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ПАМЯТКА ПОКУПАТЕЛЮ МЕБЕЛИ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>ООО «Про Мебель», г. Хабаровск, тел. 8 962-563-19-70</w:t>
      </w:r>
    </w:p>
    <w:p>
      <w:pPr>
        <w:spacing w:after="40" w:before="0"/>
        <w:jc w:val="both"/>
      </w:pP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Для монтажа приобретённого Вами комплекта кухонной мебели необходимо соблюдать следующие требования и рекомендации: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Сборка мебели осуществляется при наличии полного пакета документов на кухню, выдаваемого в салоне при покупке, и в присутствии Покупателя или уполномоченного им лица.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Помещение для установки кухни должно быть полностью освобождено от посторонних предметов и старой мебели.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Стены помещения должны иметь достаточную прочность для монтажа навесной мебели (бетон, полнотелый кирпич, гипсокартон в два слоя и более; стены из гипсокартона должны иметь «закладные» элементы).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Если в помещении ведётся ремонт, он должен быть завершён в «чистовом» варианте: выложена плитка, наклеены обои, окрашены стены. Выкладка кафеля (настенного покрытия) производится строго после установки гарнитура.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Все указанные размеры даны до центра установочных элементов и от уровня чистого пола. Необходимо соблюсти прямолинейность и вертикальность стен; полы должны быть в уровень; монтажные углы помещения должны быть строго 90°.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Помещение должно иметь все ранее согласованные с продавцами салона электрические и сантехнические выводы и розетки (мойка, духовой шкаф, варочная панель, посудомоечная и стиральная машины, подсветка, вытяжка, измельчитель пищевых отходов и т.п.).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В понятие стандартной сборки входит: сборка и навеска мебели и дополнительных аксессуаров, приобретённых в ООО «Про Мебель», с подключением сантехники, установкой и подключением бытовой техники, приобретённой в салоне «Про Мебель». Дополнительные работы по сборке (при необходимости) выполняются по отдельному согласованию и оплачиваются по Прейскуранту.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8. Вынос упаковочного материала сборщиками осуществляется при наличии контейнера для строительного мусора, находящегося не далее 200 м от подъезда; в ином случае упаковка остаётся в квартире. На лестничную площадку мусор не выносится.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9. При неготовности помещения к монтажу кухни сборка в согласованный срок не производится, а дата сборки переносится. Повторный выезд сборщиков является отдельной платной услугой и оплачивается по Прейскуранту (в размере 3 000 (трёх тысяч) рублей, если иной размер не согласован Сторонами). Оплата производится в салоне, где приобреталась мебель. Дата повторной сборки согласовывается дополнительно.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10. Уважаемые покупатели! Обращаем Ваше внимание, что специалисты по сборке выполняют работы только в отношении непосредственно сборки и установки мебели «Про Мебель»; дополнительные работы иного рода специалистами по сборке не выполняются.</w:t>
      </w:r>
    </w:p>
    <w:p>
      <w:pPr>
        <w:spacing w:after="40" w:before="0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91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С памяткой ознакомлен(а), с требованиями согласен(а):</w:t>
            </w:r>
          </w:p>
        </w:tc>
        <w:tc>
          <w:tcPr>
            <w:tcW w:type="dxa" w:w="394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_________________ / ___________________ /</w:t>
            </w:r>
          </w:p>
        </w:tc>
      </w:tr>
      <w:tr>
        <w:tc>
          <w:tcPr>
            <w:tcW w:type="dxa" w:w="5919"/>
            <w:vAlign w:val="center"/>
          </w:tcPr>
          <w:p>
            <w:pPr>
              <w:spacing w:after="40"/>
            </w:pPr>
            <w:r>
              <w:t>{{Doc.memo.signDate}}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  <w:tc>
          <w:tcPr>
            <w:tcW w:type="dxa" w:w="3946"/>
            <w:vAlign w:val="center"/>
          </w:tcPr>
          <w:p>
            <w:pPr>
              <w:spacing w:after="40"/>
            </w:pPr>
            <w:r/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