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400"/>
        <w:jc w:val="center"/>
      </w:pPr>
      <w:r>
        <w:t xml:space="preserve">复杂协议测试文档</w:t>
      </w:r>
    </w:p>
    <w:p>
      <w:pPr>
        <w:spacing w:after="200"/>
        <w:jc w:val="center"/>
      </w:pPr>
      <w:r>
        <w:t xml:space="preserve">——包含60+个不同类型表格的综合测试文档——</w:t>
      </w:r>
    </w:p>
    <w:p>
      <w:pPr>
        <w:spacing w:after="100"/>
        <w:jc w:val="center"/>
      </w:pPr>
      <w:r>
        <w:t xml:space="preserve">版本：V2.0</w:t>
      </w:r>
    </w:p>
    <w:p>
      <w:pPr>
        <w:spacing w:after="400"/>
        <w:jc w:val="center"/>
      </w:pPr>
      <w:r>
        <w:t xml:space="preserve">日期：2026年3月9日</w:t>
      </w:r>
    </w:p>
    <w:p>
      <w:r>
        <w:br w:type="page"/>
      </w:r>
    </w:p>
    <w:p>
      <w:pPr>
        <w:pStyle w:val="Heading1"/>
        <w:spacing w:after="200" w:before="200"/>
      </w:pPr>
      <w:r>
        <w:t xml:space="preserve">一、目录索引</w:t>
      </w:r>
    </w:p>
    <w:p>
      <w:pPr>
        <w:spacing w:after="100" w:before="100"/>
      </w:pPr>
      <w:r>
        <w:t xml:space="preserve">表1 文档目录（测试：无数据类型列，不应识别）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章节号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章节名称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页码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系统概述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通信协议定义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数据结构说明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接口定义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附录</w:t>
            </w:r>
          </w:p>
        </w:tc>
        <w:tc>
          <w:tcPr>
            <w:tcW w:type="dxa" w:w="2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</w:tr>
    </w:tbl>
    <w:p>
      <w:pPr>
        <w:spacing w:after="100" w:before="200"/>
      </w:pPr>
      <w:r>
        <w:t xml:space="preserve">表2 文档审批表（测试：无数据类型列，不应识别）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60"/>
        <w:gridCol w:w="1860"/>
        <w:gridCol w:w="1860"/>
        <w:gridCol w:w="1920"/>
      </w:tblGrid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编写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校对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审核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批准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张三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李四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王五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赵六</w:t>
            </w:r>
          </w:p>
        </w:tc>
        <w:tc>
          <w:tcPr>
            <w:tcW w:type="dxa" w:w="19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2026-03-09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二、标准完整表格</w:t>
      </w:r>
    </w:p>
    <w:p>
      <w:pPr>
        <w:spacing w:after="100" w:before="100"/>
      </w:pPr>
      <w:r>
        <w:t xml:space="preserve">表3 端口分配表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930"/>
        <w:gridCol w:w="930"/>
        <w:gridCol w:w="1240"/>
        <w:gridCol w:w="1240"/>
        <w:gridCol w:w="930"/>
        <w:gridCol w:w="930"/>
        <w:gridCol w:w="930"/>
        <w:gridCol w:w="930"/>
        <w:gridCol w:w="680"/>
      </w:tblGrid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信源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信宿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信息内容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接收组播地址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接收端口号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信源系统码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信源机器码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信宿系统码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信宿机器码</w:t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6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表4 消息ID定义表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30"/>
        <w:gridCol w:w="2330"/>
        <w:gridCol w:w="2330"/>
        <w:gridCol w:w="117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信源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信宿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信息内容</w:t>
            </w:r>
          </w:p>
        </w:tc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消息ID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表5 设备状态数据结构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表6 控制指令数据结构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2170"/>
        <w:gridCol w:w="1550"/>
        <w:gridCol w:w="930"/>
        <w:gridCol w:w="1550"/>
        <w:gridCol w:w="930"/>
        <w:gridCol w:w="130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数据处理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表7 IMU测量数据结构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550"/>
        <w:gridCol w:w="1240"/>
        <w:gridCol w:w="710"/>
        <w:gridCol w:w="1550"/>
        <w:gridCol w:w="710"/>
        <w:gridCol w:w="1890"/>
      </w:tblGrid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数据含义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取值范围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8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8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8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8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8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表8 导航数据结构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400"/>
        <w:gridCol w:w="1400"/>
        <w:gridCol w:w="710"/>
        <w:gridCol w:w="1700"/>
        <w:gridCol w:w="710"/>
        <w:gridCol w:w="1730"/>
      </w:tblGrid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名称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7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7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7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7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7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表9 传感器数据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170"/>
        <w:gridCol w:w="1550"/>
        <w:gridCol w:w="930"/>
        <w:gridCol w:w="1550"/>
        <w:gridCol w:w="930"/>
        <w:gridCol w:w="990"/>
      </w:tblGrid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代号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9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数据处理方法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表10 电源监控数据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1240"/>
        <w:gridCol w:w="1550"/>
        <w:gridCol w:w="930"/>
        <w:gridCol w:w="130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数据长度（字节）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表11 GPS数据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字段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pPr>
        <w:spacing w:after="100" w:before="100"/>
      </w:pPr>
      <w:r>
        <w:t xml:space="preserve">表12 数字IO状态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2170"/>
        <w:gridCol w:w="1550"/>
        <w:gridCol w:w="930"/>
        <w:gridCol w:w="1550"/>
        <w:gridCol w:w="123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信号名称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数据4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三、残缺表格（缺少某些列）</w:t>
      </w:r>
    </w:p>
    <w:p>
      <w:pPr>
        <w:spacing w:after="100" w:before="100"/>
      </w:pPr>
      <w:r>
        <w:t xml:space="preserve">表13 系统配置参数（缺少字节数）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480"/>
        <w:gridCol w:w="1860"/>
        <w:gridCol w:w="2790"/>
      </w:tblGrid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参数名称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</w:tr>
    </w:tbl>
    <w:p>
      <w:pPr>
        <w:spacing w:after="100" w:before="100"/>
      </w:pPr>
      <w:r>
        <w:t xml:space="preserve">表14 状态标志位（缺少单位）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2170"/>
        <w:gridCol w:w="1550"/>
        <w:gridCol w:w="930"/>
        <w:gridCol w:w="278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名称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</w:tr>
    </w:tbl>
    <w:p>
      <w:pPr>
        <w:spacing w:after="100" w:before="100"/>
      </w:pPr>
      <w:r>
        <w:t xml:space="preserve">表15 简化数据定义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2790"/>
        <w:gridCol w:w="3240"/>
      </w:tblGrid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3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</w:tr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3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</w:tr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27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3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</w:tr>
    </w:tbl>
    <w:p>
      <w:pPr>
        <w:spacing w:after="100" w:before="100"/>
      </w:pPr>
      <w:r>
        <w:t xml:space="preserve">表16 设备参数（缺少值域）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930"/>
        <w:gridCol w:w="216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2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</w:tr>
    </w:tbl>
    <w:p>
      <w:pPr>
        <w:spacing w:after="100" w:before="100"/>
      </w:pPr>
      <w:r>
        <w:t xml:space="preserve">表17 通信帧格式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860"/>
        <w:gridCol w:w="123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长度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数据转换方法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  <w:tc>
          <w:tcPr>
            <w:tcW w:type="dxa" w:w="12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内容3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四、批量数据采集表格</w:t>
      </w:r>
    </w:p>
    <w:p>
      <w:pPr>
        <w:spacing w:after="100" w:before="100"/>
      </w:pPr>
      <w:r>
        <w:t xml:space="preserve">表18 模拟量输入数据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模拟量输入参数1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模拟量输入参数2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模拟量输入参数3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模拟量输入参数4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表19 模拟量输出数据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模拟量输出参数1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模拟量输出参数2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模拟量输出参数3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模拟量输出参数4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表20 频率测量数据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频率测量参数1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频率测量参数2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频率测量参数3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频率测量参数4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表21 计数器数据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计数器参数1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计数器参数2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计数器参数3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计数器参数4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表22 PWM输出数据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PWM输出参数1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PWM输出参数2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PWM输出参数3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PWM输出参数4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表23 电机控制数据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电机控制参数1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电机控制参数2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电机控制参数3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电机控制参数4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表24 编码器数据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编码器参数1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编码器参数2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编码器参数3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编码器参数4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表25 步进电机数据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步进电机参数1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步进电机参数2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步进电机参数3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步进电机参数4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表26 伺服系统数据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伺服系统参数1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伺服系统参数2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伺服系统参数3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伺服系统参数4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表27 液压系统数据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液压系统参数1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液压系统参数2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液压系统参数3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液压系统参数4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表28 CAN总线数据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CAN总线参数1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CAN总线参数2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CAN总线参数3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CAN总线参数4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表29 RS485通信数据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RS485通信参数1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RS485通信参数2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RS485通信参数3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RS485通信参数4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表30 以太网UDP数据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以太网UDP参数1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以太网UDP参数2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以太网UDP参数3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以太网UDP参数4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表31 SPI传输数据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SPI传输参数1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SPI传输参数2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SPI传输参数3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SPI传输参数4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表32 I2C设备数据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I2C设备参数1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I2C设备参数2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I2C设备参数3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I2C设备参数4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表33 GNSS定位数据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GNSS定位参数1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GNSS定位参数2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GNSS定位参数3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GNSS定位参数4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表34 IMU姿态数据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IMU姿态参数1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IMU姿态参数2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IMU姿态参数3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IMU姿态参数4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表35 气压高度数据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气压高度参数1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气压高度参数2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气压高度参数3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气压高度参数4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表36 磁力计数据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磁力计参数1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磁力计参数2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磁力计参数3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磁力计参数4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pPr>
        <w:spacing w:after="100" w:before="100"/>
      </w:pPr>
      <w:r>
        <w:t xml:space="preserve">表37 光流传感器数据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光流传感器参数1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光流传感器参数2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说明2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光流传感器参数3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说明3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光流传感器参数4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说明4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五、命令和状态定义</w:t>
      </w:r>
    </w:p>
    <w:p>
      <w:pPr>
        <w:spacing w:after="100" w:before="100"/>
      </w:pPr>
      <w:r>
        <w:t xml:space="preserve">表38 系统命令定义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550"/>
        <w:gridCol w:w="2170"/>
        <w:gridCol w:w="27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命令码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命令名称</w:t>
            </w:r>
          </w:p>
        </w:tc>
        <w:tc>
          <w:tcPr>
            <w:tcW w:type="dxa" w:w="2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系统复位</w:t>
            </w:r>
          </w:p>
        </w:tc>
        <w:tc>
          <w:tcPr>
            <w:tcW w:type="dxa" w:w="2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软件复位系统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启动采集</w:t>
            </w:r>
          </w:p>
        </w:tc>
        <w:tc>
          <w:tcPr>
            <w:tcW w:type="dxa" w:w="2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开始数据采集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0x03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停止采集</w:t>
            </w:r>
          </w:p>
        </w:tc>
        <w:tc>
          <w:tcPr>
            <w:tcW w:type="dxa" w:w="2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停止数据采集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0xFF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自检命令</w:t>
            </w:r>
          </w:p>
        </w:tc>
        <w:tc>
          <w:tcPr>
            <w:tcW w:type="dxa" w:w="27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系统自检</w:t>
            </w:r>
          </w:p>
        </w:tc>
      </w:tr>
    </w:tbl>
    <w:p>
      <w:pPr>
        <w:spacing w:after="100" w:before="200"/>
      </w:pPr>
      <w:r>
        <w:t xml:space="preserve">表39 命令应答码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550"/>
        <w:gridCol w:w="2170"/>
        <w:gridCol w:w="2400"/>
      </w:tblGrid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应答码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0x00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成功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命令执行成功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失败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命令执行失败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0x02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21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超时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命令执行超时</w:t>
            </w:r>
          </w:p>
        </w:tc>
      </w:tr>
    </w:tbl>
    <w:p>
      <w:pPr>
        <w:spacing w:after="100" w:before="200"/>
      </w:pPr>
      <w:r>
        <w:t xml:space="preserve">表40 系统状态转换表（测试：无数据类型，不应识别）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60"/>
        <w:gridCol w:w="1860"/>
        <w:gridCol w:w="1880"/>
      </w:tblGrid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触发事件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下一状态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初始化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上电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待机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系统自检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待机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启动命令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运行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开始工作</w:t>
            </w:r>
          </w:p>
        </w:tc>
      </w:tr>
      <w:tr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运行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停止命令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待机</w:t>
            </w:r>
          </w:p>
        </w:tc>
        <w:tc>
          <w:tcPr>
            <w:tcW w:type="dxa" w:w="18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停止工作</w:t>
            </w:r>
          </w:p>
        </w:tc>
      </w:tr>
    </w:tbl>
    <w:p>
      <w:pPr>
        <w:spacing w:after="100" w:before="200"/>
      </w:pPr>
      <w:r>
        <w:t xml:space="preserve">表41 基本数据类型定义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154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类型名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无符号字节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0~255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8位无符号整数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无符号短整型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0~65535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16位无符号整数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无符号整型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32位无符号整数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单精度浮点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±3.4E±38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IEEE 754单精度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双精度浮点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DOUBLE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±1.7E±308</w:t>
            </w:r>
          </w:p>
        </w:tc>
        <w:tc>
          <w:tcPr>
            <w:tcW w:type="dxa" w:w="15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IEEE 754双精度</w:t>
            </w:r>
          </w:p>
        </w:tc>
      </w:tr>
    </w:tbl>
    <w:p>
      <w:pPr>
        <w:spacing w:after="100" w:before="200"/>
      </w:pPr>
      <w:r>
        <w:t xml:space="preserve">表42 复合数据类型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209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设备名称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CHAR[32]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ASCII字符串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MAC地址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UCHAR[6]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以太网MAC地址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IP地址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UCHAR[4]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IPv4地址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六、特殊格式测试表格</w:t>
      </w:r>
    </w:p>
    <w:p>
      <w:pPr>
        <w:spacing w:after="100" w:before="100"/>
      </w:pPr>
      <w:r>
        <w:t xml:space="preserve">表43 系统状态字位定义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550"/>
        <w:gridCol w:w="2480"/>
        <w:gridCol w:w="2090"/>
      </w:tblGrid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位号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状态参数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取值说明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D7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系统就绪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0=未就绪，1=就绪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D6~D5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工作模式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00=待机，01=工作</w:t>
            </w:r>
          </w:p>
        </w:tc>
      </w:tr>
      <w:tr>
        <w:tc>
          <w:tcPr>
            <w:tcW w:type="dxa" w:w="1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D7~D0</w:t>
            </w:r>
          </w:p>
        </w:tc>
        <w:tc>
          <w:tcPr>
            <w:tcW w:type="dxa" w:w="2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设备状态</w:t>
            </w:r>
          </w:p>
        </w:tc>
        <w:tc>
          <w:tcPr>
            <w:tcW w:type="dxa" w:w="209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每位表示一个设备状态</w:t>
            </w:r>
          </w:p>
        </w:tc>
      </w:tr>
    </w:tbl>
    <w:p>
      <w:pPr>
        <w:spacing w:after="100" w:before="200"/>
      </w:pPr>
      <w:r>
        <w:t xml:space="preserve">表44 控制字位域（需转换格式）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40"/>
        <w:gridCol w:w="1120"/>
        <w:gridCol w:w="1400"/>
        <w:gridCol w:w="1400"/>
        <w:gridCol w:w="1400"/>
        <w:gridCol w:w="1640"/>
      </w:tblGrid>
      <w:tr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子内容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类型（bit）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转换类型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判读公式</w:t>
            </w:r>
          </w:p>
        </w:tc>
        <w:tc>
          <w:tcPr>
            <w:tcW w:type="dxa" w:w="1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0x9001</w:t>
            </w:r>
          </w:p>
        </w:tc>
        <w:tc>
          <w:tcPr>
            <w:tcW w:type="dxa" w:w="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控制字</w:t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使能位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bit0</w:t>
            </w:r>
          </w:p>
        </w:tc>
        <w:tc>
          <w:tcPr>
            <w:tcW w:type="dxa" w:w="1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0x9001</w:t>
            </w:r>
          </w:p>
        </w:tc>
        <w:tc>
          <w:tcPr>
            <w:tcW w:type="dxa" w:w="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控制字</w:t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模式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bit2~1</w:t>
            </w:r>
          </w:p>
        </w:tc>
        <w:tc>
          <w:tcPr>
            <w:tcW w:type="dxa" w:w="16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200"/>
      </w:pPr>
      <w:r>
        <w:t xml:space="preserve">表45 信息流定义表</w:t>
      </w:r>
    </w:p>
    <w:p>
      <w:pPr>
        <w:spacing w:after="50" w:before="100"/>
      </w:pPr>
      <w:r>
        <w:t xml:space="preserve">信息名称：数据上报消息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0"/>
        <w:gridCol w:w="6030"/>
      </w:tblGrid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信源、信宿</w:t>
            </w:r>
          </w:p>
        </w:tc>
        <w:tc>
          <w:tcPr>
            <w:tcW w:type="dxa" w:w="60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设备A → 设备B</w:t>
            </w:r>
          </w:p>
        </w:tc>
      </w:tr>
      <w:tr>
        <w:tc>
          <w:tcPr>
            <w:tcW w:type="dxa" w:w="23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传输周期</w:t>
            </w:r>
          </w:p>
        </w:tc>
        <w:tc>
          <w:tcPr>
            <w:tcW w:type="dxa" w:w="60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100ms</w:t>
            </w:r>
          </w:p>
        </w:tc>
      </w:tr>
    </w:tbl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数据处理方法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LSB=1ms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单位1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直接使用</w:t>
            </w:r>
          </w:p>
        </w:tc>
      </w:tr>
    </w:tbl>
    <w:p>
      <w:pPr>
        <w:spacing w:after="100" w:before="200"/>
      </w:pPr>
      <w:r>
        <w:t xml:space="preserve">表46 时间同步协议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时间同步协议时间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时间同步协议值1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时间同步协议值2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表47 文件传输数据包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文件传输数据包时间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文件传输数据包值1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文件传输数据包值2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表48 电池管理数据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电池管理数据时间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电池管理数据值1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电池管理数据值2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表49 温度控制参数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温度控制参数时间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温度控制参数值1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温度控制参数值2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表50 压力传感器校准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压力传感器校准时间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压力传感器校准值1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压力传感器校准值2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表51 振动监测数据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振动监测数据时间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振动监测数据值1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振动监测数据值2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pPr>
        <w:spacing w:after="100" w:before="200"/>
      </w:pPr>
      <w:r>
        <w:t xml:space="preserve">表52 故障诊断代码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860"/>
        <w:gridCol w:w="1550"/>
        <w:gridCol w:w="930"/>
        <w:gridCol w:w="1550"/>
        <w:gridCol w:w="930"/>
        <w:gridCol w:w="1610"/>
      </w:tblGrid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序号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数据类型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字节数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值域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故障诊断代码时间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UINTEGER-32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0~4294967295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时间戳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故障诊断代码值1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测量值1</w:t>
            </w:r>
          </w:p>
        </w:tc>
      </w:tr>
      <w:tr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故障诊断代码值2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SHORT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-1000~1000</w:t>
            </w:r>
          </w:p>
        </w:tc>
        <w:tc>
          <w:tcPr>
            <w:tcW w:type="dxa" w:w="93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单位</w:t>
            </w:r>
          </w:p>
        </w:tc>
        <w:tc>
          <w:tcPr>
            <w:tcW w:type="dxa" w:w="1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测量值2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t xml:space="preserve">附录</w:t>
      </w:r>
    </w:p>
    <w:p>
      <w:pPr>
        <w:spacing w:after="100" w:before="100"/>
      </w:pPr>
      <w:r>
        <w:t xml:space="preserve">本文档包含52个表格，其中：</w:t>
      </w:r>
    </w:p>
    <w:p>
      <w:pPr>
        <w:spacing w:after="50"/>
      </w:pPr>
      <w:r>
        <w:t xml:space="preserve">• 完整标准表格：约40个（含各种列名变体）</w:t>
      </w:r>
    </w:p>
    <w:p>
      <w:pPr>
        <w:spacing w:after="50"/>
      </w:pPr>
      <w:r>
        <w:t xml:space="preserve">• 残缺表格（缺少某些列但应识别）：约7个</w:t>
      </w:r>
    </w:p>
    <w:p>
      <w:pPr>
        <w:spacing w:after="50"/>
      </w:pPr>
      <w:r>
        <w:t xml:space="preserve">• 不应识别的表格（无数据类型列）：约3个</w:t>
      </w:r>
    </w:p>
    <w:p>
      <w:pPr>
        <w:spacing w:after="50"/>
      </w:pPr>
      <w:r>
        <w:t xml:space="preserve">• 聚合式信息流表格：1个</w:t>
      </w:r>
    </w:p>
    <w:p>
      <w:pPr>
        <w:spacing w:after="200"/>
      </w:pPr>
      <w:r>
        <w:t xml:space="preserve">• 位域定义表格：2个</w:t>
      </w:r>
    </w:p>
    <w:p>
      <w:pPr>
        <w:spacing w:after="100" w:before="100"/>
      </w:pPr>
      <w:r>
        <w:t xml:space="preserve">测试覆盖：</w:t>
      </w:r>
    </w:p>
    <w:p>
      <w:pPr>
        <w:spacing w:after="50"/>
      </w:pPr>
      <w:r>
        <w:t xml:space="preserve">1. 各种列名组合（序号/代号、参数/内容/字段/名称/信号名称）</w:t>
      </w:r>
    </w:p>
    <w:p>
      <w:pPr>
        <w:spacing w:after="50"/>
      </w:pPr>
      <w:r>
        <w:t xml:space="preserve">2. 字节数的不同表达（字节数/数据长度/长度）</w:t>
      </w:r>
    </w:p>
    <w:p>
      <w:pPr>
        <w:spacing w:after="50"/>
      </w:pPr>
      <w:r>
        <w:t xml:space="preserve">3. 数据类型的不同表达（数据类型/类型）</w:t>
      </w:r>
    </w:p>
    <w:p>
      <w:pPr>
        <w:spacing w:after="50"/>
      </w:pPr>
      <w:r>
        <w:t xml:space="preserve">4. 残缺表格（缺少字节数、单位、值域等列）</w:t>
      </w:r>
    </w:p>
    <w:p>
      <w:pPr>
        <w:spacing w:after="50"/>
      </w:pPr>
      <w:r>
        <w:t xml:space="preserve">5. 极简表格（只有3列核心信息）</w:t>
      </w:r>
    </w:p>
    <w:p>
      <w:pPr>
        <w:spacing w:after="200"/>
      </w:pPr>
      <w:r>
        <w:t xml:space="preserve">6. 不应识别的表格（目录、签名表、状态转换表）</w:t>
      </w:r>
    </w:p>
    <w:p>
      <w:pPr>
        <w:spacing w:before="400"/>
        <w:jc w:val="center"/>
      </w:pPr>
      <w:r>
        <w:t xml:space="preserve">文档结束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2026-03-09T08:33:34.935Z</dcterms:created>
  <dcterms:modified xsi:type="dcterms:W3CDTF">2026-03-09T08:33:34.939Z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