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极端测试协议文档</w:t>
      </w:r>
    </w:p>
    <w:p>
      <w:pPr>
        <w:pStyle w:val="Heading2"/>
      </w:pPr>
      <w:r>
        <w:t>表1 测试指令表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测试指令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执行时机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错误处理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指令1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启动时</w:t>
            </w:r>
          </w:p>
        </w:tc>
        <w:tc>
          <w:tcPr>
            <w:tcW w:type="dxa" w:w="1728"/>
          </w:tcPr>
          <w:p>
            <w:r>
              <w:t>重试3次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</w:tr>
      <w:tr>
        <w:tc>
          <w:tcPr>
            <w:tcW w:type="dxa" w:w="1728"/>
          </w:tcPr>
          <w:p>
            <w:r>
              <w:t>指令2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运行中</w:t>
            </w:r>
          </w:p>
        </w:tc>
        <w:tc>
          <w:tcPr>
            <w:tcW w:type="dxa" w:w="1728"/>
          </w:tcPr>
          <w:p>
            <w:r>
              <w:t>记录日志</w:t>
            </w:r>
          </w:p>
        </w:tc>
        <w:tc>
          <w:tcPr>
            <w:tcW w:type="dxa" w:w="1728"/>
          </w:tcPr>
          <w:p>
            <w:r>
              <w:t>数据采集</w:t>
            </w:r>
          </w:p>
        </w:tc>
      </w:tr>
      <w:tr>
        <w:tc>
          <w:tcPr>
            <w:tcW w:type="dxa" w:w="1728"/>
          </w:tcPr>
          <w:p>
            <w:r>
              <w:t>指令3</w:t>
            </w:r>
          </w:p>
        </w:tc>
        <w:tc>
          <w:tcPr>
            <w:tcW w:type="dxa" w:w="1728"/>
          </w:tcPr>
          <w:p>
            <w:r>
              <w:t>500ms</w:t>
            </w:r>
          </w:p>
        </w:tc>
        <w:tc>
          <w:tcPr>
            <w:tcW w:type="dxa" w:w="1728"/>
          </w:tcPr>
          <w:p>
            <w:r>
              <w:t>停止时</w:t>
            </w:r>
          </w:p>
        </w:tc>
        <w:tc>
          <w:tcPr>
            <w:tcW w:type="dxa" w:w="1728"/>
          </w:tcPr>
          <w:p>
            <w:r>
              <w:t>发送告警</w:t>
            </w:r>
          </w:p>
        </w:tc>
        <w:tc>
          <w:tcPr>
            <w:tcW w:type="dxa" w:w="1728"/>
          </w:tcPr>
          <w:p>
            <w:r>
              <w:t>状态保存</w:t>
            </w:r>
          </w:p>
        </w:tc>
      </w:tr>
    </w:tbl>
    <w:p>
      <w:pPr>
        <w:pStyle w:val="Heading2"/>
      </w:pPr>
      <w:r>
        <w:t>参见附录A，表2 XX装置仿真输入数据说明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仿真状态标志位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仿真运行状态标识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XX计时时间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计时器计数值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测试结果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测试结果数据</w:t>
            </w:r>
          </w:p>
        </w:tc>
      </w:tr>
    </w:tbl>
    <w:p>
      <w:pPr>
        <w:pStyle w:val="Heading2"/>
      </w:pPr>
      <w:r>
        <w:t>表3 帧格式说明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帧头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帧尾</w:t>
            </w:r>
          </w:p>
        </w:tc>
      </w:tr>
      <w:tr>
        <w:tc>
          <w:tcPr>
            <w:tcW w:type="dxa" w:w="2880"/>
          </w:tcPr>
          <w:p>
            <w:r>
              <w:t>0xAA</w:t>
            </w:r>
          </w:p>
        </w:tc>
        <w:tc>
          <w:tcPr>
            <w:tcW w:type="dxa" w:w="2880"/>
          </w:tcPr>
          <w:p>
            <w:r>
              <w:t>数据内容</w:t>
            </w:r>
          </w:p>
        </w:tc>
        <w:tc>
          <w:tcPr>
            <w:tcW w:type="dxa" w:w="2880"/>
          </w:tcPr>
          <w:p>
            <w:r>
              <w:t>0x55</w:t>
            </w:r>
          </w:p>
        </w:tc>
      </w:tr>
      <w:tr>
        <w:tc>
          <w:tcPr>
            <w:tcW w:type="dxa" w:w="2880"/>
          </w:tcPr>
          <w:p>
            <w:r>
              <w:t>帧头标识</w:t>
            </w:r>
          </w:p>
        </w:tc>
        <w:tc>
          <w:tcPr>
            <w:tcW w:type="dxa" w:w="2880"/>
          </w:tcPr>
          <w:p>
            <w:r>
              <w:t>有效数据</w:t>
            </w:r>
          </w:p>
        </w:tc>
        <w:tc>
          <w:tcPr>
            <w:tcW w:type="dxa" w:w="2880"/>
          </w:tcPr>
          <w:p>
            <w:r>
              <w:t>帧尾标识</w:t>
            </w:r>
          </w:p>
        </w:tc>
      </w:tr>
      <w:tr>
        <w:tc>
          <w:tcPr>
            <w:tcW w:type="dxa" w:w="2880"/>
          </w:tcPr>
          <w:p>
            <w:r>
              <w:t>1字节</w:t>
            </w:r>
          </w:p>
        </w:tc>
        <w:tc>
          <w:tcPr>
            <w:tcW w:type="dxa" w:w="2880"/>
          </w:tcPr>
          <w:p>
            <w:r>
              <w:t>N字节</w:t>
            </w:r>
          </w:p>
        </w:tc>
        <w:tc>
          <w:tcPr>
            <w:tcW w:type="dxa" w:w="2880"/>
          </w:tcPr>
          <w:p>
            <w:r>
              <w:t>1字节</w:t>
            </w:r>
          </w:p>
        </w:tc>
      </w:tr>
      <w:tr>
        <w:tc>
          <w:tcPr>
            <w:tcW w:type="dxa" w:w="2880"/>
          </w:tcPr>
          <w:p>
            <w:r>
              <w:t>固定值</w:t>
            </w:r>
          </w:p>
        </w:tc>
        <w:tc>
          <w:tcPr>
            <w:tcW w:type="dxa" w:w="2880"/>
          </w:tcPr>
          <w:p>
            <w:r>
              <w:t>可变长度</w:t>
            </w:r>
          </w:p>
        </w:tc>
        <w:tc>
          <w:tcPr>
            <w:tcW w:type="dxa" w:w="2880"/>
          </w:tcPr>
          <w:p>
            <w:r>
              <w:t>固定值</w:t>
            </w:r>
          </w:p>
        </w:tc>
      </w:tr>
    </w:tbl>
    <w:p>
      <w:pPr>
        <w:pStyle w:val="Heading2"/>
      </w:pPr>
      <w:r>
        <w:t>表4 测试数据表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测试参数1</w:t>
            </w:r>
          </w:p>
        </w:tc>
        <w:tc>
          <w:tcPr>
            <w:tcW w:type="dxa" w:w="1440"/>
          </w:tcPr>
          <w:p>
            <w:r>
              <w:t>UCHAR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V</w:t>
            </w:r>
          </w:p>
        </w:tc>
        <w:tc>
          <w:tcPr>
            <w:tcW w:type="dxa" w:w="1440"/>
          </w:tcPr>
          <w:p>
            <w:r>
              <w:t>测试电压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测试参数2</w:t>
            </w:r>
          </w:p>
        </w:tc>
        <w:tc>
          <w:tcPr>
            <w:tcW w:type="dxa" w:w="1440"/>
          </w:tcPr>
          <w:p>
            <w:r>
              <w:t>USHORT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测试电流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测试参数3</w:t>
            </w:r>
          </w:p>
        </w:tc>
        <w:tc>
          <w:tcPr>
            <w:tcW w:type="dxa" w:w="1440"/>
          </w:tcPr>
          <w:p>
            <w:r>
              <w:t>UINTEGER-32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Hz</w:t>
            </w:r>
          </w:p>
        </w:tc>
        <w:tc>
          <w:tcPr>
            <w:tcW w:type="dxa" w:w="1440"/>
          </w:tcPr>
          <w:p>
            <w:r>
              <w:t>测试频率</w:t>
            </w:r>
          </w:p>
        </w:tc>
      </w:tr>
    </w:tbl>
    <w:p>
      <w:pPr>
        <w:pStyle w:val="Heading2"/>
      </w:pPr>
      <w:r>
        <w:t>表5 空数据表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