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表2 控制指令数据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数据长度（字节）</w:t>
            </w:r>
          </w:p>
        </w:tc>
        <w:tc>
          <w:tcPr>
            <w:tcW w:type="dxa" w:w="1728"/>
          </w:tcPr>
          <w:p>
            <w:r>
              <w:t>值域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帧头</w:t>
            </w:r>
          </w:p>
        </w:tc>
        <w:tc>
          <w:tcPr>
            <w:tcW w:type="dxa" w:w="1728"/>
          </w:tcPr>
          <w:p>
            <w:r>
              <w:t>0xEB 0x96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固定标识</w:t>
            </w:r>
          </w:p>
        </w:tc>
      </w:tr>
      <w:tr>
        <w:tc>
          <w:tcPr>
            <w:tcW w:type="dxa" w:w="1728"/>
          </w:tcPr>
          <w:p>
            <w:r>
              <w:t>帧长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总字节数</w:t>
            </w:r>
          </w:p>
        </w:tc>
      </w:tr>
      <w:tr>
        <w:tc>
          <w:tcPr>
            <w:tcW w:type="dxa" w:w="1728"/>
          </w:tcPr>
          <w:p>
            <w:r>
              <w:t>校验和</w:t>
            </w:r>
          </w:p>
        </w:tc>
        <w:tc>
          <w:tcPr>
            <w:tcW w:type="dxa" w:w="1728"/>
          </w:tcPr>
          <w:p>
            <w:r>
              <w:t>USHORT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CRC校验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