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表4 指令定义表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长度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启动指令</w:t>
            </w:r>
          </w:p>
        </w:tc>
        <w:tc>
          <w:tcPr>
            <w:tcW w:type="dxa" w:w="1728"/>
          </w:tcPr>
          <w:p>
            <w:r>
              <w:t>设备启动</w:t>
            </w:r>
          </w:p>
        </w:tc>
        <w:tc>
          <w:tcPr>
            <w:tcW w:type="dxa" w:w="1728"/>
          </w:tcPr>
          <w:p>
            <w:r>
              <w:t>UINT8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0x01=启动</w:t>
            </w:r>
          </w:p>
        </w:tc>
      </w:tr>
      <w:tr>
        <w:tc>
          <w:tcPr>
            <w:tcW w:type="dxa" w:w="1728"/>
          </w:tcPr>
          <w:p>
            <w:r>
              <w:t>停止指令</w:t>
            </w:r>
          </w:p>
        </w:tc>
        <w:tc>
          <w:tcPr>
            <w:tcW w:type="dxa" w:w="1728"/>
          </w:tcPr>
          <w:p>
            <w:r>
              <w:t>设备停止</w:t>
            </w:r>
          </w:p>
        </w:tc>
        <w:tc>
          <w:tcPr>
            <w:tcW w:type="dxa" w:w="1728"/>
          </w:tcPr>
          <w:p>
            <w:r>
              <w:t>UINT8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0x02=停止</w:t>
            </w:r>
          </w:p>
        </w:tc>
      </w:tr>
      <w:tr>
        <w:tc>
          <w:tcPr>
            <w:tcW w:type="dxa" w:w="1728"/>
          </w:tcPr>
          <w:p>
            <w:r>
              <w:t>复位指令</w:t>
            </w:r>
          </w:p>
        </w:tc>
        <w:tc>
          <w:tcPr>
            <w:tcW w:type="dxa" w:w="1728"/>
          </w:tcPr>
          <w:p>
            <w:r>
              <w:t>设备复位</w:t>
            </w:r>
          </w:p>
        </w:tc>
        <w:tc>
          <w:tcPr>
            <w:tcW w:type="dxa" w:w="1728"/>
          </w:tcPr>
          <w:p>
            <w:r>
              <w:t>UINT8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0x03=复位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