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表6 自检结果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通信帧名字</w:t>
            </w:r>
          </w:p>
        </w:tc>
        <w:tc>
          <w:tcPr>
            <w:tcW w:type="dxa" w:w="1728"/>
          </w:tcPr>
          <w:p>
            <w:r>
              <w:t>通信帧名字</w:t>
            </w:r>
          </w:p>
        </w:tc>
        <w:tc>
          <w:tcPr>
            <w:tcW w:type="dxa" w:w="1728"/>
          </w:tcPr>
          <w:p>
            <w:r>
              <w:t>自检结果</w:t>
            </w:r>
          </w:p>
        </w:tc>
        <w:tc>
          <w:tcPr>
            <w:tcW w:type="dxa" w:w="1728"/>
          </w:tcPr>
          <w:p>
            <w:r>
              <w:t>自检结果</w:t>
            </w:r>
          </w:p>
        </w:tc>
        <w:tc>
          <w:tcPr>
            <w:tcW w:type="dxa" w:w="1728"/>
          </w:tcPr>
          <w:p>
            <w:r>
              <w:t>信息流向</w:t>
            </w:r>
          </w:p>
        </w:tc>
      </w:tr>
      <w:tr>
        <w:tc>
          <w:tcPr>
            <w:tcW w:type="dxa" w:w="1728"/>
          </w:tcPr>
          <w:p>
            <w:r>
              <w:t>前置条件</w:t>
            </w:r>
          </w:p>
        </w:tc>
        <w:tc>
          <w:tcPr>
            <w:tcW w:type="dxa" w:w="1728"/>
          </w:tcPr>
          <w:p>
            <w:r>
              <w:t>前置条件</w:t>
            </w:r>
          </w:p>
        </w:tc>
        <w:tc>
          <w:tcPr>
            <w:tcW w:type="dxa" w:w="1728"/>
          </w:tcPr>
          <w:p>
            <w:r>
              <w:t>非周期</w:t>
            </w:r>
          </w:p>
        </w:tc>
        <w:tc>
          <w:tcPr>
            <w:tcW w:type="dxa" w:w="1728"/>
          </w:tcPr>
          <w:p>
            <w:r>
              <w:t>非周期</w:t>
            </w:r>
          </w:p>
        </w:tc>
        <w:tc>
          <w:tcPr>
            <w:tcW w:type="dxa" w:w="1728"/>
          </w:tcPr>
          <w:p>
            <w:r>
              <w:t>非周期</w:t>
            </w:r>
          </w:p>
        </w:tc>
      </w:tr>
      <w:tr>
        <w:tc>
          <w:tcPr>
            <w:tcW w:type="dxa" w:w="1728"/>
          </w:tcPr>
          <w:p>
            <w:r>
              <w:t>错误处理</w:t>
            </w:r>
          </w:p>
        </w:tc>
        <w:tc>
          <w:tcPr>
            <w:tcW w:type="dxa" w:w="1728"/>
          </w:tcPr>
          <w:p>
            <w:r>
              <w:t>错误处理</w:t>
            </w:r>
          </w:p>
        </w:tc>
        <w:tc>
          <w:tcPr>
            <w:tcW w:type="dxa" w:w="1728"/>
          </w:tcPr>
          <w:p>
            <w:r>
              <w:t>错误处理</w:t>
            </w:r>
          </w:p>
        </w:tc>
        <w:tc>
          <w:tcPr>
            <w:tcW w:type="dxa" w:w="1728"/>
          </w:tcPr>
          <w:p>
            <w:r>
              <w:t>错误处理</w:t>
            </w:r>
          </w:p>
        </w:tc>
        <w:tc>
          <w:tcPr>
            <w:tcW w:type="dxa" w:w="1728"/>
          </w:tcPr>
          <w:p>
            <w:r>
              <w:t>错误处理</w:t>
            </w:r>
          </w:p>
        </w:tc>
      </w:tr>
      <w:tr>
        <w:tc>
          <w:tcPr>
            <w:tcW w:type="dxa" w:w="1728"/>
          </w:tcPr>
          <w:p>
            <w:r>
              <w:t>序号</w:t>
            </w:r>
          </w:p>
        </w:tc>
        <w:tc>
          <w:tcPr>
            <w:tcW w:type="dxa" w:w="1728"/>
          </w:tcPr>
          <w:p>
            <w:r>
              <w:t>内容</w:t>
            </w:r>
          </w:p>
        </w:tc>
        <w:tc>
          <w:tcPr>
            <w:tcW w:type="dxa" w:w="1728"/>
          </w:tcPr>
          <w:p>
            <w:r>
              <w:t>内容</w:t>
            </w:r>
          </w:p>
        </w:tc>
        <w:tc>
          <w:tcPr>
            <w:tcW w:type="dxa" w:w="1728"/>
          </w:tcPr>
          <w:p>
            <w:r>
              <w:t>长度</w:t>
            </w:r>
          </w:p>
        </w:tc>
        <w:tc>
          <w:tcPr>
            <w:tcW w:type="dxa" w:w="1728"/>
          </w:tcPr>
          <w:p>
            <w:r>
              <w:t>长度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XX计时时间</w:t>
            </w:r>
          </w:p>
        </w:tc>
        <w:tc>
          <w:tcPr>
            <w:tcW w:type="dxa" w:w="1728"/>
          </w:tcPr>
          <w:p>
            <w:r>
              <w:t>XX计时时间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32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测试结果</w:t>
            </w:r>
          </w:p>
        </w:tc>
        <w:tc>
          <w:tcPr>
            <w:tcW w:type="dxa" w:w="1728"/>
          </w:tcPr>
          <w:p>
            <w:r>
              <w:t>测试结果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CRC校验码</w:t>
            </w:r>
          </w:p>
        </w:tc>
        <w:tc>
          <w:tcPr>
            <w:tcW w:type="dxa" w:w="1728"/>
          </w:tcPr>
          <w:p>
            <w:r>
              <w:t>CRC校验码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