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表14 消息ID映射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序号</w:t>
            </w:r>
          </w:p>
        </w:tc>
        <w:tc>
          <w:tcPr>
            <w:tcW w:type="dxa" w:w="1728"/>
          </w:tcPr>
          <w:p>
            <w:r>
              <w:t>信源</w:t>
            </w:r>
          </w:p>
        </w:tc>
        <w:tc>
          <w:tcPr>
            <w:tcW w:type="dxa" w:w="1728"/>
          </w:tcPr>
          <w:p>
            <w:r>
              <w:t>信宿</w:t>
            </w:r>
          </w:p>
        </w:tc>
        <w:tc>
          <w:tcPr>
            <w:tcW w:type="dxa" w:w="1728"/>
          </w:tcPr>
          <w:p>
            <w:r>
              <w:t>信息内容</w:t>
            </w:r>
          </w:p>
        </w:tc>
        <w:tc>
          <w:tcPr>
            <w:tcW w:type="dxa" w:w="1728"/>
          </w:tcPr>
          <w:p>
            <w:r>
              <w:t>消息ID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XX装置数据1</w:t>
            </w:r>
          </w:p>
        </w:tc>
        <w:tc>
          <w:tcPr>
            <w:tcW w:type="dxa" w:w="1728"/>
          </w:tcPr>
          <w:p>
            <w:r>
              <w:t>0x8000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测试数据2</w:t>
            </w:r>
          </w:p>
        </w:tc>
        <w:tc>
          <w:tcPr>
            <w:tcW w:type="dxa" w:w="1728"/>
          </w:tcPr>
          <w:p>
            <w:r>
              <w:t>0x8001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状态数据3</w:t>
            </w:r>
          </w:p>
        </w:tc>
        <w:tc>
          <w:tcPr>
            <w:tcW w:type="dxa" w:w="1728"/>
          </w:tcPr>
          <w:p>
            <w:r>
              <w:t>0x8002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