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表16 端口分配表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序号</w:t>
            </w:r>
          </w:p>
        </w:tc>
        <w:tc>
          <w:tcPr>
            <w:tcW w:type="dxa" w:w="1728"/>
          </w:tcPr>
          <w:p>
            <w:r>
              <w:t>信源系统码</w:t>
            </w:r>
          </w:p>
        </w:tc>
        <w:tc>
          <w:tcPr>
            <w:tcW w:type="dxa" w:w="1728"/>
          </w:tcPr>
          <w:p>
            <w:r>
              <w:t>信宿系统码</w:t>
            </w:r>
          </w:p>
        </w:tc>
        <w:tc>
          <w:tcPr>
            <w:tcW w:type="dxa" w:w="1728"/>
          </w:tcPr>
          <w:p>
            <w:r>
              <w:t>信息内容</w:t>
            </w:r>
          </w:p>
        </w:tc>
        <w:tc>
          <w:tcPr>
            <w:tcW w:type="dxa" w:w="1728"/>
          </w:tcPr>
          <w:p>
            <w:r>
              <w:t>接收组播地址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0x01</w:t>
            </w:r>
          </w:p>
        </w:tc>
        <w:tc>
          <w:tcPr>
            <w:tcW w:type="dxa" w:w="1728"/>
          </w:tcPr>
          <w:p>
            <w:r>
              <w:t>0x02</w:t>
            </w:r>
          </w:p>
        </w:tc>
        <w:tc>
          <w:tcPr>
            <w:tcW w:type="dxa" w:w="1728"/>
          </w:tcPr>
          <w:p>
            <w:r>
              <w:t>状态数据</w:t>
            </w:r>
          </w:p>
        </w:tc>
        <w:tc>
          <w:tcPr>
            <w:tcW w:type="dxa" w:w="1728"/>
          </w:tcPr>
          <w:p>
            <w:r>
              <w:t>239.1.1.1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0x03</w:t>
            </w:r>
          </w:p>
        </w:tc>
        <w:tc>
          <w:tcPr>
            <w:tcW w:type="dxa" w:w="1728"/>
          </w:tcPr>
          <w:p>
            <w:r>
              <w:t>0x04</w:t>
            </w:r>
          </w:p>
        </w:tc>
        <w:tc>
          <w:tcPr>
            <w:tcW w:type="dxa" w:w="1728"/>
          </w:tcPr>
          <w:p>
            <w:r>
              <w:t>控制指令</w:t>
            </w:r>
          </w:p>
        </w:tc>
        <w:tc>
          <w:tcPr>
            <w:tcW w:type="dxa" w:w="1728"/>
          </w:tcPr>
          <w:p>
            <w:r>
              <w:t>239.1.1.2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