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载荷链路状态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载荷链路状态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0xAB01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编号</w:t>
            </w:r>
          </w:p>
        </w:tc>
        <w:tc>
          <w:tcPr>
            <w:tcW w:type="dxa" w:w="1234"/>
          </w:tcPr>
          <w:p>
            <w:r>
              <w:t>项目</w:t>
            </w:r>
          </w:p>
        </w:tc>
        <w:tc>
          <w:tcPr>
            <w:tcW w:type="dxa" w:w="1234"/>
          </w:tcPr>
          <w:p>
            <w:r>
              <w:t>规格</w:t>
            </w:r>
          </w:p>
        </w:tc>
        <w:tc>
          <w:tcPr>
            <w:tcW w:type="dxa" w:w="1234"/>
          </w:tcPr>
          <w:p>
            <w:r>
              <w:t>量程</w:t>
            </w:r>
          </w:p>
        </w:tc>
        <w:tc>
          <w:tcPr>
            <w:tcW w:type="dxa" w:w="1234"/>
          </w:tcPr>
          <w:p>
            <w:r>
              <w:t>精度</w:t>
            </w:r>
          </w:p>
        </w:tc>
        <w:tc>
          <w:tcPr>
            <w:tcW w:type="dxa" w:w="1234"/>
          </w:tcPr>
          <w:p>
            <w:r>
              <w:t>周期</w:t>
            </w:r>
          </w:p>
        </w:tc>
        <w:tc>
          <w:tcPr>
            <w:tcW w:type="dxa" w:w="1234"/>
          </w:tcPr>
          <w:p>
            <w:r>
              <w:t>描述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接收增益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0~60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100ms</w:t>
            </w:r>
          </w:p>
        </w:tc>
        <w:tc>
          <w:tcPr>
            <w:tcW w:type="dxa" w:w="1234"/>
          </w:tcPr>
          <w:p>
            <w:r>
              <w:t>可调增益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发射功率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0~20</w:t>
            </w:r>
          </w:p>
        </w:tc>
        <w:tc>
          <w:tcPr>
            <w:tcW w:type="dxa" w:w="1234"/>
          </w:tcPr>
          <w:p>
            <w:r>
              <w:t>±0.2</w:t>
            </w:r>
          </w:p>
        </w:tc>
        <w:tc>
          <w:tcPr>
            <w:tcW w:type="dxa" w:w="1234"/>
          </w:tcPr>
          <w:p>
            <w:r>
              <w:t>100ms</w:t>
            </w:r>
          </w:p>
        </w:tc>
        <w:tc>
          <w:tcPr>
            <w:tcW w:type="dxa" w:w="1234"/>
          </w:tcPr>
          <w:p>
            <w:r>
              <w:t>峰值功率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