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E538" w14:textId="77777777" w:rsidR="00927928" w:rsidRPr="00927928" w:rsidRDefault="00927928" w:rsidP="00927928">
      <w:pPr>
        <w:rPr>
          <w:b/>
          <w:bCs/>
        </w:rPr>
      </w:pPr>
      <w:r w:rsidRPr="00927928">
        <w:rPr>
          <w:b/>
          <w:bCs/>
        </w:rPr>
        <w:t>1. ¿Qué significan los números de las carpetas?</w:t>
      </w:r>
    </w:p>
    <w:p w14:paraId="6AFC6A63" w14:textId="77777777" w:rsidR="00927928" w:rsidRPr="00927928" w:rsidRDefault="00927928" w:rsidP="00927928">
      <w:r w:rsidRPr="00927928">
        <w:t xml:space="preserve">En el repositorio de </w:t>
      </w:r>
      <w:proofErr w:type="spellStart"/>
      <w:r w:rsidRPr="00927928">
        <w:t>WaTur</w:t>
      </w:r>
      <w:proofErr w:type="spellEnd"/>
      <w:r w:rsidRPr="00927928">
        <w:t xml:space="preserve">, los niveles de </w:t>
      </w:r>
      <w:proofErr w:type="spellStart"/>
      <w:r w:rsidRPr="00927928">
        <w:t>Formazina</w:t>
      </w:r>
      <w:proofErr w:type="spellEnd"/>
      <w:r w:rsidRPr="00927928">
        <w:t xml:space="preserve"> están identificados con valores de turbidez, por ejemplo, 0, 0.5, 1, 2.5, 4, 5, 7.5, 10 y 40 NTU. El repositorio también describe cómo prepararon una suspensión madre de 400 NTU y cómo obtuvieron otros niveles mediante dilución con agua destilada. </w:t>
      </w:r>
    </w:p>
    <w:p w14:paraId="3135E4F5" w14:textId="77777777" w:rsidR="002B1BE2" w:rsidRPr="002B1BE2" w:rsidRDefault="002B1BE2" w:rsidP="002B1BE2">
      <w:r w:rsidRPr="002B1BE2">
        <w:t>Por tanto, en tu conjunto de datos, el número de la carpeta es la etiqueta de turbidez de las imágenes, no el porcentaje de polímero.</w:t>
      </w:r>
    </w:p>
    <w:p w14:paraId="7B9D4A3D" w14:textId="77777777" w:rsidR="002B1BE2" w:rsidRPr="002B1BE2" w:rsidRDefault="002B1BE2" w:rsidP="002B1BE2">
      <w:r w:rsidRPr="002B1BE2">
        <w:t>Por ejemplo:</w:t>
      </w:r>
    </w:p>
    <w:p w14:paraId="5C36120D" w14:textId="77777777" w:rsidR="002B1BE2" w:rsidRPr="002B1BE2" w:rsidRDefault="002B1BE2" w:rsidP="002B1BE2">
      <w:pPr>
        <w:numPr>
          <w:ilvl w:val="0"/>
          <w:numId w:val="1"/>
        </w:numPr>
      </w:pPr>
      <w:proofErr w:type="spellStart"/>
      <w:r w:rsidRPr="002B1BE2">
        <w:t>Formazine</w:t>
      </w:r>
      <w:proofErr w:type="spellEnd"/>
      <w:r w:rsidRPr="002B1BE2">
        <w:t>/0: imágenes correspondientes a 0 NTU.</w:t>
      </w:r>
    </w:p>
    <w:p w14:paraId="215F5B5C" w14:textId="77777777" w:rsidR="002B1BE2" w:rsidRPr="002B1BE2" w:rsidRDefault="002B1BE2" w:rsidP="002B1BE2">
      <w:pPr>
        <w:numPr>
          <w:ilvl w:val="0"/>
          <w:numId w:val="1"/>
        </w:numPr>
      </w:pPr>
      <w:proofErr w:type="spellStart"/>
      <w:r w:rsidRPr="002B1BE2">
        <w:t>Formazine</w:t>
      </w:r>
      <w:proofErr w:type="spellEnd"/>
      <w:r w:rsidRPr="002B1BE2">
        <w:t>/0.5: imágenes correspondientes a 0.5 NTU.</w:t>
      </w:r>
    </w:p>
    <w:p w14:paraId="62409BB5" w14:textId="77777777" w:rsidR="002B1BE2" w:rsidRPr="002B1BE2" w:rsidRDefault="002B1BE2" w:rsidP="002B1BE2">
      <w:pPr>
        <w:numPr>
          <w:ilvl w:val="0"/>
          <w:numId w:val="1"/>
        </w:numPr>
      </w:pPr>
      <w:proofErr w:type="spellStart"/>
      <w:r w:rsidRPr="002B1BE2">
        <w:t>Formazine</w:t>
      </w:r>
      <w:proofErr w:type="spellEnd"/>
      <w:r w:rsidRPr="002B1BE2">
        <w:t>/40: imágenes correspondientes a 40 NTU.</w:t>
      </w:r>
    </w:p>
    <w:p w14:paraId="63A24CF0" w14:textId="77777777" w:rsidR="002B1BE2" w:rsidRPr="002B1BE2" w:rsidRDefault="002B1BE2" w:rsidP="002B1BE2">
      <w:r w:rsidRPr="002B1BE2">
        <w:t xml:space="preserve">La concentración de </w:t>
      </w:r>
      <w:proofErr w:type="spellStart"/>
      <w:r w:rsidRPr="002B1BE2">
        <w:t>Formazina</w:t>
      </w:r>
      <w:proofErr w:type="spellEnd"/>
      <w:r w:rsidRPr="002B1BE2">
        <w:t xml:space="preserve"> sí está relacionada con la turbidez de la suspensión: al diluir una suspensión patrón, normalmente disminuye la turbidez. Pero no podemos interpretar directamente 40 como 40 % de </w:t>
      </w:r>
      <w:proofErr w:type="spellStart"/>
      <w:r w:rsidRPr="002B1BE2">
        <w:t>Formazina</w:t>
      </w:r>
      <w:proofErr w:type="spellEnd"/>
      <w:r w:rsidRPr="002B1BE2">
        <w:t xml:space="preserve"> ni como una proporción en masa.</w:t>
      </w:r>
    </w:p>
    <w:p w14:paraId="646E7963" w14:textId="77777777" w:rsidR="002B1BE2" w:rsidRPr="002B1BE2" w:rsidRDefault="002B1BE2" w:rsidP="002B1BE2">
      <w:pPr>
        <w:rPr>
          <w:b/>
          <w:bCs/>
        </w:rPr>
      </w:pPr>
      <w:r w:rsidRPr="002B1BE2">
        <w:rPr>
          <w:b/>
          <w:bCs/>
        </w:rPr>
        <w:t xml:space="preserve">2. ¿Existe una relación entre NTU y la cantidad de </w:t>
      </w:r>
      <w:proofErr w:type="spellStart"/>
      <w:r w:rsidRPr="002B1BE2">
        <w:rPr>
          <w:b/>
          <w:bCs/>
        </w:rPr>
        <w:t>Formazina</w:t>
      </w:r>
      <w:proofErr w:type="spellEnd"/>
      <w:r w:rsidRPr="002B1BE2">
        <w:rPr>
          <w:b/>
          <w:bCs/>
        </w:rPr>
        <w:t>?</w:t>
      </w:r>
    </w:p>
    <w:p w14:paraId="7D33C1DF" w14:textId="77777777" w:rsidR="002B1BE2" w:rsidRPr="002B1BE2" w:rsidRDefault="002B1BE2" w:rsidP="002B1BE2">
      <w:r w:rsidRPr="002B1BE2">
        <w:t xml:space="preserve">Sí, existe una relación de preparación por dilución. El repositorio indica que prepararon una suspensión madre de 400 NTU y la diluyeron para obtener otros valores. Por ejemplo, describen una preparación de 5 NTU mezclando 25 </w:t>
      </w:r>
      <w:proofErr w:type="spellStart"/>
      <w:r w:rsidRPr="002B1BE2">
        <w:t>mL</w:t>
      </w:r>
      <w:proofErr w:type="spellEnd"/>
      <w:r w:rsidRPr="002B1BE2">
        <w:t xml:space="preserve"> de suspensión madre con 1975 </w:t>
      </w:r>
      <w:proofErr w:type="spellStart"/>
      <w:r w:rsidRPr="002B1BE2">
        <w:t>mL</w:t>
      </w:r>
      <w:proofErr w:type="spellEnd"/>
      <w:r w:rsidRPr="002B1BE2">
        <w:t xml:space="preserve"> de agua. </w:t>
      </w:r>
    </w:p>
    <w:p w14:paraId="45A19254" w14:textId="5F2BA70A" w:rsidR="002B1BE2" w:rsidRPr="002B1BE2" w:rsidRDefault="002B1BE2" w:rsidP="002B1BE2">
      <w:r w:rsidRPr="002B1BE2">
        <w:drawing>
          <wp:inline distT="0" distB="0" distL="0" distR="0" wp14:anchorId="2591798E" wp14:editId="4A2DEEB6">
            <wp:extent cx="304800" cy="304800"/>
            <wp:effectExtent l="0" t="0" r="0" b="0"/>
            <wp:docPr id="7430323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8657" w14:textId="77777777" w:rsidR="002B1BE2" w:rsidRPr="002B1BE2" w:rsidRDefault="002B1BE2" w:rsidP="002B1BE2">
      <w:r w:rsidRPr="002B1BE2">
        <w:t>GitHub</w:t>
      </w:r>
    </w:p>
    <w:p w14:paraId="1E69B20A" w14:textId="77777777" w:rsidR="002B1BE2" w:rsidRPr="002B1BE2" w:rsidRDefault="002B1BE2" w:rsidP="002B1BE2">
      <w:r w:rsidRPr="002B1BE2">
        <w:t>Para una dilución ideal se utiliza:</w:t>
      </w:r>
    </w:p>
    <w:p w14:paraId="57DFFBD4" w14:textId="57A8FB7D" w:rsidR="002B1BE2" w:rsidRPr="002B1BE2" w:rsidRDefault="002B1BE2" w:rsidP="002B1BE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br/>
          </m:r>
        </m:oMath>
      </m:oMathPara>
    </w:p>
    <w:p w14:paraId="46CCD7D2" w14:textId="77777777" w:rsidR="002B1BE2" w:rsidRPr="002B1BE2" w:rsidRDefault="002B1BE2" w:rsidP="002B1BE2">
      <w:r w:rsidRPr="002B1BE2">
        <w:t>Aquí podemos usar la misma relación matemática con los valores nominales de turbidez, siempre que se trate de diluciones de la misma suspensión madre y bajo condiciones comparables. Por ejemplo, para preparar 5 NTU desde 400 NTU en un volumen final de 2 L:</w:t>
      </w:r>
    </w:p>
    <w:p w14:paraId="3B806B08" w14:textId="63FBF00F" w:rsidR="002B1BE2" w:rsidRPr="002B1BE2" w:rsidRDefault="002B1BE2" w:rsidP="002B1BE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5×2000</m:t>
              </m:r>
            </m:num>
            <m:den>
              <m:r>
                <w:rPr>
                  <w:rFonts w:ascii="Cambria Math" w:hAnsi="Cambria Math"/>
                </w:rPr>
                <m:t>400</m:t>
              </m:r>
            </m:den>
          </m:f>
          <m:r>
            <w:rPr>
              <w:rFonts w:ascii="Cambria Math" w:hAnsi="Cambria Math"/>
            </w:rPr>
            <m:t>=25</m:t>
          </m:r>
          <m:r>
            <m:rPr>
              <m:nor/>
            </m:rPr>
            <m:t> mL</m:t>
          </m:r>
          <m:r>
            <w:br/>
          </m:r>
        </m:oMath>
      </m:oMathPara>
    </w:p>
    <w:p w14:paraId="4896E048" w14:textId="77777777" w:rsidR="002B1BE2" w:rsidRPr="002B1BE2" w:rsidRDefault="002B1BE2" w:rsidP="002B1BE2">
      <w:r w:rsidRPr="002B1BE2">
        <w:t xml:space="preserve">Esto no significa que NTU sea una concentración química como mg/L. NTU es una unidad de turbidez basada en una medición óptica; el resultado depende también de las propiedades de las partículas y de la geometría del instrumento. </w:t>
      </w:r>
    </w:p>
    <w:p w14:paraId="5F2703D8" w14:textId="4CA2C091" w:rsidR="002B1BE2" w:rsidRPr="002B1BE2" w:rsidRDefault="002B1BE2" w:rsidP="002B1BE2">
      <w:r w:rsidRPr="002B1BE2">
        <w:drawing>
          <wp:inline distT="0" distB="0" distL="0" distR="0" wp14:anchorId="58F10411" wp14:editId="3D3F9E25">
            <wp:extent cx="304800" cy="304800"/>
            <wp:effectExtent l="0" t="0" r="0" b="0"/>
            <wp:docPr id="4338536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5F90" w14:textId="77777777" w:rsidR="002B1BE2" w:rsidRPr="002B1BE2" w:rsidRDefault="002B1BE2" w:rsidP="002B1BE2">
      <w:r w:rsidRPr="002B1BE2">
        <w:t>PMC</w:t>
      </w:r>
    </w:p>
    <w:p w14:paraId="731E1F4E" w14:textId="77777777" w:rsidR="002B1BE2" w:rsidRPr="002B1BE2" w:rsidRDefault="002B1BE2" w:rsidP="002B1BE2">
      <w:r w:rsidRPr="002B1BE2">
        <w:t>+1</w:t>
      </w:r>
    </w:p>
    <w:p w14:paraId="65A3E73F" w14:textId="77777777" w:rsidR="002B1BE2" w:rsidRPr="002B1BE2" w:rsidRDefault="002B1BE2" w:rsidP="002B1BE2">
      <w:pPr>
        <w:rPr>
          <w:b/>
          <w:bCs/>
        </w:rPr>
      </w:pPr>
      <w:r w:rsidRPr="002B1BE2">
        <w:rPr>
          <w:b/>
          <w:bCs/>
        </w:rPr>
        <w:t>3. ¿Qué implica esto para nuestro proyecto?</w:t>
      </w:r>
    </w:p>
    <w:p w14:paraId="5BEB5C16" w14:textId="77777777" w:rsidR="002B1BE2" w:rsidRPr="002B1BE2" w:rsidRDefault="002B1BE2" w:rsidP="002B1BE2">
      <w:r w:rsidRPr="002B1BE2">
        <w:t>Hay una consecuencia útil: podemos tratar el número de cada carpeta como la variable objetivo de nuestro modelo. Las características RGB, HSV y de textura serán las variables de entrada, y el valor NTU será la salida que queremos estimar.</w:t>
      </w:r>
    </w:p>
    <w:p w14:paraId="6F38B006" w14:textId="77777777" w:rsidR="002B1BE2" w:rsidRPr="002B1BE2" w:rsidRDefault="002B1BE2" w:rsidP="002B1BE2">
      <w:r w:rsidRPr="002B1BE2">
        <w:t xml:space="preserve">Pero hay que tener cuidado con la interpretación: nuestro modelo aprenderá a estimar la turbidez de imágenes tomadas bajo las condiciones de </w:t>
      </w:r>
      <w:proofErr w:type="spellStart"/>
      <w:r w:rsidRPr="002B1BE2">
        <w:t>WaTur</w:t>
      </w:r>
      <w:proofErr w:type="spellEnd"/>
      <w:r w:rsidRPr="002B1BE2">
        <w:t xml:space="preserve"> y con </w:t>
      </w:r>
      <w:proofErr w:type="spellStart"/>
      <w:r w:rsidRPr="002B1BE2">
        <w:t>Formazina</w:t>
      </w:r>
      <w:proofErr w:type="spellEnd"/>
      <w:r w:rsidRPr="002B1BE2">
        <w:t>. Eso no demuestra automáticamente que pueda estimar con la misma precisión la turbidez de agua natural con arcilla, algas u otras partículas.</w:t>
      </w:r>
    </w:p>
    <w:p w14:paraId="67D99F9D" w14:textId="77777777" w:rsidR="00404772" w:rsidRDefault="00404772"/>
    <w:sectPr w:rsidR="004047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8611E"/>
    <w:multiLevelType w:val="multilevel"/>
    <w:tmpl w:val="025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96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28"/>
    <w:rsid w:val="00036F5F"/>
    <w:rsid w:val="00285F1B"/>
    <w:rsid w:val="002B1BE2"/>
    <w:rsid w:val="00404772"/>
    <w:rsid w:val="00927928"/>
    <w:rsid w:val="00C2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B128"/>
  <w15:chartTrackingRefBased/>
  <w15:docId w15:val="{5869B3A4-81E5-4485-B8F4-E923ECB05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7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79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7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79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7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7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79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79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79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79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Yoandris Ballart Cespedes</dc:creator>
  <cp:keywords/>
  <dc:description/>
  <cp:lastModifiedBy>Yoandris Ballart Cespedes</cp:lastModifiedBy>
  <cp:revision>1</cp:revision>
  <dcterms:created xsi:type="dcterms:W3CDTF">2026-09-29T20:47:00Z</dcterms:created>
  <dcterms:modified xsi:type="dcterms:W3CDTF">2026-09-29T21:05:00Z</dcterms:modified>
</cp:coreProperties>
</file>