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536"/>
        <w:gridCol w:w="5035"/>
      </w:tblGrid>
      <w:tr w:rsidR="00DD47E9" w:rsidRPr="004C30AD" w14:paraId="688B37FA" w14:textId="77777777" w:rsidTr="00FA31AC">
        <w:tc>
          <w:tcPr>
            <w:tcW w:w="4536" w:type="dxa"/>
          </w:tcPr>
          <w:p w14:paraId="71C490A3" w14:textId="77777777" w:rsidR="00DD47E9" w:rsidRDefault="00DD47E9" w:rsidP="00CC1047">
            <w:pPr>
              <w:spacing w:after="0" w:line="240" w:lineRule="auto"/>
              <w:rPr>
                <w:rFonts w:ascii="Times New Roman" w:hAnsi="Times New Roman"/>
                <w:sz w:val="28"/>
                <w:lang w:val="en-US"/>
              </w:rPr>
            </w:pPr>
          </w:p>
        </w:tc>
        <w:tc>
          <w:tcPr>
            <w:tcW w:w="5035" w:type="dxa"/>
          </w:tcPr>
          <w:p w14:paraId="7F0AED6F" w14:textId="77777777" w:rsidR="00CC1047" w:rsidRDefault="00642B1C" w:rsidP="00CC1047">
            <w:pPr>
              <w:spacing w:after="0" w:line="240" w:lineRule="auto"/>
              <w:jc w:val="both"/>
              <w:rPr>
                <w:rFonts w:ascii="Times New Roman" w:hAnsi="Times New Roman"/>
                <w:b/>
                <w:sz w:val="28"/>
                <w:lang w:val="en-US"/>
              </w:rPr>
            </w:pPr>
            <w:r>
              <w:rPr>
                <w:rFonts w:ascii="Times New Roman" w:hAnsi="Times New Roman"/>
                <w:b/>
                <w:sz w:val="28"/>
                <w:lang w:val="en-US"/>
              </w:rPr>
              <w:t xml:space="preserve">Fuqarolik ishlari boʻyicha </w:t>
            </w:r>
          </w:p>
          <w:p w14:paraId="3841B839" w14:textId="187C991F" w:rsidR="00DD47E9" w:rsidRDefault="00642B1C" w:rsidP="00CC1047">
            <w:pPr>
              <w:spacing w:after="0" w:line="240" w:lineRule="auto"/>
              <w:jc w:val="both"/>
              <w:rPr>
                <w:rFonts w:ascii="Times New Roman" w:hAnsi="Times New Roman"/>
                <w:b/>
                <w:sz w:val="28"/>
                <w:lang w:val="en-US"/>
              </w:rPr>
            </w:pPr>
            <w:r>
              <w:rPr>
                <w:rFonts w:ascii="Times New Roman" w:hAnsi="Times New Roman"/>
                <w:b/>
                <w:sz w:val="28"/>
                <w:lang w:val="en-US"/>
              </w:rPr>
              <w:t xml:space="preserve">Uchtepa tumanlararo sudiga</w:t>
            </w:r>
          </w:p>
          <w:p w14:paraId="1CEDC42A" w14:textId="205A036A" w:rsidR="00CC1047" w:rsidRPr="00CC1047" w:rsidRDefault="00CC1047" w:rsidP="00CC1047">
            <w:pPr>
              <w:spacing w:after="0" w:line="240" w:lineRule="auto"/>
              <w:jc w:val="both"/>
              <w:rPr>
                <w:rFonts w:ascii="Times New Roman" w:hAnsi="Times New Roman"/>
                <w:b/>
                <w:sz w:val="28"/>
                <w:lang w:val="en-US"/>
              </w:rPr>
            </w:pPr>
          </w:p>
        </w:tc>
      </w:tr>
      <w:tr w:rsidR="00DD47E9" w:rsidRPr="004C30AD" w14:paraId="285A0778" w14:textId="77777777" w:rsidTr="00FA31AC">
        <w:tc>
          <w:tcPr>
            <w:tcW w:w="4536" w:type="dxa"/>
          </w:tcPr>
          <w:p w14:paraId="3FEF5EEB" w14:textId="4E10E774" w:rsidR="00DD47E9" w:rsidRPr="00CC1047" w:rsidRDefault="00CC1047" w:rsidP="00CC1047">
            <w:pPr>
              <w:spacing w:after="0" w:line="240" w:lineRule="auto"/>
              <w:jc w:val="right"/>
              <w:rPr>
                <w:rFonts w:ascii="Times New Roman" w:hAnsi="Times New Roman"/>
                <w:sz w:val="28"/>
                <w:lang w:val="en-US"/>
              </w:rPr>
            </w:pPr>
            <w:r>
              <w:rPr>
                <w:rFonts w:ascii="Times New Roman" w:hAnsi="Times New Roman"/>
                <w:b/>
                <w:sz w:val="28"/>
                <w:lang w:val="en-US"/>
              </w:rPr>
              <w:t>Da’vogar:</w:t>
            </w:r>
          </w:p>
        </w:tc>
        <w:tc>
          <w:tcPr>
            <w:tcW w:w="5035" w:type="dxa"/>
          </w:tcPr>
          <w:p w14:paraId="5D1922D4" w14:textId="2B048435" w:rsidR="00DD47E9" w:rsidRDefault="00FA31AC" w:rsidP="00FA31AC">
            <w:pPr>
              <w:spacing w:after="0" w:line="240" w:lineRule="auto"/>
              <w:jc w:val="both"/>
              <w:rPr>
                <w:rFonts w:ascii="Times New Roman" w:hAnsi="Times New Roman"/>
                <w:sz w:val="28"/>
                <w:lang w:val="en-US"/>
              </w:rPr>
            </w:pPr>
            <w:r>
              <w:rPr>
                <w:rFonts w:ascii="Times New Roman" w:hAnsi="Times New Roman"/>
                <w:b/>
                <w:sz w:val="28"/>
                <w:lang w:val="en-US"/>
              </w:rPr>
              <w:t xml:space="preserve">OʻZBEKISTON YOSHLAR ITTIFOQI TOSHKENT SHAHAR HUDUDIY KENGASHI</w:t>
            </w:r>
          </w:p>
        </w:tc>
      </w:tr>
      <w:tr w:rsidR="00DD47E9" w:rsidRPr="004C30AD" w14:paraId="4DFC476B" w14:textId="77777777" w:rsidTr="00FA31AC">
        <w:trPr>
          <w:trHeight w:val="378"/>
        </w:trPr>
        <w:tc>
          <w:tcPr>
            <w:tcW w:w="4536" w:type="dxa"/>
          </w:tcPr>
          <w:p w14:paraId="20DD4204" w14:textId="77777777" w:rsidR="00DD47E9" w:rsidRDefault="00DD47E9" w:rsidP="00CC1047">
            <w:pPr>
              <w:spacing w:after="0" w:line="240" w:lineRule="auto"/>
              <w:rPr>
                <w:rFonts w:ascii="Times New Roman" w:hAnsi="Times New Roman"/>
                <w:sz w:val="28"/>
                <w:lang w:val="en-US"/>
              </w:rPr>
            </w:pPr>
          </w:p>
        </w:tc>
        <w:tc>
          <w:tcPr>
            <w:tcW w:w="5035" w:type="dxa"/>
          </w:tcPr>
          <w:p w14:paraId="17617656" w14:textId="62DB5A36" w:rsidR="00DD47E9" w:rsidRPr="00CC1047" w:rsidRDefault="00CC1047" w:rsidP="00CC1047">
            <w:pPr>
              <w:spacing w:after="0" w:line="240" w:lineRule="auto"/>
              <w:jc w:val="both"/>
              <w:rPr>
                <w:rFonts w:ascii="Times New Roman" w:hAnsi="Times New Roman"/>
                <w:i/>
                <w:sz w:val="28"/>
                <w:lang w:val="en-US"/>
              </w:rPr>
            </w:pPr>
            <w:r>
              <w:rPr>
                <w:rFonts w:ascii="Times New Roman" w:hAnsi="Times New Roman"/>
                <w:i/>
                <w:sz w:val="28"/>
                <w:lang w:val="en-US"/>
              </w:rPr>
              <w:t xml:space="preserve">(Manzil: Toshkent shahri, Olmazor tumani, Universitet koʻchasi 2-uy)</w:t>
            </w:r>
          </w:p>
          <w:p w14:paraId="633A4880" w14:textId="4C453DD2" w:rsidR="00CC1047" w:rsidRDefault="00CC1047" w:rsidP="00CC1047">
            <w:pPr>
              <w:spacing w:after="0" w:line="240" w:lineRule="auto"/>
              <w:jc w:val="both"/>
              <w:rPr>
                <w:rFonts w:ascii="Times New Roman" w:hAnsi="Times New Roman"/>
                <w:sz w:val="28"/>
                <w:lang w:val="en-US"/>
              </w:rPr>
            </w:pPr>
          </w:p>
        </w:tc>
      </w:tr>
      <w:tr w:rsidR="00DD47E9" w:rsidRPr="004C30AD" w14:paraId="4563A3C0" w14:textId="77777777" w:rsidTr="00FA31AC">
        <w:trPr>
          <w:trHeight w:val="378"/>
        </w:trPr>
        <w:tc>
          <w:tcPr>
            <w:tcW w:w="4536" w:type="dxa"/>
          </w:tcPr>
          <w:p w14:paraId="624CA371" w14:textId="38B0EBA2" w:rsidR="00DD47E9" w:rsidRDefault="00CC1047" w:rsidP="00CC1047">
            <w:pPr>
              <w:spacing w:after="0" w:line="240" w:lineRule="auto"/>
              <w:jc w:val="right"/>
              <w:rPr>
                <w:rFonts w:ascii="Times New Roman" w:hAnsi="Times New Roman"/>
                <w:sz w:val="28"/>
                <w:lang w:val="en-US"/>
              </w:rPr>
            </w:pPr>
            <w:r>
              <w:rPr>
                <w:rFonts w:ascii="Times New Roman" w:hAnsi="Times New Roman"/>
                <w:b/>
                <w:sz w:val="28"/>
                <w:lang w:val="en-US"/>
              </w:rPr>
              <w:t>Javobgar:</w:t>
            </w:r>
          </w:p>
        </w:tc>
        <w:tc>
          <w:tcPr>
            <w:tcW w:w="5035" w:type="dxa"/>
          </w:tcPr>
          <w:p w14:paraId="00D66EBE" w14:textId="3D6330E3" w:rsidR="00CC1047" w:rsidRPr="00CC1047" w:rsidRDefault="00CC1047" w:rsidP="00CC1047">
            <w:pPr>
              <w:spacing w:after="0" w:line="240" w:lineRule="auto"/>
              <w:jc w:val="both"/>
              <w:rPr>
                <w:rFonts w:ascii="Times New Roman" w:hAnsi="Times New Roman"/>
                <w:b/>
                <w:sz w:val="28"/>
                <w:lang w:val="en-US"/>
              </w:rPr>
            </w:pPr>
            <w:r>
              <w:rPr>
                <w:rFonts w:ascii="Times New Roman" w:hAnsi="Times New Roman"/>
                <w:b/>
                <w:sz w:val="28"/>
                <w:lang w:val="en-US"/>
              </w:rPr>
              <w:t xml:space="preserve">CHORIYEV AKBARALI URALOVICH </w:t>
            </w:r>
          </w:p>
          <w:p w14:paraId="31272282" w14:textId="21D15D68" w:rsidR="00DD47E9" w:rsidRPr="00CC1047" w:rsidRDefault="00CC1047" w:rsidP="00CC1047">
            <w:pPr>
              <w:spacing w:after="0" w:line="240" w:lineRule="auto"/>
              <w:jc w:val="both"/>
              <w:rPr>
                <w:rFonts w:ascii="Times New Roman" w:hAnsi="Times New Roman"/>
                <w:i/>
                <w:sz w:val="28"/>
                <w:lang w:val="en-US"/>
              </w:rPr>
            </w:pPr>
            <w:r>
              <w:rPr>
                <w:rFonts w:ascii="Times New Roman" w:hAnsi="Times New Roman"/>
                <w:i/>
                <w:sz w:val="28"/>
                <w:lang w:val="en-US"/>
              </w:rPr>
              <w:t xml:space="preserve">(Manzil: Toshkent shahri, Uchtepa tumani, Jurjoniy MFY, Zamaxshariy ko‘chasi </w:t>
            </w:r>
            <w:r>
              <w:rPr>
                <w:rFonts w:ascii="Times New Roman" w:hAnsi="Times New Roman"/>
                <w:i/>
                <w:sz w:val="28"/>
                <w:lang w:val="en-US"/>
              </w:rPr>
              <w:br/>
            </w:r>
            <w:r>
              <w:rPr>
                <w:rFonts w:ascii="Times New Roman" w:hAnsi="Times New Roman"/>
                <w:i/>
                <w:sz w:val="28"/>
                <w:lang w:val="en-US"/>
              </w:rPr>
              <w:t>30-uy)</w:t>
            </w:r>
          </w:p>
        </w:tc>
      </w:tr>
      <w:tr w:rsidR="00DD47E9" w14:paraId="7BE709DB" w14:textId="77777777" w:rsidTr="00FA31AC">
        <w:trPr>
          <w:trHeight w:val="378"/>
        </w:trPr>
        <w:tc>
          <w:tcPr>
            <w:tcW w:w="4536" w:type="dxa"/>
          </w:tcPr>
          <w:p w14:paraId="1A8DE461" w14:textId="77777777" w:rsidR="00DD47E9" w:rsidRDefault="00DD47E9" w:rsidP="00CC1047">
            <w:pPr>
              <w:spacing w:after="0" w:line="240" w:lineRule="auto"/>
              <w:rPr>
                <w:rFonts w:ascii="Times New Roman" w:hAnsi="Times New Roman"/>
                <w:sz w:val="28"/>
                <w:lang w:val="en-US"/>
              </w:rPr>
            </w:pPr>
          </w:p>
        </w:tc>
        <w:tc>
          <w:tcPr>
            <w:tcW w:w="5035" w:type="dxa"/>
          </w:tcPr>
          <w:p w14:paraId="507F18BB" w14:textId="5BA3F762" w:rsidR="00DD47E9" w:rsidRPr="00CC1047" w:rsidRDefault="00642B1C" w:rsidP="00CC1047">
            <w:pPr>
              <w:spacing w:after="0" w:line="240" w:lineRule="auto"/>
              <w:jc w:val="both"/>
              <w:rPr>
                <w:rFonts w:ascii="Times New Roman" w:hAnsi="Times New Roman"/>
                <w:sz w:val="28"/>
                <w:lang w:val="en-US"/>
              </w:rPr>
            </w:pPr>
            <w:r>
              <w:rPr>
                <w:rFonts w:ascii="Times New Roman" w:hAnsi="Times New Roman"/>
                <w:sz w:val="28"/>
                <w:lang w:val="en-US"/>
              </w:rPr>
              <w:t xml:space="preserve">Pasport seriyasi va raqami: AB 1234567</w:t>
            </w:r>
          </w:p>
          <w:p w14:paraId="36E4A051" w14:textId="77777777" w:rsidR="00DD47E9" w:rsidRPr="00CC1047" w:rsidRDefault="00642B1C" w:rsidP="00CC1047">
            <w:pPr>
              <w:spacing w:after="0" w:line="240" w:lineRule="auto"/>
              <w:jc w:val="both"/>
              <w:rPr>
                <w:rFonts w:ascii="Times New Roman" w:hAnsi="Times New Roman"/>
                <w:sz w:val="28"/>
              </w:rPr>
            </w:pPr>
            <w:r>
              <w:rPr>
                <w:rFonts w:ascii="Times New Roman" w:hAnsi="Times New Roman"/>
                <w:sz w:val="28"/>
                <w:lang w:val="en-US"/>
              </w:rPr>
              <w:t>JSHSHIR</w:t>
            </w:r>
            <w:r>
              <w:rPr>
                <w:rFonts w:ascii="Times New Roman" w:hAnsi="Times New Roman"/>
                <w:sz w:val="28"/>
              </w:rPr>
              <w:t>: 12345678901234</w:t>
            </w:r>
          </w:p>
        </w:tc>
      </w:tr>
    </w:tbl>
    <w:p w14:paraId="69720CDE" w14:textId="77777777" w:rsidR="00DD47E9" w:rsidRPr="00CC1047" w:rsidRDefault="00DD47E9" w:rsidP="00CC1047">
      <w:pPr>
        <w:spacing w:after="0" w:line="240" w:lineRule="auto"/>
        <w:jc w:val="both"/>
        <w:rPr>
          <w:rFonts w:ascii="Times New Roman" w:hAnsi="Times New Roman"/>
          <w:sz w:val="28"/>
        </w:rPr>
      </w:pPr>
    </w:p>
    <w:p w14:paraId="576499A8" w14:textId="45B52AEA" w:rsidR="00DD47E9" w:rsidRDefault="00642B1C" w:rsidP="00CC1047">
      <w:pPr>
        <w:spacing w:after="0" w:line="240" w:lineRule="auto"/>
        <w:jc w:val="center"/>
        <w:rPr>
          <w:rFonts w:ascii="Times New Roman" w:hAnsi="Times New Roman"/>
          <w:sz w:val="28"/>
          <w:lang w:val="en-US"/>
        </w:rPr>
      </w:pPr>
      <w:r>
        <w:rPr>
          <w:rFonts w:ascii="Times New Roman" w:hAnsi="Times New Roman"/>
          <w:b/>
          <w:sz w:val="28"/>
          <w:lang w:val="en-US"/>
        </w:rPr>
        <w:t xml:space="preserve">DA’VO ARIZA</w:t>
      </w:r>
    </w:p>
    <w:p w14:paraId="4967A948" w14:textId="77777777" w:rsidR="00DD47E9" w:rsidRDefault="00642B1C" w:rsidP="00CC1047">
      <w:pPr>
        <w:spacing w:after="0" w:line="240" w:lineRule="auto"/>
        <w:ind w:firstLine="540"/>
        <w:jc w:val="center"/>
        <w:rPr>
          <w:rFonts w:ascii="Times New Roman" w:hAnsi="Times New Roman"/>
          <w:i/>
          <w:sz w:val="28"/>
          <w:lang w:val="en-US"/>
        </w:rPr>
      </w:pPr>
      <w:r>
        <w:rPr>
          <w:rFonts w:ascii="Times New Roman" w:hAnsi="Times New Roman"/>
          <w:i/>
          <w:sz w:val="28"/>
          <w:lang w:val="en-US"/>
        </w:rPr>
        <w:t xml:space="preserve">(Qarz shartnomasi boʻyicha qarzdorlikni undirish toʻgʻrisida)</w:t>
      </w:r>
    </w:p>
    <w:p w14:paraId="28D61489" w14:textId="48B2D428" w:rsidR="00DD47E9" w:rsidRDefault="00DD47E9" w:rsidP="00CC1047">
      <w:pPr>
        <w:spacing w:after="0" w:line="240" w:lineRule="auto"/>
        <w:ind w:firstLine="540"/>
        <w:jc w:val="center"/>
        <w:rPr>
          <w:rFonts w:ascii="Times New Roman" w:hAnsi="Times New Roman"/>
          <w:i/>
          <w:sz w:val="28"/>
          <w:lang w:val="en-US"/>
        </w:rPr>
      </w:pPr>
    </w:p>
    <w:p w14:paraId="67563908" w14:textId="77AFCDD2" w:rsidR="00FA31AC" w:rsidRDefault="00FA31AC" w:rsidP="00ED6F60">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Ish bo‘yicha </w:t>
      </w:r>
      <w:r>
        <w:rPr>
          <w:rFonts w:ascii="Times New Roman" w:hAnsi="Times New Roman"/>
          <w:b/>
          <w:sz w:val="28"/>
          <w:lang w:val="en-US"/>
        </w:rPr>
        <w:t xml:space="preserve">javobgar CHORIYEV AKBARALI URALOVICH</w:t>
      </w:r>
      <w:r>
        <w:rPr>
          <w:rFonts w:ascii="Times New Roman" w:hAnsi="Times New Roman"/>
          <w:sz w:val="28"/>
          <w:lang w:val="en-US"/>
        </w:rPr>
        <w:t xml:space="preserve"> hamda </w:t>
      </w:r>
      <w:r>
        <w:rPr>
          <w:rFonts w:ascii="Times New Roman" w:hAnsi="Times New Roman"/>
          <w:b/>
          <w:sz w:val="28"/>
          <w:lang w:val="en-US"/>
        </w:rPr>
        <w:t xml:space="preserve">da’vogar O‘ZBEKISTON YOSHLAR ITTIFOQI TOSHKENT SHAHAR HUDUDIY KENGASHI</w:t>
      </w:r>
      <w:r>
        <w:rPr>
          <w:rFonts w:ascii="Times New Roman" w:hAnsi="Times New Roman"/>
          <w:sz w:val="28"/>
          <w:lang w:val="en-US"/>
        </w:rPr>
        <w:t xml:space="preserve"> o‘rtasida 2020-yil 15-yanvar kuni Toshkent shahar Olmazor tumani 2-son davlat notarial idorasida notarius Raximov Sardor tomonidan rasmiylashtirilib, tasdiqlangan qarz shartnomasi tuzilgan </w:t>
      </w:r>
      <w:r>
        <w:rPr>
          <w:rFonts w:ascii="Times New Roman" w:hAnsi="Times New Roman"/>
          <w:i/>
          <w:sz w:val="28"/>
          <w:lang w:val="en-US"/>
        </w:rPr>
        <w:t xml:space="preserve">(ilova qilinadi)</w:t>
      </w:r>
      <w:r>
        <w:rPr>
          <w:rFonts w:ascii="Times New Roman" w:hAnsi="Times New Roman"/>
          <w:sz w:val="28"/>
          <w:lang w:val="en-US"/>
        </w:rPr>
        <w:t>.</w:t>
      </w:r>
    </w:p>
    <w:p w14:paraId="5AE41F3E" w14:textId="6B5AB137" w:rsidR="00FA31AC" w:rsidRDefault="004C30AD" w:rsidP="00ED6F60">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Mazkur qarz shartnomasi 202500001234567-son bilan reyestrga qayd etilgan bo‘lib, unga muvofiq javobgarga 68 590 000 </w:t>
      </w:r>
      <w:r>
        <w:rPr>
          <w:rFonts w:ascii="Times New Roman" w:hAnsi="Times New Roman"/>
          <w:i/>
          <w:sz w:val="28"/>
          <w:lang w:val="en-US"/>
        </w:rPr>
        <w:t xml:space="preserve">(oltmish sakkiz million besh yuz to‘qson ming)</w:t>
      </w:r>
      <w:r>
        <w:rPr>
          <w:rFonts w:ascii="Times New Roman" w:hAnsi="Times New Roman"/>
          <w:sz w:val="28"/>
          <w:lang w:val="en-US"/>
        </w:rPr>
        <w:t xml:space="preserve"> so‘m miqdoridagi pul mablag‘i 20 </w:t>
      </w:r>
      <w:r>
        <w:rPr>
          <w:rFonts w:ascii="Times New Roman" w:hAnsi="Times New Roman"/>
          <w:i/>
          <w:sz w:val="28"/>
          <w:lang w:val="en-US"/>
        </w:rPr>
        <w:t>(yigirma)</w:t>
      </w:r>
      <w:r>
        <w:rPr>
          <w:rFonts w:ascii="Times New Roman" w:hAnsi="Times New Roman"/>
          <w:sz w:val="28"/>
          <w:lang w:val="en-US"/>
        </w:rPr>
        <w:t xml:space="preserve"> yil muddatga foizsiz qarz tariqasida berilgan. Javobgar shartnomaning 2.3- va 2.4-bandlariga muvofiq mazkur qarz summasini belgilangan muddatlarda hamda tasdiqlangan qaytarish jadvaliga asosan qismlab (bo‘lib-bo‘lib) qaytarish majburiyatini olgan.</w:t>
      </w:r>
    </w:p>
    <w:p w14:paraId="1D484FE5" w14:textId="77777777" w:rsidR="004C30AD" w:rsidRDefault="004C30AD" w:rsidP="004C30AD">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2019-yil 26-mart kuni qarz shartnomasida nazarda tutilgan pul mablag‘lari javobgarning arizasiga binoan ATIB “Ipoteka banki” Yashnobod filialida ochilgan bank hisob raqamiga o‘tkazib berilgan.</w:t>
      </w:r>
    </w:p>
    <w:p w14:paraId="45C1D45F" w14:textId="078EA5CC" w:rsidR="004C30AD" w:rsidRDefault="004C30AD" w:rsidP="00ED6F60">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Qarz shartnomasiga ilova qilingan qaytarish jadvaliga muvofiq, javobgar </w:t>
      </w:r>
      <w:r>
        <w:rPr>
          <w:rFonts w:ascii="Times New Roman" w:hAnsi="Times New Roman"/>
          <w:sz w:val="28"/>
          <w:lang w:val="en-US"/>
        </w:rPr>
        <w:br/>
      </w:r>
      <w:r>
        <w:rPr>
          <w:rFonts w:ascii="Times New Roman" w:hAnsi="Times New Roman"/>
          <w:sz w:val="28"/>
          <w:lang w:val="en-US"/>
        </w:rPr>
        <w:t xml:space="preserve">2019-yil 20-apreldan boshlab har oyning 20-sanasida da’vogar foydasiga 285 791 </w:t>
      </w:r>
      <w:r>
        <w:rPr>
          <w:rFonts w:ascii="Times New Roman" w:hAnsi="Times New Roman"/>
          <w:i/>
          <w:sz w:val="28"/>
          <w:lang w:val="en-US"/>
        </w:rPr>
        <w:t xml:space="preserve">(ikki yuz sakson besh ming yetti yuz to‘qson bir) </w:t>
      </w:r>
      <w:r>
        <w:rPr>
          <w:rFonts w:ascii="Times New Roman" w:hAnsi="Times New Roman"/>
          <w:sz w:val="28"/>
          <w:lang w:val="en-US"/>
        </w:rPr>
        <w:t xml:space="preserve">so‘m miqdorida to‘lovlarni amalga oshirishi lozim bo‘lgan.</w:t>
      </w:r>
    </w:p>
    <w:p w14:paraId="5E605C4F" w14:textId="31C225AE" w:rsidR="004C30AD" w:rsidRDefault="004C30AD" w:rsidP="006F03D2">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Biroq javobgar mazkur majburiyatni lozim darajada bajarmagan. Natijada, </w:t>
      </w:r>
      <w:r>
        <w:rPr>
          <w:rFonts w:ascii="Times New Roman" w:hAnsi="Times New Roman"/>
          <w:sz w:val="28"/>
          <w:lang w:val="en-US"/>
        </w:rPr>
        <w:br/>
      </w:r>
      <w:r>
        <w:rPr>
          <w:rFonts w:ascii="Times New Roman" w:hAnsi="Times New Roman"/>
          <w:sz w:val="28"/>
          <w:lang w:val="en-US"/>
        </w:rPr>
        <w:t xml:space="preserve">2025-yil 15-dekabr holatiga ko‘ra, qaytarilishi lozim bo‘lgan 22 863 280</w:t>
      </w:r>
      <w:r>
        <w:rPr>
          <w:rFonts w:ascii="Times New Roman" w:hAnsi="Times New Roman"/>
          <w:i/>
          <w:sz w:val="28"/>
          <w:lang w:val="en-US"/>
        </w:rPr>
        <w:t xml:space="preserve"> (yigirma ikki million sakkiz yuz oltmish uch ming ikki yuz sakson)</w:t>
      </w:r>
      <w:r>
        <w:rPr>
          <w:rFonts w:ascii="Times New Roman" w:hAnsi="Times New Roman"/>
          <w:sz w:val="28"/>
          <w:lang w:val="en-US"/>
        </w:rPr>
        <w:t xml:space="preserve"> so‘m miqdoridagi qarzdorlik shakllangan va shartnoma shartlari buzilgan.</w:t>
      </w:r>
    </w:p>
    <w:p w14:paraId="3B592E64" w14:textId="77777777" w:rsidR="004C30AD" w:rsidRDefault="004C30AD" w:rsidP="006F03D2">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Da’vogar tomonidan javobgarga nisbatan sudgacha nizoni hal etish choralarini ko‘rish maqsadida bir necha marotaba yozma ogohlantirish xatlari hamda talabnomalar yuborilgan </w:t>
      </w:r>
      <w:r>
        <w:rPr>
          <w:rFonts w:ascii="Times New Roman" w:hAnsi="Times New Roman"/>
          <w:i/>
          <w:sz w:val="28"/>
          <w:lang w:val="en-US"/>
        </w:rPr>
        <w:t xml:space="preserve">(2021-yil 18-fevral, 2022-yil 4-mart, 2022-yil 16-iyun, 2023-yil 9-avgust, 2024-yil 27-iyul, 2025-yil 1-aprel sanalari)</w:t>
      </w:r>
      <w:r>
        <w:rPr>
          <w:rFonts w:ascii="Times New Roman" w:hAnsi="Times New Roman"/>
          <w:sz w:val="28"/>
          <w:lang w:val="en-US"/>
        </w:rPr>
        <w:t xml:space="preserve">, shuningdek 2025-yil 19-noyabrda rasmiy talabnoma taqdim etilgan. Shunga qaramay, javobgar mazkur murojaatlarni e’tiborsiz qoldirib, qarzdorlikni ixtiyoriy ravishda bartaraf etmagan.</w:t>
      </w:r>
    </w:p>
    <w:p w14:paraId="5B4FFDC1" w14:textId="77777777" w:rsidR="004C30AD" w:rsidRDefault="004C30AD"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Mazkur holatlar javobgar tomonidan shartnoma majburiyatlarining muntazam ravishda buzilganligini hamda sudgacha nizoni hal etish choralari samara bermaganligini tasdiqlaydi.</w:t>
      </w:r>
    </w:p>
    <w:p w14:paraId="39AF122B" w14:textId="6EAF6F5C" w:rsidR="00950206" w:rsidRPr="00FC1536" w:rsidRDefault="00FC1536"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O‘zbekiston Respublikasi Fuqarolik kodeksining </w:t>
      </w:r>
      <w:r>
        <w:rPr>
          <w:rStyle w:val="a7"/>
          <w:rFonts w:ascii="Times New Roman" w:hAnsi="Times New Roman"/>
          <w:b w:val="0"/>
          <w:bCs w:val="0"/>
          <w:sz w:val="28"/>
          <w:szCs w:val="28"/>
          <w:lang w:val="en-US"/>
        </w:rPr>
        <w:t>236-moddasiga</w:t>
      </w:r>
      <w:r>
        <w:rPr>
          <w:rFonts w:ascii="Times New Roman" w:hAnsi="Times New Roman"/>
          <w:sz w:val="28"/>
          <w:szCs w:val="28"/>
          <w:lang w:val="en-US"/>
        </w:rPr>
        <w:t xml:space="preserve"> muvofiq, majburiyatlar majburiyat shartlariga va qonunchilik talablariga muvofiq, bunday shartlar va talablar boʻlmaganida esa — ish muomalasi odatlariga yoki odatda qoʻyiladigan boshqa talablarga muvofiq lozim darajada bajarilishi kerak.</w:t>
      </w:r>
    </w:p>
    <w:p w14:paraId="2D37E1FC" w14:textId="3B952DAF" w:rsidR="00FC1536" w:rsidRPr="00CB6C17" w:rsidRDefault="00FC1536"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Fuqarolik kodeksining </w:t>
      </w:r>
      <w:r>
        <w:rPr>
          <w:rStyle w:val="a7"/>
          <w:rFonts w:ascii="Times New Roman" w:hAnsi="Times New Roman"/>
          <w:b w:val="0"/>
          <w:bCs w:val="0"/>
          <w:sz w:val="28"/>
          <w:szCs w:val="28"/>
          <w:lang w:val="en-US"/>
        </w:rPr>
        <w:t xml:space="preserve">333-moddasi birinchi qismiga</w:t>
      </w:r>
      <w:r>
        <w:rPr>
          <w:rFonts w:ascii="Times New Roman" w:hAnsi="Times New Roman"/>
          <w:sz w:val="28"/>
          <w:szCs w:val="28"/>
          <w:lang w:val="en-US"/>
        </w:rPr>
        <w:t xml:space="preserve"> asosan, qarzdor aybi boʻlgan taqdirda majburiyatni bajarmaganligi yoki lozim darajada bajarmaganligi uchun, agar qonunchilikda yoki shartnomada boshqacha tartib belgilanmagan boʻlsa, javob berishi belgilangan.</w:t>
      </w:r>
    </w:p>
    <w:p w14:paraId="65066E5C" w14:textId="538429D2" w:rsidR="00FC1536" w:rsidRDefault="00FC1536"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Fuqarolik kodeksining </w:t>
      </w:r>
      <w:r>
        <w:rPr>
          <w:rStyle w:val="a7"/>
          <w:rFonts w:ascii="Times New Roman" w:hAnsi="Times New Roman"/>
          <w:b w:val="0"/>
          <w:bCs w:val="0"/>
          <w:sz w:val="28"/>
          <w:szCs w:val="28"/>
          <w:lang w:val="en-US"/>
        </w:rPr>
        <w:t>735-moddasiga</w:t>
      </w:r>
      <w:r>
        <w:rPr>
          <w:rFonts w:ascii="Times New Roman" w:hAnsi="Times New Roman"/>
          <w:sz w:val="28"/>
          <w:szCs w:val="28"/>
          <w:lang w:val="en-US"/>
        </w:rPr>
        <w:t xml:space="preserve"> ko‘ra, qarz oluvchi olingan qarz summasini qarz shartnomasida nazarda tutilgan muddatda va tartibda qarz beruvchiga qaytarishi shart.</w:t>
      </w:r>
    </w:p>
    <w:p w14:paraId="104536E8" w14:textId="0D79F1F0" w:rsidR="00E95C90" w:rsidRPr="00CB6C17" w:rsidRDefault="00E95C90"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Fuqarolik kodeksining 263-moddasiga asosan neustoyka toʻlash taraflarning kelishuvida nazarda tutilgan yoki tutilmaganligidan qatʼi nazar, kreditor qonunda belgilangan neustoyka </w:t>
      </w:r>
      <w:r>
        <w:rPr>
          <w:rFonts w:ascii="Times New Roman" w:hAnsi="Times New Roman"/>
          <w:i/>
          <w:sz w:val="28"/>
          <w:szCs w:val="28"/>
          <w:lang w:val="en-US"/>
        </w:rPr>
        <w:t xml:space="preserve">(qonuniy neustoyka)</w:t>
      </w:r>
      <w:r>
        <w:rPr>
          <w:rFonts w:ascii="Times New Roman" w:hAnsi="Times New Roman"/>
          <w:sz w:val="28"/>
          <w:szCs w:val="28"/>
          <w:lang w:val="en-US"/>
        </w:rPr>
        <w:t xml:space="preserve">ni toʻlashni talab qilishga haqli.</w:t>
      </w:r>
    </w:p>
    <w:p w14:paraId="4128FA7F" w14:textId="573172C3" w:rsidR="00CB6C17" w:rsidRPr="00CB6C17" w:rsidRDefault="00CB6C17"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Shuningdek, Fuqarolik kodeksining </w:t>
      </w:r>
      <w:r>
        <w:rPr>
          <w:rStyle w:val="a7"/>
          <w:rFonts w:ascii="Times New Roman" w:hAnsi="Times New Roman"/>
          <w:b w:val="0"/>
          <w:bCs w:val="0"/>
          <w:sz w:val="28"/>
          <w:szCs w:val="28"/>
          <w:lang w:val="en-US"/>
        </w:rPr>
        <w:t>327-moddasiga</w:t>
      </w:r>
      <w:r>
        <w:rPr>
          <w:rFonts w:ascii="Times New Roman" w:hAnsi="Times New Roman"/>
          <w:sz w:val="28"/>
          <w:szCs w:val="28"/>
          <w:lang w:val="en-US"/>
        </w:rPr>
        <w:t xml:space="preserve"> muvofiq, boshqa shaxslarning pul mablagʻlarini gʻayriqonuniy ushlab qolish, ularni qaytarib berishdan bosh tortish, ularni toʻlashni boshqacha tarzda kechiktirish yoxud boshqa shaxs hisobidan asossiz olish yoki jamgʻarish natijasida ulardan foydalanganlik uchun ushbu mablagʻlar summasiga foiz toʻlanishi kerak.</w:t>
      </w:r>
    </w:p>
    <w:p w14:paraId="1F0C97E1" w14:textId="66F6D16B" w:rsidR="00CB6C17" w:rsidRDefault="00CB6C17"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Fuqarolik kodeksining </w:t>
      </w:r>
      <w:r>
        <w:rPr>
          <w:rStyle w:val="a7"/>
          <w:rFonts w:ascii="Times New Roman" w:hAnsi="Times New Roman"/>
          <w:b w:val="0"/>
          <w:bCs w:val="0"/>
          <w:sz w:val="28"/>
          <w:szCs w:val="28"/>
          <w:lang w:val="en-US"/>
        </w:rPr>
        <w:t xml:space="preserve">736-moddasi ikkinchi qismida</w:t>
      </w:r>
      <w:r>
        <w:rPr>
          <w:rFonts w:ascii="Times New Roman" w:hAnsi="Times New Roman"/>
          <w:sz w:val="28"/>
          <w:szCs w:val="28"/>
          <w:lang w:val="en-US"/>
        </w:rPr>
        <w:t xml:space="preserve"> esa, agar qarz shartnomasida qarzni qismlab </w:t>
      </w:r>
      <w:r>
        <w:rPr>
          <w:rFonts w:ascii="Times New Roman" w:hAnsi="Times New Roman"/>
          <w:i/>
          <w:sz w:val="28"/>
          <w:szCs w:val="28"/>
          <w:lang w:val="en-US"/>
        </w:rPr>
        <w:t>(boʻlib-boʻlib)</w:t>
      </w:r>
      <w:r>
        <w:rPr>
          <w:rFonts w:ascii="Times New Roman" w:hAnsi="Times New Roman"/>
          <w:sz w:val="28"/>
          <w:szCs w:val="28"/>
          <w:lang w:val="en-US"/>
        </w:rPr>
        <w:t xml:space="preserve"> qaytarish nazarda tutilgan boʻlsa, qarz oluvchi qarzning navbatdagi qismini qaytarish uchun belgilangan muddatni buzgan taqdirda, qarz beruvchi qarzning qolgan barcha summasini tegishli foizlar bilan birga muddatidan oldin qaytarishni talab qilishga haqli ekanligi belgilangan.</w:t>
      </w:r>
    </w:p>
    <w:p w14:paraId="5A62BB3D" w14:textId="1F9CBAC7" w:rsidR="00950206" w:rsidRPr="00CB6C17" w:rsidRDefault="00730350" w:rsidP="00730350">
      <w:pPr>
        <w:spacing w:after="0" w:line="240" w:lineRule="auto"/>
        <w:ind w:firstLine="540"/>
        <w:rPr>
          <w:rFonts w:ascii="Times New Roman" w:hAnsi="Times New Roman"/>
          <w:sz w:val="28"/>
          <w:szCs w:val="28"/>
          <w:lang w:val="en-US"/>
        </w:rPr>
      </w:pPr>
      <w:r>
        <w:rPr>
          <w:rFonts w:ascii="Times New Roman" w:hAnsi="Times New Roman"/>
          <w:sz w:val="28"/>
          <w:szCs w:val="28"/>
          <w:lang w:val="en-US"/>
        </w:rPr>
        <w:t xml:space="preserve">Yuqoridagilardan kelib chiqib, Oʻzbekiston Respublikasi Fuqarolik kodeksining 327, 735-736 moddalariga asosan suddan,</w:t>
      </w:r>
    </w:p>
    <w:p w14:paraId="0D8F8A01" w14:textId="53B56E1B" w:rsidR="00DD47E9" w:rsidRDefault="00642B1C" w:rsidP="00CC1047">
      <w:pPr>
        <w:spacing w:after="0" w:line="240" w:lineRule="auto"/>
        <w:jc w:val="center"/>
        <w:rPr>
          <w:rFonts w:ascii="Times New Roman" w:hAnsi="Times New Roman"/>
          <w:b/>
          <w:color w:val="000000"/>
          <w:sz w:val="28"/>
          <w:lang w:val="en-US"/>
        </w:rPr>
      </w:pPr>
      <w:r>
        <w:rPr>
          <w:rFonts w:ascii="Times New Roman" w:hAnsi="Times New Roman"/>
          <w:b/>
          <w:color w:val="000000"/>
          <w:sz w:val="28"/>
          <w:lang w:val="en-US"/>
        </w:rPr>
        <w:t>SOʻRAYMAN:</w:t>
      </w:r>
    </w:p>
    <w:p w14:paraId="26E18BAE" w14:textId="114ADC86" w:rsidR="00730350" w:rsidRDefault="00730350"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1. Javobgar CHORIYEV AKBARALI URALOVICHdan da’vogar O‘ZBEKISTON YOSHLAR ITTIFOQI TOSHKENT SHAHAR HUDUDIY KENGASHI foydasiga 2020-yil 15-yanvarda tuzilgan qarz shartnomasiga muvofiq 22 863 280 </w:t>
      </w:r>
      <w:r>
        <w:rPr>
          <w:rFonts w:ascii="Times New Roman" w:hAnsi="Times New Roman"/>
          <w:i/>
          <w:color w:val="000000"/>
          <w:sz w:val="28"/>
          <w:lang w:val="en-US"/>
        </w:rPr>
        <w:t xml:space="preserve">(yigirma ikki million sakkiz yuz oltmish uch ming ikki yuz sakson)</w:t>
      </w:r>
      <w:r>
        <w:rPr>
          <w:rFonts w:ascii="Times New Roman" w:hAnsi="Times New Roman"/>
          <w:color w:val="000000"/>
          <w:sz w:val="28"/>
          <w:lang w:val="en-US"/>
        </w:rPr>
        <w:t xml:space="preserve"> so‘m miqdoridagi qarz summasini to‘liq undirishni;</w:t>
      </w:r>
    </w:p>
    <w:p w14:paraId="6BDBCFAA" w14:textId="4180FBC7" w:rsidR="00730350" w:rsidRDefault="00730350"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2. O‘zbekiston Respublikasi Fuqarolik kodeksining 736-moddasi ikkinchi qismiga muvofiq, qarzni qismlab </w:t>
      </w:r>
      <w:r>
        <w:rPr>
          <w:rFonts w:ascii="Times New Roman" w:hAnsi="Times New Roman"/>
          <w:i/>
          <w:color w:val="000000"/>
          <w:sz w:val="28"/>
          <w:lang w:val="en-US"/>
        </w:rPr>
        <w:t>(boʻlib-boʻlib)</w:t>
      </w:r>
      <w:r>
        <w:rPr>
          <w:rFonts w:ascii="Times New Roman" w:hAnsi="Times New Roman"/>
          <w:color w:val="000000"/>
          <w:sz w:val="28"/>
          <w:lang w:val="en-US"/>
        </w:rPr>
        <w:t xml:space="preserve"> qaytarish majburiyati buzilganligi sababli qarzning qolgan barcha summasini muddatidan oldin undirishni;</w:t>
      </w:r>
    </w:p>
    <w:p w14:paraId="0C47D391" w14:textId="71CB80D7" w:rsidR="00CF4E74" w:rsidRDefault="00CF4E74"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3. O‘zbekiston Respublikasi Fuqarolik kodeksining 327-moddasiga muvofiq, pul majburiyati kechiktirilganligi sababli boshqa shaxsning pul mablag‘laridan foydalanganlik uchun foizlarni O‘zbekiston Respublikasi Markaziy bankining amaldagi qayta moliyalash stavkasi asosida javobgardan undirishni;</w:t>
      </w:r>
    </w:p>
    <w:p w14:paraId="32A183CD" w14:textId="5819EFE7" w:rsidR="00CF4E74" w:rsidRDefault="00CF4E74"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4. O‘zbekiston Respublikasi Fuqarolik kodeksining 263-moddasiga muvofiq, agar sud tomonidan asosli deb topilsa, qarzni belgilangan muddatlarda qaytarmaganlik uchun “qonuniy neustoyka </w:t>
      </w:r>
      <w:r>
        <w:rPr>
          <w:rFonts w:ascii="Times New Roman" w:hAnsi="Times New Roman"/>
          <w:i/>
          <w:color w:val="000000"/>
          <w:sz w:val="28"/>
          <w:lang w:val="en-US"/>
        </w:rPr>
        <w:t>(penya)</w:t>
      </w:r>
      <w:r>
        <w:rPr>
          <w:rFonts w:ascii="Times New Roman" w:hAnsi="Times New Roman"/>
          <w:color w:val="000000"/>
          <w:sz w:val="28"/>
          <w:lang w:val="en-US"/>
        </w:rPr>
        <w:t xml:space="preserve">”ni sud tomonidan aniqlanadigan miqdorda javobgardan undirishni;</w:t>
      </w:r>
    </w:p>
    <w:p w14:paraId="69E4B2DD" w14:textId="5A60F981" w:rsidR="00E95C90" w:rsidRDefault="00E95C90"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5. Ushbu ish bo‘yicha dastlab to‘langan davlat boji, javobgarga yuborilgan ogohlantirish xatlari va talabnomalar bo‘yicha pochta xarajatlari, shuningdek sud bilan bog‘liq barcha boshqa zarur xarajatlarni javobgar zimmasiga yuklashni;</w:t>
      </w:r>
    </w:p>
    <w:p w14:paraId="4779C584" w14:textId="11A5088C" w:rsidR="00E95C90" w:rsidRDefault="00E95C90"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6. Sud qarori qonuniy kuchga kirgach, uni majburiy ijro etish uchun belgilangan tartibda ijro varaqasi berilishini.</w:t>
      </w:r>
    </w:p>
    <w:p w14:paraId="2EA9AE4A" w14:textId="77777777" w:rsidR="00730350" w:rsidRPr="00E95C90" w:rsidRDefault="00730350" w:rsidP="00730350">
      <w:pPr>
        <w:spacing w:after="0" w:line="240" w:lineRule="auto"/>
        <w:ind w:firstLine="708"/>
        <w:jc w:val="both"/>
        <w:rPr>
          <w:rFonts w:ascii="Times New Roman" w:hAnsi="Times New Roman"/>
          <w:i/>
          <w:color w:val="000000"/>
          <w:sz w:val="28"/>
          <w:lang w:val="en-US"/>
        </w:rPr>
      </w:pPr>
    </w:p>
    <w:p w14:paraId="48D493E5" w14:textId="77777777" w:rsidR="00E95C90" w:rsidRPr="00E95C90" w:rsidRDefault="00E95C90" w:rsidP="00E95C90">
      <w:pPr>
        <w:spacing w:after="0" w:line="240" w:lineRule="auto"/>
        <w:ind w:firstLine="562"/>
        <w:jc w:val="both"/>
        <w:rPr>
          <w:rFonts w:ascii="Times New Roman" w:hAnsi="Times New Roman"/>
          <w:b/>
          <w:i/>
          <w:sz w:val="24"/>
          <w:szCs w:val="24"/>
          <w:lang w:val="en-US"/>
        </w:rPr>
      </w:pPr>
      <w:r>
        <w:rPr>
          <w:rFonts w:ascii="Times New Roman" w:hAnsi="Times New Roman"/>
          <w:b/>
          <w:i/>
          <w:sz w:val="24"/>
          <w:szCs w:val="24"/>
          <w:lang w:val="en-US"/>
        </w:rPr>
        <w:t xml:space="preserve">Da’vo arizasiga ilova qilinadigan hujjatlar:</w:t>
      </w:r>
    </w:p>
    <w:p w14:paraId="01951D3C"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1. 2020-yil 15-yanvarda tuzilgan qarz shartnomasi nusxasi — 8 varaq;</w:t>
      </w:r>
    </w:p>
    <w:p w14:paraId="508F37B9"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2. Javobgarning arizasi — 1 varaq;</w:t>
      </w:r>
    </w:p>
    <w:p w14:paraId="2159A581"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3. Pul mablag‘lari o‘tkazilganligini tasdiqlovchi bank hujjati — 1 varaq;</w:t>
      </w:r>
    </w:p>
    <w:p w14:paraId="072EF705"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4. Ogohlantirish xatlari va aloqa bo‘limi kvitansiyalari nusxalari — 13 varaq;</w:t>
      </w:r>
    </w:p>
    <w:p w14:paraId="2FC7344A"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5. Davlat boji to‘langanligini tasdiqlovchi hujjat;</w:t>
      </w:r>
    </w:p>
    <w:p w14:paraId="3B953362" w14:textId="082DBA93" w:rsidR="00E95C90" w:rsidRPr="00E95C90" w:rsidRDefault="0055798E" w:rsidP="0055798E">
      <w:pPr>
        <w:spacing w:after="0" w:line="240" w:lineRule="auto"/>
        <w:ind w:firstLine="562"/>
        <w:jc w:val="both"/>
        <w:rPr>
          <w:rFonts w:ascii="Times New Roman" w:hAnsi="Times New Roman"/>
          <w:sz w:val="28"/>
          <w:lang w:val="en-US"/>
        </w:rPr>
      </w:pPr>
      <w:r>
        <w:rPr>
          <w:rFonts w:ascii="Times New Roman" w:hAnsi="Times New Roman"/>
          <w:i/>
          <w:sz w:val="24"/>
          <w:szCs w:val="24"/>
          <w:lang w:val="en-US"/>
        </w:rPr>
        <w:t xml:space="preserve">6. Pochta xarajatlari to‘langanligini tasdiqlovchi hujjatlar.</w:t>
      </w:r>
    </w:p>
    <w:p w14:paraId="175CD51B" w14:textId="1FD2240B" w:rsidR="00DD47E9" w:rsidRDefault="00DD47E9" w:rsidP="00CC1047">
      <w:pPr>
        <w:spacing w:after="0" w:line="240" w:lineRule="auto"/>
        <w:jc w:val="both"/>
        <w:rPr>
          <w:rFonts w:ascii="Times New Roman" w:hAnsi="Times New Roman"/>
          <w:sz w:val="28"/>
          <w:lang w:val="en-US"/>
        </w:rPr>
      </w:pPr>
    </w:p>
    <w:p w14:paraId="5BBD8958" w14:textId="77777777" w:rsidR="0055798E" w:rsidRDefault="0055798E" w:rsidP="00CC1047">
      <w:pPr>
        <w:spacing w:after="0" w:line="240" w:lineRule="auto"/>
        <w:jc w:val="both"/>
        <w:rPr>
          <w:rFonts w:ascii="Times New Roman" w:hAnsi="Times New Roman"/>
          <w:sz w:val="28"/>
          <w:lang w:val="en-US"/>
        </w:rPr>
      </w:pPr>
    </w:p>
    <w:p w14:paraId="0B6C17BA" w14:textId="77777777" w:rsidR="00E95C90" w:rsidRDefault="00E95C90" w:rsidP="00CC1047">
      <w:pPr>
        <w:spacing w:after="0" w:line="240" w:lineRule="auto"/>
        <w:ind w:firstLineChars="200" w:firstLine="562"/>
        <w:jc w:val="both"/>
        <w:rPr>
          <w:rFonts w:ascii="Times New Roman" w:hAnsi="Times New Roman"/>
          <w:b/>
          <w:sz w:val="28"/>
          <w:lang w:val="en-US"/>
        </w:rPr>
      </w:pPr>
      <w:r>
        <w:rPr>
          <w:rFonts w:ascii="Times New Roman" w:hAnsi="Times New Roman"/>
          <w:b/>
          <w:sz w:val="28"/>
          <w:lang w:val="en-US"/>
        </w:rPr>
        <w:t xml:space="preserve">O‘zbekiston yoshlar ittifoqi</w:t>
      </w:r>
    </w:p>
    <w:p w14:paraId="5F681AAA" w14:textId="3563FC64" w:rsidR="00DD47E9" w:rsidRDefault="00E95C90" w:rsidP="00CC1047">
      <w:pPr>
        <w:spacing w:after="0" w:line="240" w:lineRule="auto"/>
        <w:ind w:firstLineChars="200" w:firstLine="562"/>
        <w:jc w:val="both"/>
        <w:rPr>
          <w:rFonts w:ascii="Times New Roman" w:hAnsi="Times New Roman"/>
          <w:b/>
          <w:sz w:val="28"/>
          <w:lang w:val="en-US"/>
        </w:rPr>
      </w:pPr>
      <w:r>
        <w:rPr>
          <w:rFonts w:ascii="Times New Roman" w:hAnsi="Times New Roman"/>
          <w:b/>
          <w:sz w:val="28"/>
          <w:lang w:val="en-US"/>
        </w:rPr>
        <w:t xml:space="preserve">Toshkent shahar hududiy Kengashi raisi</w:t>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 xml:space="preserve">Sh.M. Anvarov</w:t>
      </w:r>
    </w:p>
    <w:p w14:paraId="596B8EF4" w14:textId="0E580940" w:rsidR="00E95C90" w:rsidRDefault="00E95C90" w:rsidP="00CC1047">
      <w:pPr>
        <w:spacing w:after="0" w:line="240" w:lineRule="auto"/>
        <w:ind w:firstLineChars="200" w:firstLine="562"/>
        <w:jc w:val="both"/>
        <w:rPr>
          <w:rFonts w:ascii="Times New Roman" w:hAnsi="Times New Roman"/>
          <w:b/>
          <w:sz w:val="28"/>
          <w:lang w:val="en-US"/>
        </w:rPr>
      </w:pPr>
    </w:p>
    <w:p w14:paraId="62679139" w14:textId="35A0D8AD" w:rsidR="00E95C90" w:rsidRPr="00E95C90" w:rsidRDefault="00E95C90" w:rsidP="00CC1047">
      <w:pPr>
        <w:spacing w:after="0" w:line="240" w:lineRule="auto"/>
        <w:ind w:firstLineChars="200" w:firstLine="562"/>
        <w:jc w:val="both"/>
        <w:rPr>
          <w:rFonts w:ascii="Times New Roman" w:hAnsi="Times New Roman"/>
          <w:i/>
          <w:sz w:val="28"/>
          <w:lang w:val="en-US"/>
        </w:rPr>
      </w:pP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i/>
          <w:sz w:val="28"/>
          <w:lang w:val="en-US"/>
        </w:rPr>
        <w:t xml:space="preserve">2026-yil 3-may</w:t>
      </w:r>
    </w:p>
    <w:p w14:paraId="37D3CBE4" w14:textId="77777777" w:rsidR="00DD47E9" w:rsidRPr="00CC507E" w:rsidRDefault="00DD47E9" w:rsidP="00CC1047">
      <w:pPr>
        <w:spacing w:after="0" w:line="240" w:lineRule="auto"/>
        <w:jc w:val="both"/>
        <w:rPr>
          <w:rFonts w:ascii="Times New Roman" w:hAnsi="Times New Roman"/>
          <w:sz w:val="28"/>
          <w:lang w:val="en-US"/>
        </w:rPr>
      </w:pPr>
    </w:p>
    <w:sectPr w:rsidR="00DD47E9" w:rsidRPr="00CC507E" w:rsidSect="00CC1047">
      <w:pgSz w:w="11906" w:h="16838"/>
      <w:pgMar w:top="851" w:right="851" w:bottom="851"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BF577" w14:textId="77777777" w:rsidR="007B5FB4" w:rsidRDefault="007B5FB4">
      <w:pPr>
        <w:spacing w:line="240" w:lineRule="auto"/>
      </w:pPr>
      <w:r>
        <w:separator/>
      </w:r>
    </w:p>
  </w:endnote>
  <w:endnote w:type="continuationSeparator" w:id="0">
    <w:p w14:paraId="007D3818" w14:textId="77777777" w:rsidR="007B5FB4" w:rsidRDefault="007B5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E55AB" w14:textId="77777777" w:rsidR="007B5FB4" w:rsidRDefault="007B5FB4">
      <w:pPr>
        <w:spacing w:after="0"/>
      </w:pPr>
      <w:r>
        <w:separator/>
      </w:r>
    </w:p>
  </w:footnote>
  <w:footnote w:type="continuationSeparator" w:id="0">
    <w:p w14:paraId="28EDB61B" w14:textId="77777777" w:rsidR="007B5FB4" w:rsidRDefault="007B5F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A3C26"/>
    <w:multiLevelType w:val="singleLevel"/>
    <w:tmpl w:val="545A3C26"/>
    <w:lvl w:ilvl="0">
      <w:start w:val="1"/>
      <w:numFmt w:val="decimal"/>
      <w:suff w:val="space"/>
      <w:lvlText w:val="%1)"/>
      <w:lvlJc w:val="left"/>
      <w:rPr>
        <w:rFonts w:hint="default"/>
        <w:b w:val="0"/>
        <w:bCs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C2"/>
    <w:rsid w:val="000475BA"/>
    <w:rsid w:val="000D33C0"/>
    <w:rsid w:val="00221901"/>
    <w:rsid w:val="00243BB2"/>
    <w:rsid w:val="002F2176"/>
    <w:rsid w:val="002F593A"/>
    <w:rsid w:val="00304C18"/>
    <w:rsid w:val="00315BEA"/>
    <w:rsid w:val="004129C5"/>
    <w:rsid w:val="00487652"/>
    <w:rsid w:val="004B215F"/>
    <w:rsid w:val="004B35F7"/>
    <w:rsid w:val="004C30AD"/>
    <w:rsid w:val="0055798E"/>
    <w:rsid w:val="00642B1C"/>
    <w:rsid w:val="006F03D2"/>
    <w:rsid w:val="00730350"/>
    <w:rsid w:val="007B5FB4"/>
    <w:rsid w:val="008916C1"/>
    <w:rsid w:val="00950206"/>
    <w:rsid w:val="0097669D"/>
    <w:rsid w:val="009967B3"/>
    <w:rsid w:val="00AA1F48"/>
    <w:rsid w:val="00AC27FF"/>
    <w:rsid w:val="00AF4173"/>
    <w:rsid w:val="00B54BDF"/>
    <w:rsid w:val="00BD4FC2"/>
    <w:rsid w:val="00BE5136"/>
    <w:rsid w:val="00C23691"/>
    <w:rsid w:val="00CB6C17"/>
    <w:rsid w:val="00CC1047"/>
    <w:rsid w:val="00CC507E"/>
    <w:rsid w:val="00CF4E74"/>
    <w:rsid w:val="00D00FCC"/>
    <w:rsid w:val="00DB48E5"/>
    <w:rsid w:val="00DD47E9"/>
    <w:rsid w:val="00E95C90"/>
    <w:rsid w:val="00EB6120"/>
    <w:rsid w:val="00ED6F60"/>
    <w:rsid w:val="00FA31AC"/>
    <w:rsid w:val="00FB15FD"/>
    <w:rsid w:val="00FC1536"/>
    <w:rsid w:val="00FF7338"/>
    <w:rsid w:val="2D4B318B"/>
    <w:rsid w:val="5AA20C75"/>
    <w:rsid w:val="7AE14F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8B68C"/>
  <w15:docId w15:val="{DE9C9060-94B6-429E-83C4-E107C7296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Calibri" w:hAnsi="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0" w:line="240" w:lineRule="auto"/>
      <w:jc w:val="both"/>
    </w:pPr>
    <w:rPr>
      <w:rFonts w:ascii="Times New Roman" w:eastAsia="Times New Roman" w:hAnsi="Times New Roman"/>
      <w:sz w:val="24"/>
      <w:szCs w:val="24"/>
      <w:lang w:eastAsia="ru-RU"/>
    </w:rPr>
  </w:style>
  <w:style w:type="table" w:styleId="a5">
    <w:name w:val="Table Grid"/>
    <w:basedOn w:val="a1"/>
    <w:uiPriority w:val="59"/>
    <w:qFormat/>
    <w:rPr>
      <w:rFonts w:ascii="Calibri" w:eastAsia="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character" w:customStyle="1" w:styleId="1">
    <w:name w:val="Основной шрифт абзаца1"/>
    <w:qFormat/>
  </w:style>
  <w:style w:type="paragraph" w:styleId="a6">
    <w:name w:val="List Paragraph"/>
    <w:basedOn w:val="a"/>
    <w:uiPriority w:val="34"/>
    <w:qFormat/>
    <w:pPr>
      <w:ind w:left="720"/>
      <w:contextualSpacing/>
    </w:pPr>
  </w:style>
  <w:style w:type="character" w:customStyle="1" w:styleId="a4">
    <w:name w:val="Основной текст Знак"/>
    <w:basedOn w:val="a0"/>
    <w:link w:val="a3"/>
    <w:qFormat/>
    <w:rPr>
      <w:sz w:val="24"/>
      <w:szCs w:val="24"/>
    </w:rPr>
  </w:style>
  <w:style w:type="character" w:styleId="a7">
    <w:name w:val="Strong"/>
    <w:basedOn w:val="a0"/>
    <w:uiPriority w:val="22"/>
    <w:qFormat/>
    <w:rsid w:val="00FC15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E268A-1408-405D-9BCF-758B30CD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Pages>
  <Words>963</Words>
  <Characters>5491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XTreme.ws</dc:creator>
  <cp:lastModifiedBy>ilhommadaminbekov65@gmail.com</cp:lastModifiedBy>
  <cp:revision>29</cp:revision>
  <cp:lastPrinted>2018-08-27T12:48:00Z</cp:lastPrinted>
  <dcterms:created xsi:type="dcterms:W3CDTF">2025-11-17T03:07:00Z</dcterms:created>
  <dcterms:modified xsi:type="dcterms:W3CDTF">2025-12-15T09:44:00Z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fbe907c817fd4dd29b2d2ab40567f514</vt:lpwstr>
  </property>
  <property fmtid="{D5CDD505-2E9C-101B-9397-08002B2CF9AE}" pid="3" name="KSOProductBuildVer">
    <vt:lpwstr>1049-12.2.0.23155</vt:lpwstr>
  </property>
</Properties>
</file>