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E213B" w14:textId="77777777" w:rsidR="0069222A" w:rsidRDefault="000D4870" w:rsidP="000D4870">
      <w:pPr>
        <w:pStyle w:val="a3"/>
        <w:ind w:firstLine="643"/>
        <w:rPr>
          <w:rFonts w:ascii="宋体" w:eastAsia="宋体" w:hAnsi="宋体"/>
        </w:rPr>
      </w:pPr>
      <w:r w:rsidRPr="000D4870">
        <w:rPr>
          <w:rFonts w:ascii="宋体" w:eastAsia="宋体" w:hAnsi="宋体" w:hint="eastAsia"/>
        </w:rPr>
        <w:t>代数解析器及其密码学领域</w:t>
      </w:r>
      <w:r w:rsidRPr="000D4870">
        <w:rPr>
          <w:rFonts w:ascii="宋体" w:eastAsia="宋体" w:hAnsi="宋体" w:hint="eastAsia"/>
        </w:rPr>
        <w:br/>
        <w:t>的应用与优化</w:t>
      </w:r>
    </w:p>
    <w:p w14:paraId="4DCDAF9F" w14:textId="77777777" w:rsidR="000D4870" w:rsidRDefault="000D4870" w:rsidP="000D4870">
      <w:pPr>
        <w:pStyle w:val="a5"/>
        <w:ind w:firstLine="480"/>
        <w:rPr>
          <w:rFonts w:ascii="黑体" w:eastAsia="黑体" w:hAnsi="黑体"/>
          <w:b w:val="0"/>
          <w:bCs w:val="0"/>
          <w:sz w:val="24"/>
          <w:szCs w:val="24"/>
        </w:rPr>
      </w:pPr>
      <w:r w:rsidRPr="000D4870">
        <w:rPr>
          <w:rFonts w:ascii="黑体" w:eastAsia="黑体" w:hAnsi="黑体" w:hint="eastAsia"/>
          <w:b w:val="0"/>
          <w:bCs w:val="0"/>
          <w:sz w:val="24"/>
          <w:szCs w:val="24"/>
        </w:rPr>
        <w:t>杨博麟</w:t>
      </w:r>
    </w:p>
    <w:p w14:paraId="66D742C6" w14:textId="25ED5585" w:rsidR="000D4870" w:rsidRDefault="000D4870" w:rsidP="000D4870">
      <w:pPr>
        <w:ind w:firstLine="420"/>
      </w:pPr>
      <w:r>
        <w:rPr>
          <w:rFonts w:hint="eastAsia"/>
        </w:rPr>
        <w:t>摘要：本文对代数解析器进行相关介绍，并讨论其在密码学领域的应用以及可行的优化方案。作为自动化的可满足性问题的求解器，代数解析器</w:t>
      </w:r>
      <w:r w:rsidR="006F68BC">
        <w:rPr>
          <w:rFonts w:hint="eastAsia"/>
        </w:rPr>
        <w:t>可以被应用在许多领域，密码学的一些问题经过转化后也可以利用代数解析器进行求解。本文从两个角度讨论将这种求解进行优化的可能性。</w:t>
      </w:r>
    </w:p>
    <w:p w14:paraId="1CF6A6AF" w14:textId="6184648F" w:rsidR="00353885" w:rsidRDefault="00382792" w:rsidP="00E639E2">
      <w:pPr>
        <w:pStyle w:val="1"/>
        <w:numPr>
          <w:ilvl w:val="0"/>
          <w:numId w:val="5"/>
        </w:numPr>
        <w:ind w:firstLineChars="0"/>
      </w:pPr>
      <w:r>
        <w:rPr>
          <w:rFonts w:hint="eastAsia"/>
        </w:rPr>
        <w:t>绪论</w:t>
      </w:r>
    </w:p>
    <w:p w14:paraId="2A8ED644" w14:textId="77777777" w:rsidR="00970379" w:rsidRDefault="00970379" w:rsidP="00970379">
      <w:pPr>
        <w:pStyle w:val="2"/>
        <w:numPr>
          <w:ilvl w:val="1"/>
          <w:numId w:val="2"/>
        </w:numPr>
        <w:ind w:firstLineChars="0"/>
      </w:pPr>
      <w:r>
        <w:rPr>
          <w:rFonts w:hint="eastAsia"/>
        </w:rPr>
        <w:t>可满足性问题</w:t>
      </w:r>
    </w:p>
    <w:p w14:paraId="44BEC7CB" w14:textId="77777777" w:rsidR="00970379" w:rsidRDefault="00970379" w:rsidP="00970379">
      <w:pPr>
        <w:ind w:firstLine="420"/>
      </w:pPr>
      <w:r>
        <w:rPr>
          <w:rFonts w:hint="eastAsia"/>
        </w:rPr>
        <w:t>SAT</w:t>
      </w:r>
      <w:r>
        <w:t>(The propositional satisfiability problem, SAT)</w:t>
      </w:r>
      <w:r>
        <w:rPr>
          <w:rFonts w:hint="eastAsia"/>
        </w:rPr>
        <w:t>问题是逻辑学的一个基本问题，也是当今计算机科学和人工智能研究的核心问题。工程技术、军事、工商管理、交通运输及自然科学研究中的许多重要问题，如程控电话的自动交换、大型数据库的维护、大规模集成电路的自动布线、软件自动开发、机器人动作规划等，都可转化成</w:t>
      </w:r>
      <w:r>
        <w:rPr>
          <w:rFonts w:hint="eastAsia"/>
        </w:rPr>
        <w:t>SAT</w:t>
      </w:r>
      <w:r>
        <w:rPr>
          <w:rFonts w:hint="eastAsia"/>
        </w:rPr>
        <w:t>问题。可满足性</w:t>
      </w:r>
      <w:r>
        <w:rPr>
          <w:rFonts w:hint="eastAsia"/>
        </w:rPr>
        <w:t>SAT</w:t>
      </w:r>
      <w:r>
        <w:rPr>
          <w:rFonts w:hint="eastAsia"/>
        </w:rPr>
        <w:t>问题同时也是第一个被证明的</w:t>
      </w:r>
      <w:r>
        <w:rPr>
          <w:rFonts w:hint="eastAsia"/>
        </w:rPr>
        <w:t>NP-Complete</w:t>
      </w:r>
      <w:r>
        <w:rPr>
          <w:rFonts w:hint="eastAsia"/>
        </w:rPr>
        <w:t>问题，目前解决</w:t>
      </w:r>
      <w:r>
        <w:rPr>
          <w:rFonts w:hint="eastAsia"/>
        </w:rPr>
        <w:t>SAT</w:t>
      </w:r>
      <w:r>
        <w:rPr>
          <w:rFonts w:hint="eastAsia"/>
        </w:rPr>
        <w:t>问题已有的完全算法的运行时间呈指数增长。因此，对</w:t>
      </w:r>
      <w:r>
        <w:rPr>
          <w:rFonts w:hint="eastAsia"/>
        </w:rPr>
        <w:t>SAT</w:t>
      </w:r>
      <w:r>
        <w:rPr>
          <w:rFonts w:hint="eastAsia"/>
        </w:rPr>
        <w:t>算法加速的研究，具有很大的理论和应用价值，同时也有助于寻找优化其他复杂计算的方法。</w:t>
      </w:r>
    </w:p>
    <w:p w14:paraId="66038F76" w14:textId="77777777" w:rsidR="00970379" w:rsidRDefault="00970379" w:rsidP="00970379">
      <w:pPr>
        <w:ind w:firstLine="420"/>
      </w:pPr>
      <w:r>
        <w:rPr>
          <w:rFonts w:hint="eastAsia"/>
        </w:rPr>
        <w:t>在给出可满足性问题定义之前</w:t>
      </w:r>
      <w:r>
        <w:rPr>
          <w:rFonts w:hint="eastAsia"/>
        </w:rPr>
        <w:t>,</w:t>
      </w:r>
      <w:r>
        <w:rPr>
          <w:rFonts w:hint="eastAsia"/>
        </w:rPr>
        <w:t>首先介绍合取范式（</w:t>
      </w:r>
      <w:r>
        <w:rPr>
          <w:rFonts w:hint="eastAsia"/>
        </w:rPr>
        <w:t>Conjunctive</w:t>
      </w:r>
      <w:r>
        <w:t xml:space="preserve"> Normal Form, CNF</w:t>
      </w:r>
      <w:r>
        <w:rPr>
          <w:rFonts w:hint="eastAsia"/>
        </w:rPr>
        <w:t>）合取范式是具有以下三个组成要素的布尔表达式：</w:t>
      </w:r>
    </w:p>
    <w:p w14:paraId="31A37E1B" w14:textId="77777777" w:rsidR="00970379" w:rsidRPr="00382792" w:rsidRDefault="00970379" w:rsidP="00970379">
      <w:pPr>
        <w:widowControl w:val="0"/>
        <w:ind w:firstLineChars="0"/>
      </w:pPr>
      <w:r w:rsidRPr="00382792">
        <w:rPr>
          <w:rFonts w:hint="eastAsia"/>
        </w:rPr>
        <w:t>字：一个布尔变量或一个布尔变量的取反：</w:t>
      </w:r>
      <w:r w:rsidRPr="00382792">
        <w:t>x</w:t>
      </w:r>
      <w:r w:rsidRPr="00382792">
        <w:rPr>
          <w:vertAlign w:val="subscript"/>
        </w:rPr>
        <w:t>1</w:t>
      </w:r>
      <w:r w:rsidRPr="00382792">
        <w:t>,¬x</w:t>
      </w:r>
      <w:r w:rsidRPr="00382792">
        <w:rPr>
          <w:vertAlign w:val="subscript"/>
        </w:rPr>
        <w:t>2</w:t>
      </w:r>
    </w:p>
    <w:p w14:paraId="68299C49" w14:textId="77777777" w:rsidR="00970379" w:rsidRPr="00382792" w:rsidRDefault="00970379" w:rsidP="00970379">
      <w:pPr>
        <w:widowControl w:val="0"/>
        <w:ind w:firstLineChars="0"/>
      </w:pPr>
      <w:r w:rsidRPr="00382792">
        <w:rPr>
          <w:rFonts w:hint="eastAsia"/>
        </w:rPr>
        <w:t>子句：一些字的析取（或）（布尔加）</w:t>
      </w:r>
    </w:p>
    <w:p w14:paraId="1F5D8B7E" w14:textId="77777777" w:rsidR="00970379" w:rsidRPr="00382792" w:rsidRDefault="00970379" w:rsidP="00970379">
      <w:pPr>
        <w:widowControl w:val="0"/>
        <w:ind w:firstLineChars="0"/>
      </w:pPr>
      <w:r w:rsidRPr="00382792">
        <w:rPr>
          <w:rFonts w:hint="eastAsia"/>
        </w:rPr>
        <w:t>合取范式</w:t>
      </w:r>
      <w:r w:rsidRPr="00382792">
        <w:t>(CNF)</w:t>
      </w:r>
      <w:r w:rsidRPr="00382792">
        <w:rPr>
          <w:rFonts w:hint="eastAsia"/>
        </w:rPr>
        <w:t>：一些子句的合取（与）构成的布尔公式</w:t>
      </w:r>
    </w:p>
    <w:p w14:paraId="62BD149F" w14:textId="77777777" w:rsidR="00970379" w:rsidRDefault="00970379" w:rsidP="00970379">
      <w:pPr>
        <w:ind w:firstLine="420"/>
      </w:pPr>
      <w:r>
        <w:rPr>
          <w:rFonts w:hint="eastAsia"/>
        </w:rPr>
        <w:t>可满足性问题可以描述为：</w:t>
      </w:r>
      <w:r>
        <w:rPr>
          <w:rFonts w:hint="eastAsia"/>
        </w:rPr>
        <w:t xml:space="preserve"> </w:t>
      </w:r>
      <w:r>
        <w:rPr>
          <w:rFonts w:hint="eastAsia"/>
        </w:rPr>
        <w:t>给定一个布尔命题公式，</w:t>
      </w:r>
      <w:r>
        <w:rPr>
          <w:rFonts w:hint="eastAsia"/>
        </w:rPr>
        <w:t xml:space="preserve"> </w:t>
      </w:r>
      <w:r>
        <w:rPr>
          <w:rFonts w:hint="eastAsia"/>
        </w:rPr>
        <w:t>找到一组变量的赋值使得该命题公式为真（即，该公式可满足），或者证明该命题公式不可能为真（即，该公式不可满足）。可满足性问题是</w:t>
      </w:r>
      <w:r>
        <w:rPr>
          <w:rFonts w:hint="eastAsia"/>
        </w:rPr>
        <w:t>NP</w:t>
      </w:r>
      <w:r>
        <w:rPr>
          <w:rFonts w:hint="eastAsia"/>
        </w:rPr>
        <w:t>完全问题，因此研究可满足性问题在理论数学以及理论计算机方向有非常重要的理论价值，同时可满足性问题的求解具有极大的工业应用价值。电路可满足性问题</w:t>
      </w:r>
      <w:r>
        <w:rPr>
          <w:rFonts w:hint="eastAsia"/>
        </w:rPr>
        <w:t>(The circuit satisfiability problem )</w:t>
      </w:r>
      <w:r>
        <w:rPr>
          <w:rFonts w:hint="eastAsia"/>
        </w:rPr>
        <w:t>是最著名的</w:t>
      </w:r>
      <w:r>
        <w:rPr>
          <w:rFonts w:hint="eastAsia"/>
        </w:rPr>
        <w:t>NP</w:t>
      </w:r>
      <w:r>
        <w:rPr>
          <w:rFonts w:hint="eastAsia"/>
        </w:rPr>
        <w:t>完全问题之一，因为它是世界上第一个被证明的</w:t>
      </w:r>
      <w:r>
        <w:rPr>
          <w:rFonts w:hint="eastAsia"/>
        </w:rPr>
        <w:t>NP</w:t>
      </w:r>
      <w:r>
        <w:rPr>
          <w:rFonts w:hint="eastAsia"/>
        </w:rPr>
        <w:t>完全问题。而全解</w:t>
      </w:r>
      <w:r>
        <w:rPr>
          <w:rFonts w:hint="eastAsia"/>
        </w:rPr>
        <w:t>S</w:t>
      </w:r>
      <w:r>
        <w:t>AT</w:t>
      </w:r>
      <w:r>
        <w:rPr>
          <w:rFonts w:hint="eastAsia"/>
        </w:rPr>
        <w:t>问题，则是给定合取范式格式的布尔公式，判断是否存在一组变量赋值使得公式可满足。如果不存在，则该公式不满足。如果存在，则找出所有使得该公式满足的变量赋值。</w:t>
      </w:r>
    </w:p>
    <w:p w14:paraId="0ACD0C47" w14:textId="77777777" w:rsidR="00970379" w:rsidRPr="00382A35" w:rsidRDefault="00970379" w:rsidP="00970379">
      <w:pPr>
        <w:pStyle w:val="1"/>
        <w:numPr>
          <w:ilvl w:val="1"/>
          <w:numId w:val="2"/>
        </w:numPr>
        <w:ind w:firstLineChars="0"/>
        <w:rPr>
          <w:rFonts w:asciiTheme="majorHAnsi" w:eastAsiaTheme="majorEastAsia" w:hAnsiTheme="majorHAnsi" w:cstheme="majorBidi"/>
          <w:kern w:val="2"/>
          <w:sz w:val="32"/>
          <w:szCs w:val="32"/>
        </w:rPr>
      </w:pPr>
      <w:r w:rsidRPr="00382A35">
        <w:rPr>
          <w:rFonts w:asciiTheme="majorHAnsi" w:eastAsiaTheme="majorEastAsia" w:hAnsiTheme="majorHAnsi" w:cstheme="majorBidi"/>
          <w:kern w:val="2"/>
          <w:sz w:val="32"/>
          <w:szCs w:val="32"/>
        </w:rPr>
        <w:lastRenderedPageBreak/>
        <w:t>SAT</w:t>
      </w:r>
      <w:r w:rsidRPr="00382A35">
        <w:rPr>
          <w:rFonts w:asciiTheme="majorHAnsi" w:eastAsiaTheme="majorEastAsia" w:hAnsiTheme="majorHAnsi" w:cstheme="majorBidi" w:hint="eastAsia"/>
          <w:kern w:val="2"/>
          <w:sz w:val="32"/>
          <w:szCs w:val="32"/>
        </w:rPr>
        <w:t>问题的自动化求解</w:t>
      </w:r>
    </w:p>
    <w:p w14:paraId="775CC493" w14:textId="77777777" w:rsidR="00970379" w:rsidRDefault="00970379" w:rsidP="00970379">
      <w:pPr>
        <w:ind w:firstLine="420"/>
      </w:pPr>
      <w:r>
        <w:rPr>
          <w:rFonts w:hint="eastAsia"/>
        </w:rPr>
        <w:t>从求解方法来讲，基于冲突驱动、子句学习</w:t>
      </w:r>
      <w:r>
        <w:rPr>
          <w:rFonts w:hint="eastAsia"/>
        </w:rPr>
        <w:t>(the conflict-driven,clause-learning</w:t>
      </w:r>
      <w:r>
        <w:rPr>
          <w:rFonts w:hint="eastAsia"/>
        </w:rPr>
        <w:t>，简称</w:t>
      </w:r>
      <w:r>
        <w:rPr>
          <w:rFonts w:hint="eastAsia"/>
        </w:rPr>
        <w:t>CDCL)</w:t>
      </w:r>
      <w:r>
        <w:rPr>
          <w:rFonts w:hint="eastAsia"/>
        </w:rPr>
        <w:t>的方法是当今</w:t>
      </w:r>
      <w:r>
        <w:rPr>
          <w:rFonts w:hint="eastAsia"/>
        </w:rPr>
        <w:t>SAT</w:t>
      </w:r>
      <w:r>
        <w:rPr>
          <w:rFonts w:hint="eastAsia"/>
        </w:rPr>
        <w:t>求解中最流行求解范式。</w:t>
      </w:r>
      <w:r>
        <w:rPr>
          <w:rFonts w:hint="eastAsia"/>
        </w:rPr>
        <w:t>CDCL</w:t>
      </w:r>
      <w:r>
        <w:rPr>
          <w:rFonts w:hint="eastAsia"/>
        </w:rPr>
        <w:t>求解器通过对变量进行赋值来探索搜索空间，直到冲突出现。冲突分析将产生一个学习子句</w:t>
      </w:r>
      <w:r>
        <w:rPr>
          <w:rFonts w:hint="eastAsia"/>
        </w:rPr>
        <w:t>(learned clause),</w:t>
      </w:r>
      <w:r>
        <w:rPr>
          <w:rFonts w:hint="eastAsia"/>
        </w:rPr>
        <w:t>也叫冲突子句</w:t>
      </w:r>
      <w:r>
        <w:rPr>
          <w:rFonts w:hint="eastAsia"/>
        </w:rPr>
        <w:t>(conflict clause)</w:t>
      </w:r>
      <w:r>
        <w:rPr>
          <w:rFonts w:hint="eastAsia"/>
        </w:rPr>
        <w:t>，它表示这部分搜索空间不存在解，不应该再次被搜索。学习子句将被添加到学习子句数据库，合并到推理步骤。这个过程不断重复直到一个可满足的赋值被找到或者没有子句能够成为学习子句（即搜索完所有空间）。基础算法</w:t>
      </w:r>
      <w:r>
        <w:rPr>
          <w:rFonts w:hint="eastAsia"/>
        </w:rPr>
        <w:t>DPLL</w:t>
      </w:r>
      <w:r>
        <w:rPr>
          <w:rFonts w:hint="eastAsia"/>
        </w:rPr>
        <w:t>是在</w:t>
      </w:r>
      <w:r>
        <w:rPr>
          <w:rFonts w:hint="eastAsia"/>
        </w:rPr>
        <w:t>1962</w:t>
      </w:r>
      <w:r>
        <w:rPr>
          <w:rFonts w:hint="eastAsia"/>
        </w:rPr>
        <w:t>年首次被提出。这个算法是对早期</w:t>
      </w:r>
      <w:r>
        <w:rPr>
          <w:rFonts w:hint="eastAsia"/>
        </w:rPr>
        <w:t>DP(Davis-Putunam)</w:t>
      </w:r>
      <w:r>
        <w:rPr>
          <w:rFonts w:hint="eastAsia"/>
        </w:rPr>
        <w:t>算法的一个改进。</w:t>
      </w:r>
    </w:p>
    <w:p w14:paraId="3CEE31DD" w14:textId="77777777" w:rsidR="00970379" w:rsidRDefault="00970379" w:rsidP="00970379">
      <w:pPr>
        <w:ind w:firstLine="420"/>
      </w:pPr>
      <w:r>
        <w:rPr>
          <w:rFonts w:hint="eastAsia"/>
        </w:rPr>
        <w:t>可满足性问题的自动求解框架主要可分为三类，分别是基于</w:t>
      </w:r>
      <w:r>
        <w:rPr>
          <w:rFonts w:hint="eastAsia"/>
        </w:rPr>
        <w:t>DPLL(Davis-Putnam-</w:t>
      </w:r>
      <w:r>
        <w:t>Logemann-Loveland)</w:t>
      </w:r>
      <w:r>
        <w:rPr>
          <w:rFonts w:hint="eastAsia"/>
        </w:rPr>
        <w:t>框架的求解器，基于组合</w:t>
      </w:r>
      <w:r>
        <w:rPr>
          <w:rFonts w:hint="eastAsia"/>
        </w:rPr>
        <w:t>(portfolio)</w:t>
      </w:r>
      <w:r>
        <w:rPr>
          <w:rFonts w:hint="eastAsia"/>
        </w:rPr>
        <w:t>的求解器以及端到端的基于深度神经网络的求解器。本文利用的</w:t>
      </w:r>
      <w:r>
        <w:rPr>
          <w:rFonts w:hint="eastAsia"/>
        </w:rPr>
        <w:t>CryptoMiniSAT</w:t>
      </w:r>
      <w:r>
        <w:rPr>
          <w:rFonts w:hint="eastAsia"/>
        </w:rPr>
        <w:t>求解器是基于</w:t>
      </w:r>
      <w:r>
        <w:rPr>
          <w:rFonts w:hint="eastAsia"/>
        </w:rPr>
        <w:t>D</w:t>
      </w:r>
      <w:r>
        <w:t>PLL</w:t>
      </w:r>
      <w:r>
        <w:rPr>
          <w:rFonts w:hint="eastAsia"/>
        </w:rPr>
        <w:t>框架的求解器。</w:t>
      </w:r>
    </w:p>
    <w:p w14:paraId="18FBCBDF" w14:textId="77777777" w:rsidR="00970379" w:rsidRDefault="00970379" w:rsidP="00970379">
      <w:pPr>
        <w:ind w:firstLine="420"/>
      </w:pPr>
      <w:r>
        <w:rPr>
          <w:rFonts w:hint="eastAsia"/>
        </w:rPr>
        <w:t>简单来理解求解器的求解方法，其实是一种类似遍历求解但是效率又高于遍历的方法。其示意图如图</w:t>
      </w:r>
      <w:r>
        <w:rPr>
          <w:rFonts w:hint="eastAsia"/>
        </w:rPr>
        <w:t>1</w:t>
      </w:r>
      <w:r>
        <w:rPr>
          <w:rFonts w:hint="eastAsia"/>
        </w:rPr>
        <w:t>所示。</w:t>
      </w:r>
    </w:p>
    <w:p w14:paraId="0EC8E2A9" w14:textId="77777777" w:rsidR="00970379" w:rsidRDefault="00970379" w:rsidP="00970379">
      <w:pPr>
        <w:keepNext/>
        <w:ind w:firstLine="420"/>
        <w:jc w:val="center"/>
      </w:pPr>
      <w:r w:rsidRPr="005D0E88">
        <w:rPr>
          <w:noProof/>
        </w:rPr>
        <w:drawing>
          <wp:inline distT="0" distB="0" distL="0" distR="0" wp14:anchorId="5804E1FA" wp14:editId="4E5E1FB7">
            <wp:extent cx="3705585" cy="1935327"/>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709917" cy="1937590"/>
                    </a:xfrm>
                    <a:prstGeom prst="rect">
                      <a:avLst/>
                    </a:prstGeom>
                  </pic:spPr>
                </pic:pic>
              </a:graphicData>
            </a:graphic>
          </wp:inline>
        </w:drawing>
      </w:r>
    </w:p>
    <w:p w14:paraId="4BAC2D28" w14:textId="77777777" w:rsidR="00970379" w:rsidRDefault="00970379" w:rsidP="00970379">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CryptoMiniSAT</w:t>
      </w:r>
      <w:r>
        <w:rPr>
          <w:rFonts w:hint="eastAsia"/>
        </w:rPr>
        <w:t>求解过程示意图</w:t>
      </w:r>
    </w:p>
    <w:p w14:paraId="274D477A" w14:textId="77777777" w:rsidR="00970379" w:rsidRDefault="00970379" w:rsidP="00970379">
      <w:pPr>
        <w:ind w:firstLine="420"/>
      </w:pPr>
      <w:r>
        <w:rPr>
          <w:rFonts w:hint="eastAsia"/>
        </w:rPr>
        <w:t>此求解方法与遍历法不同的一点是，基于上述提到的</w:t>
      </w:r>
      <w:r>
        <w:t>CDCL</w:t>
      </w:r>
      <w:r>
        <w:rPr>
          <w:rFonts w:hint="eastAsia"/>
        </w:rPr>
        <w:t>方法，在搜索过程中如果发现冲突，会把与此冲突相关的学习子句构成一个子空间，属于这个子空间内的候选值将不会被遍历。这与普通遍历相比大大缩小了搜索空间。</w:t>
      </w:r>
    </w:p>
    <w:p w14:paraId="5ABBD508" w14:textId="77777777" w:rsidR="00970379" w:rsidRDefault="00970379" w:rsidP="00970379">
      <w:pPr>
        <w:ind w:firstLine="420"/>
      </w:pPr>
      <w:r>
        <w:rPr>
          <w:rFonts w:hint="eastAsia"/>
        </w:rPr>
        <w:t>在代数解析器中，在求解</w:t>
      </w:r>
      <w:r>
        <w:rPr>
          <w:rFonts w:hint="eastAsia"/>
        </w:rPr>
        <w:t>S</w:t>
      </w:r>
      <w:r>
        <w:t>AT</w:t>
      </w:r>
      <w:r>
        <w:rPr>
          <w:rFonts w:hint="eastAsia"/>
        </w:rPr>
        <w:t>问题时，一般都将布尔代数式转化为</w:t>
      </w:r>
      <w:r>
        <w:rPr>
          <w:rFonts w:hint="eastAsia"/>
        </w:rPr>
        <w:t>C</w:t>
      </w:r>
      <w:r>
        <w:t>NF</w:t>
      </w:r>
      <w:r>
        <w:rPr>
          <w:rFonts w:hint="eastAsia"/>
        </w:rPr>
        <w:t>形式。示例如图</w:t>
      </w:r>
      <w:r>
        <w:rPr>
          <w:rFonts w:hint="eastAsia"/>
        </w:rPr>
        <w:t>2</w:t>
      </w:r>
      <w:r>
        <w:rPr>
          <w:rFonts w:hint="eastAsia"/>
        </w:rPr>
        <w:t>所示：</w:t>
      </w:r>
    </w:p>
    <w:p w14:paraId="72E87935" w14:textId="77777777" w:rsidR="00970379" w:rsidRDefault="00970379" w:rsidP="00970379">
      <w:pPr>
        <w:keepNext/>
        <w:ind w:firstLine="420"/>
        <w:jc w:val="center"/>
      </w:pPr>
      <w:r>
        <w:rPr>
          <w:noProof/>
        </w:rPr>
        <w:drawing>
          <wp:inline distT="0" distB="0" distL="0" distR="0" wp14:anchorId="0BF39EE7" wp14:editId="1C23BB38">
            <wp:extent cx="3336345" cy="228234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299" cy="2302150"/>
                    </a:xfrm>
                    <a:prstGeom prst="rect">
                      <a:avLst/>
                    </a:prstGeom>
                  </pic:spPr>
                </pic:pic>
              </a:graphicData>
            </a:graphic>
          </wp:inline>
        </w:drawing>
      </w:r>
    </w:p>
    <w:p w14:paraId="5B7ED645" w14:textId="77777777" w:rsidR="00970379" w:rsidRDefault="00970379" w:rsidP="00970379">
      <w:pPr>
        <w:pStyle w:val="a8"/>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输入代数解析器的</w:t>
      </w:r>
      <w:r>
        <w:rPr>
          <w:noProof/>
        </w:rPr>
        <w:t xml:space="preserve"> CNF </w:t>
      </w:r>
      <w:r>
        <w:rPr>
          <w:rFonts w:hint="eastAsia"/>
          <w:noProof/>
        </w:rPr>
        <w:t>形式</w:t>
      </w:r>
    </w:p>
    <w:p w14:paraId="2BEF0430" w14:textId="77777777" w:rsidR="00970379" w:rsidRPr="005D0E88" w:rsidRDefault="00970379" w:rsidP="00970379">
      <w:pPr>
        <w:ind w:firstLine="420"/>
        <w:jc w:val="center"/>
        <w:rPr>
          <w:rFonts w:hint="eastAsia"/>
        </w:rPr>
      </w:pPr>
    </w:p>
    <w:p w14:paraId="394FDF8D" w14:textId="2F53953E" w:rsidR="00970379" w:rsidRDefault="00970379" w:rsidP="00970379">
      <w:pPr>
        <w:ind w:firstLine="420"/>
      </w:pPr>
      <w:r>
        <w:rPr>
          <w:rFonts w:hint="eastAsia"/>
        </w:rPr>
        <w:t>在</w:t>
      </w:r>
      <w:r>
        <w:rPr>
          <w:rFonts w:hint="eastAsia"/>
        </w:rPr>
        <w:t>CryptoMiniSAT</w:t>
      </w:r>
      <w:r>
        <w:rPr>
          <w:rFonts w:hint="eastAsia"/>
        </w:rPr>
        <w:t>求解器中，</w:t>
      </w:r>
      <w:r w:rsidRPr="00EC7373">
        <w:rPr>
          <w:rFonts w:hint="eastAsia"/>
        </w:rPr>
        <w:t>若子句由“</w:t>
      </w:r>
      <w:r w:rsidRPr="00EC7373">
        <w:rPr>
          <w:rFonts w:hint="eastAsia"/>
        </w:rPr>
        <w:t>x</w:t>
      </w:r>
      <w:r w:rsidRPr="00EC7373">
        <w:rPr>
          <w:rFonts w:hint="eastAsia"/>
        </w:rPr>
        <w:t>”开头，表明此子句为异或子句，其中的变量依次异或后结果为</w:t>
      </w:r>
      <w:r w:rsidRPr="00EC7373">
        <w:rPr>
          <w:rFonts w:hint="eastAsia"/>
        </w:rPr>
        <w:t>1</w:t>
      </w:r>
      <w:r w:rsidRPr="00EC7373">
        <w:rPr>
          <w:rFonts w:hint="eastAsia"/>
        </w:rPr>
        <w:t>，若在子句最后一个变量后加上负号“</w:t>
      </w:r>
      <w:r w:rsidRPr="00EC7373">
        <w:rPr>
          <w:rFonts w:hint="eastAsia"/>
        </w:rPr>
        <w:t>-</w:t>
      </w:r>
      <w:r w:rsidRPr="00EC7373">
        <w:rPr>
          <w:rFonts w:hint="eastAsia"/>
        </w:rPr>
        <w:t>”，则表示此子句实际取值为</w:t>
      </w:r>
      <w:r w:rsidRPr="00EC7373">
        <w:rPr>
          <w:rFonts w:hint="eastAsia"/>
        </w:rPr>
        <w:t>0</w:t>
      </w:r>
      <w:r w:rsidRPr="00EC7373">
        <w:rPr>
          <w:rFonts w:hint="eastAsia"/>
        </w:rPr>
        <w:t>。</w:t>
      </w:r>
      <w:bookmarkStart w:id="0" w:name="_GoBack"/>
      <w:bookmarkEnd w:id="0"/>
    </w:p>
    <w:p w14:paraId="2BE06DE4" w14:textId="4DA47601" w:rsidR="00353885" w:rsidRDefault="000C13B8" w:rsidP="000C13B8">
      <w:pPr>
        <w:pStyle w:val="2"/>
        <w:numPr>
          <w:ilvl w:val="1"/>
          <w:numId w:val="2"/>
        </w:numPr>
        <w:ind w:firstLineChars="0"/>
      </w:pPr>
      <w:r>
        <w:rPr>
          <w:rFonts w:hint="eastAsia"/>
        </w:rPr>
        <w:t>密码学以及</w:t>
      </w:r>
      <w:r w:rsidR="00382792">
        <w:rPr>
          <w:rFonts w:hint="eastAsia"/>
        </w:rPr>
        <w:t>实现安全性</w:t>
      </w:r>
    </w:p>
    <w:p w14:paraId="0B197C5B" w14:textId="306B45E5" w:rsidR="000C13B8" w:rsidRDefault="000C13B8" w:rsidP="000C13B8">
      <w:pPr>
        <w:ind w:firstLine="420"/>
      </w:pPr>
      <w:r w:rsidRPr="000C13B8">
        <w:rPr>
          <w:rFonts w:hint="eastAsia"/>
        </w:rPr>
        <w:t>信息安全的重要性正随着全球信息化技术的不断发展而日益突显。各国都将信息安全作为国家策略进行重点研究。密码理论作为保障信息安全的主要工具，各种加密算法也在不断的升级与完善中。曾经人们对加密算法的安全性验证仅考虑算法自身被破解所需的计算复杂度，以此来判断算法是否安全。随着技术的发展，计算机的计算能力大幅度增高，加密算法为保障自身安全性，也不断提升计算复杂度以对抗。然而自从</w:t>
      </w:r>
      <w:r w:rsidRPr="000C13B8">
        <w:rPr>
          <w:rFonts w:hint="eastAsia"/>
        </w:rPr>
        <w:t>Kocher</w:t>
      </w:r>
      <w:r w:rsidRPr="000C13B8">
        <w:rPr>
          <w:rFonts w:hint="eastAsia"/>
        </w:rPr>
        <w:t>和</w:t>
      </w:r>
      <w:r w:rsidRPr="000C13B8">
        <w:rPr>
          <w:rFonts w:hint="eastAsia"/>
        </w:rPr>
        <w:t>Biham</w:t>
      </w:r>
      <w:r w:rsidRPr="000C13B8">
        <w:rPr>
          <w:rFonts w:hint="eastAsia"/>
        </w:rPr>
        <w:t>分别于</w:t>
      </w:r>
      <w:r w:rsidRPr="000C13B8">
        <w:rPr>
          <w:rFonts w:hint="eastAsia"/>
        </w:rPr>
        <w:t>1996</w:t>
      </w:r>
      <w:r w:rsidRPr="000C13B8">
        <w:rPr>
          <w:rFonts w:hint="eastAsia"/>
        </w:rPr>
        <w:t>年和</w:t>
      </w:r>
      <w:r w:rsidRPr="000C13B8">
        <w:rPr>
          <w:rFonts w:hint="eastAsia"/>
        </w:rPr>
        <w:t>1997</w:t>
      </w:r>
      <w:r w:rsidRPr="000C13B8">
        <w:rPr>
          <w:rFonts w:hint="eastAsia"/>
        </w:rPr>
        <w:t>年首次提出旁路密码分析和故障密码分析的思路后，加密算法在密码芯片上的实现安全性也进入了大众的考虑范围。</w:t>
      </w:r>
    </w:p>
    <w:p w14:paraId="651088DD" w14:textId="79DEDDCA" w:rsidR="00AA6CB3" w:rsidRDefault="00AA6CB3" w:rsidP="00545D0E">
      <w:pPr>
        <w:pStyle w:val="3"/>
        <w:ind w:firstLineChars="62" w:firstLine="199"/>
      </w:pPr>
      <w:r>
        <w:rPr>
          <w:rFonts w:hint="eastAsia"/>
        </w:rPr>
        <w:t>1.</w:t>
      </w:r>
      <w:r>
        <w:t>1</w:t>
      </w:r>
      <w:r>
        <w:rPr>
          <w:rFonts w:hint="eastAsia"/>
        </w:rPr>
        <w:t>.1</w:t>
      </w:r>
      <w:r>
        <w:rPr>
          <w:rFonts w:hint="eastAsia"/>
        </w:rPr>
        <w:t>旁路攻击</w:t>
      </w:r>
    </w:p>
    <w:p w14:paraId="465F71BB" w14:textId="3063A541" w:rsidR="00AA6CB3" w:rsidRDefault="00AA6CB3" w:rsidP="00AA6CB3">
      <w:pPr>
        <w:ind w:firstLine="420"/>
      </w:pPr>
      <w:r>
        <w:rPr>
          <w:rFonts w:hint="eastAsia"/>
        </w:rPr>
        <w:t>1996</w:t>
      </w:r>
      <w:r>
        <w:rPr>
          <w:rFonts w:hint="eastAsia"/>
        </w:rPr>
        <w:t>年</w:t>
      </w:r>
      <w:r>
        <w:rPr>
          <w:rFonts w:hint="eastAsia"/>
        </w:rPr>
        <w:t>Kocher</w:t>
      </w:r>
      <w:r>
        <w:rPr>
          <w:rFonts w:hint="eastAsia"/>
        </w:rPr>
        <w:t>首次提出旁路密码分析的思路，用差分计时的手段对密码算法进行分析以及密钥恢复。自此以后，旁路攻击受到学术界、军工界的高度关注。在二十几年的时间中，各界提出了许多新兴的攻击对象与分析手段。在一个硬件平台上如轻量级芯片、智能卡、</w:t>
      </w:r>
      <w:r>
        <w:rPr>
          <w:rFonts w:hint="eastAsia"/>
        </w:rPr>
        <w:t>FPGA</w:t>
      </w:r>
      <w:r>
        <w:rPr>
          <w:rFonts w:hint="eastAsia"/>
        </w:rPr>
        <w:t>上实现一个加密算法时，硬件平台中存在的成千上万个逻辑门电路共同运作。对应加密算法中的不同指令，逻辑门电路会采取不同的操作，会使硬件平台产生许多物理层面的泄露信息。从攻击对象角度来讲，可以针对芯片运行时间、功耗、电磁信号、芯片的</w:t>
      </w:r>
      <w:r>
        <w:rPr>
          <w:rFonts w:hint="eastAsia"/>
        </w:rPr>
        <w:t>Cache</w:t>
      </w:r>
      <w:r>
        <w:rPr>
          <w:rFonts w:hint="eastAsia"/>
        </w:rPr>
        <w:t>等来进行攻击。而从分析手段来讲，目前主流的旁路分析手段有：利用密码设备能量消耗的数据依赖性，对泄露信息进行差分运算的差分功耗分析（</w:t>
      </w:r>
      <w:r>
        <w:rPr>
          <w:rFonts w:hint="eastAsia"/>
        </w:rPr>
        <w:t>Differential Power Analysis: DPA</w:t>
      </w:r>
      <w:r>
        <w:rPr>
          <w:rFonts w:hint="eastAsia"/>
        </w:rPr>
        <w:t>）</w:t>
      </w:r>
      <w:r>
        <w:rPr>
          <w:rFonts w:hint="eastAsia"/>
        </w:rPr>
        <w:t>;</w:t>
      </w:r>
      <w:r>
        <w:rPr>
          <w:rFonts w:hint="eastAsia"/>
        </w:rPr>
        <w:t>利用密码设备能量消耗模型与处理数据间的相关系数进行分析的相关功耗分析（</w:t>
      </w:r>
      <w:r>
        <w:rPr>
          <w:rFonts w:hint="eastAsia"/>
        </w:rPr>
        <w:t>Correlation Power Analysis: CPA</w:t>
      </w:r>
      <w:r>
        <w:rPr>
          <w:rFonts w:hint="eastAsia"/>
        </w:rPr>
        <w:t>）</w:t>
      </w:r>
      <w:r>
        <w:rPr>
          <w:rFonts w:hint="eastAsia"/>
        </w:rPr>
        <w:t>;</w:t>
      </w:r>
      <w:r>
        <w:rPr>
          <w:rFonts w:hint="eastAsia"/>
        </w:rPr>
        <w:t>利用已知密码设备运行不同指令时的功耗模型不同进行分析的模板分析（</w:t>
      </w:r>
      <w:r>
        <w:rPr>
          <w:rFonts w:hint="eastAsia"/>
        </w:rPr>
        <w:t>Template Analysis: TA</w:t>
      </w:r>
      <w:r>
        <w:rPr>
          <w:rFonts w:hint="eastAsia"/>
        </w:rPr>
        <w:t>）以及结合了传统代数密码分析手段的代数旁路分析</w:t>
      </w:r>
      <w:r>
        <w:rPr>
          <w:rFonts w:hint="eastAsia"/>
        </w:rPr>
        <w:t>(Algebraic Side Channel Analysis</w:t>
      </w:r>
      <w:r>
        <w:rPr>
          <w:rFonts w:hint="eastAsia"/>
        </w:rPr>
        <w:t>：</w:t>
      </w:r>
      <w:r>
        <w:rPr>
          <w:rFonts w:hint="eastAsia"/>
        </w:rPr>
        <w:t>ASCA)</w:t>
      </w:r>
      <w:r>
        <w:rPr>
          <w:rFonts w:hint="eastAsia"/>
        </w:rPr>
        <w:t>等等。这些分析手段主要都是依据采集到的旁路信息，分析得到硬件平台上实现的加密算法的密钥等秘密信息。</w:t>
      </w:r>
    </w:p>
    <w:p w14:paraId="569AFEE7" w14:textId="74CF3DDE" w:rsidR="00AA6CB3" w:rsidRDefault="00AA6CB3" w:rsidP="00AA6CB3">
      <w:pPr>
        <w:ind w:firstLine="420"/>
      </w:pPr>
      <w:r>
        <w:rPr>
          <w:rFonts w:hint="eastAsia"/>
        </w:rPr>
        <w:t>2007</w:t>
      </w:r>
      <w:r>
        <w:rPr>
          <w:rFonts w:hint="eastAsia"/>
        </w:rPr>
        <w:t>年</w:t>
      </w:r>
      <w:r>
        <w:rPr>
          <w:rFonts w:hint="eastAsia"/>
        </w:rPr>
        <w:t>Bogdanov</w:t>
      </w:r>
      <w:r>
        <w:rPr>
          <w:rFonts w:hint="eastAsia"/>
        </w:rPr>
        <w:t>等首次将代数分析与碰撞旁路分析结合，针对</w:t>
      </w:r>
      <w:r>
        <w:rPr>
          <w:rFonts w:hint="eastAsia"/>
        </w:rPr>
        <w:t>AES</w:t>
      </w:r>
      <w:r>
        <w:rPr>
          <w:rFonts w:hint="eastAsia"/>
        </w:rPr>
        <w:t>，通过分析</w:t>
      </w:r>
      <w:r>
        <w:rPr>
          <w:rFonts w:hint="eastAsia"/>
        </w:rPr>
        <w:t>5</w:t>
      </w:r>
      <w:r>
        <w:rPr>
          <w:rFonts w:hint="eastAsia"/>
        </w:rPr>
        <w:t>条功耗曲线就恢复了完整密钥。</w:t>
      </w:r>
      <w:r>
        <w:rPr>
          <w:rFonts w:hint="eastAsia"/>
        </w:rPr>
        <w:t>2009</w:t>
      </w:r>
      <w:r>
        <w:rPr>
          <w:rFonts w:hint="eastAsia"/>
        </w:rPr>
        <w:t>年</w:t>
      </w:r>
      <w:r>
        <w:rPr>
          <w:rFonts w:hint="eastAsia"/>
        </w:rPr>
        <w:t>Renauld</w:t>
      </w:r>
      <w:r>
        <w:rPr>
          <w:rFonts w:hint="eastAsia"/>
        </w:rPr>
        <w:t>等提出了完整的代数旁路分析的思想，针对</w:t>
      </w:r>
      <w:r>
        <w:rPr>
          <w:rFonts w:hint="eastAsia"/>
        </w:rPr>
        <w:t>PRESENT</w:t>
      </w:r>
      <w:r>
        <w:rPr>
          <w:rFonts w:hint="eastAsia"/>
        </w:rPr>
        <w:t>以及</w:t>
      </w:r>
      <w:r>
        <w:rPr>
          <w:rFonts w:hint="eastAsia"/>
        </w:rPr>
        <w:t>AES</w:t>
      </w:r>
      <w:r>
        <w:rPr>
          <w:rFonts w:hint="eastAsia"/>
        </w:rPr>
        <w:t>进行密钥的恢复。</w:t>
      </w:r>
    </w:p>
    <w:p w14:paraId="1331DA4F" w14:textId="508F81F1" w:rsidR="00AA6CB3" w:rsidRDefault="00AA6CB3" w:rsidP="00545D0E">
      <w:pPr>
        <w:pStyle w:val="3"/>
        <w:ind w:firstLineChars="62" w:firstLine="199"/>
      </w:pPr>
      <w:r>
        <w:rPr>
          <w:rFonts w:hint="eastAsia"/>
        </w:rPr>
        <w:t>1.</w:t>
      </w:r>
      <w:r>
        <w:t>1</w:t>
      </w:r>
      <w:r>
        <w:rPr>
          <w:rFonts w:hint="eastAsia"/>
        </w:rPr>
        <w:t>.2</w:t>
      </w:r>
      <w:r>
        <w:rPr>
          <w:rFonts w:hint="eastAsia"/>
        </w:rPr>
        <w:t>故障攻击</w:t>
      </w:r>
    </w:p>
    <w:p w14:paraId="1E6539B3" w14:textId="4058E911" w:rsidR="00AA6CB3" w:rsidRDefault="00AA6CB3" w:rsidP="00AA6CB3">
      <w:pPr>
        <w:ind w:firstLine="420"/>
      </w:pPr>
      <w:r>
        <w:rPr>
          <w:rFonts w:hint="eastAsia"/>
        </w:rPr>
        <w:t>上述提到的旁路分析手段都可算作被动攻击，是在密码芯片正确运行时采集信息并加以分析。而</w:t>
      </w:r>
      <w:r>
        <w:rPr>
          <w:rFonts w:hint="eastAsia"/>
        </w:rPr>
        <w:t>1997</w:t>
      </w:r>
      <w:r>
        <w:rPr>
          <w:rFonts w:hint="eastAsia"/>
        </w:rPr>
        <w:t>年</w:t>
      </w:r>
      <w:r>
        <w:rPr>
          <w:rFonts w:hint="eastAsia"/>
        </w:rPr>
        <w:t>Biham</w:t>
      </w:r>
      <w:r>
        <w:rPr>
          <w:rFonts w:hint="eastAsia"/>
        </w:rPr>
        <w:t>提出的故障攻击则可算作主动攻击。密码故障分析是一种利用电压毛刺、时钟毛刺、激光照射等手段，引起密码芯片运算模块故障运行的攻击方式。通过引入故障，并对引入故障后得到的错误密文等信息进行分析，最终达到恢复密钥或缩小密钥猜测空间大小的目的。自提出后，不同研究者针对不同算法进行了针对性的故障攻击并提出了相</w:t>
      </w:r>
      <w:r>
        <w:rPr>
          <w:rFonts w:hint="eastAsia"/>
        </w:rPr>
        <w:lastRenderedPageBreak/>
        <w:t>对的防御措施。</w:t>
      </w:r>
      <w:r>
        <w:rPr>
          <w:rFonts w:hint="eastAsia"/>
        </w:rPr>
        <w:t>2010</w:t>
      </w:r>
      <w:r>
        <w:rPr>
          <w:rFonts w:hint="eastAsia"/>
        </w:rPr>
        <w:t>年，</w:t>
      </w:r>
      <w:r>
        <w:rPr>
          <w:rFonts w:hint="eastAsia"/>
        </w:rPr>
        <w:t>Courtois</w:t>
      </w:r>
      <w:r>
        <w:rPr>
          <w:rFonts w:hint="eastAsia"/>
        </w:rPr>
        <w:t>将代数密码分析和故障分析结合，提出了代数故障攻击</w:t>
      </w:r>
      <w:r>
        <w:rPr>
          <w:rFonts w:hint="eastAsia"/>
        </w:rPr>
        <w:t>(Fault-Algebraic Attack);2018</w:t>
      </w:r>
      <w:r>
        <w:rPr>
          <w:rFonts w:hint="eastAsia"/>
        </w:rPr>
        <w:t>年，张帆等人提出了持续性故障分析（</w:t>
      </w:r>
      <w:r>
        <w:rPr>
          <w:rFonts w:hint="eastAsia"/>
        </w:rPr>
        <w:t>Persistent Fault Analysis</w:t>
      </w:r>
      <w:r>
        <w:rPr>
          <w:rFonts w:hint="eastAsia"/>
        </w:rPr>
        <w:t>）。</w:t>
      </w:r>
    </w:p>
    <w:p w14:paraId="59578D4E" w14:textId="77777777" w:rsidR="00EC7373" w:rsidRDefault="00EC7373" w:rsidP="00545D0E">
      <w:pPr>
        <w:pStyle w:val="3"/>
        <w:ind w:firstLineChars="62" w:firstLine="199"/>
      </w:pPr>
      <w:r>
        <w:t>1.1.3</w:t>
      </w:r>
      <w:r>
        <w:rPr>
          <w:rFonts w:hint="eastAsia"/>
        </w:rPr>
        <w:t>代数密码分析</w:t>
      </w:r>
    </w:p>
    <w:p w14:paraId="24631BF4" w14:textId="6AB9436F" w:rsidR="00EC7373" w:rsidRDefault="00EC7373" w:rsidP="00EC7373">
      <w:pPr>
        <w:ind w:firstLine="420"/>
      </w:pPr>
      <w:r w:rsidRPr="00EC7373">
        <w:rPr>
          <w:rFonts w:hint="eastAsia"/>
        </w:rPr>
        <w:t>代数密码分析的提出，主要依据香农的理论：破解一个加密算法，工作量应与解决一个复杂的含大量未知数的联立方程组有同样多的工作。代数密码分析将整个加密算法转化为等价的代数方程组进行分析，而代数旁路分析则通过旁路分析手段将采集的旁路信息转化为同一类型的方程组，与加密算法的代数方程组进行联立，以达到在代数密码分析中降低方程计算复杂度的目的，同时也减少了旁路分析手段所需的样本数量，代数故障攻击的思路也大致相同。</w:t>
      </w:r>
    </w:p>
    <w:p w14:paraId="605CD93B" w14:textId="7DF82DB1" w:rsidR="00EC7373" w:rsidRPr="00EC7373" w:rsidRDefault="00EC7373" w:rsidP="00EC7373">
      <w:pPr>
        <w:ind w:firstLine="420"/>
        <w:rPr>
          <w:rFonts w:hint="eastAsia"/>
        </w:rPr>
      </w:pPr>
      <w:r w:rsidRPr="00EC7373">
        <w:rPr>
          <w:rFonts w:hint="eastAsia"/>
        </w:rPr>
        <w:t>PRESENT</w:t>
      </w:r>
      <w:r w:rsidRPr="00EC7373">
        <w:rPr>
          <w:rFonts w:hint="eastAsia"/>
        </w:rPr>
        <w:t>算法</w:t>
      </w:r>
      <w:r>
        <w:rPr>
          <w:rFonts w:hint="eastAsia"/>
        </w:rPr>
        <w:t>是一种轻量级的加密算法，由于其轻量级的特性常被用来</w:t>
      </w:r>
      <w:r w:rsidR="006D6FFE">
        <w:rPr>
          <w:rFonts w:hint="eastAsia"/>
        </w:rPr>
        <w:t>测试攻击手段的可行性。该算法</w:t>
      </w:r>
      <w:r w:rsidRPr="00EC7373">
        <w:rPr>
          <w:rFonts w:hint="eastAsia"/>
        </w:rPr>
        <w:t>的提出者在文中证明，</w:t>
      </w:r>
      <w:r w:rsidRPr="00EC7373">
        <w:rPr>
          <w:rFonts w:hint="eastAsia"/>
        </w:rPr>
        <w:t>PRESENT</w:t>
      </w:r>
      <w:r w:rsidRPr="00EC7373">
        <w:rPr>
          <w:rFonts w:hint="eastAsia"/>
        </w:rPr>
        <w:t>算法可用</w:t>
      </w:r>
      <w:r w:rsidRPr="00EC7373">
        <w:rPr>
          <w:rFonts w:hint="eastAsia"/>
        </w:rPr>
        <w:t>4216</w:t>
      </w:r>
      <w:r w:rsidRPr="00EC7373">
        <w:rPr>
          <w:rFonts w:hint="eastAsia"/>
        </w:rPr>
        <w:t>个未知变量和</w:t>
      </w:r>
      <w:r w:rsidRPr="00EC7373">
        <w:rPr>
          <w:rFonts w:hint="eastAsia"/>
        </w:rPr>
        <w:t>11067</w:t>
      </w:r>
      <w:r w:rsidRPr="00EC7373">
        <w:rPr>
          <w:rFonts w:hint="eastAsia"/>
        </w:rPr>
        <w:t>个二次方程构成的代数方程组表示，将</w:t>
      </w:r>
      <w:r w:rsidRPr="00EC7373">
        <w:rPr>
          <w:rFonts w:hint="eastAsia"/>
        </w:rPr>
        <w:t>S</w:t>
      </w:r>
      <w:r w:rsidRPr="00EC7373">
        <w:rPr>
          <w:rFonts w:hint="eastAsia"/>
        </w:rPr>
        <w:t>盒代换用</w:t>
      </w:r>
      <w:r w:rsidRPr="00EC7373">
        <w:rPr>
          <w:rFonts w:hint="eastAsia"/>
        </w:rPr>
        <w:t>8</w:t>
      </w:r>
      <w:r w:rsidRPr="00EC7373">
        <w:rPr>
          <w:rFonts w:hint="eastAsia"/>
        </w:rPr>
        <w:t>个</w:t>
      </w:r>
      <w:r w:rsidRPr="00EC7373">
        <w:rPr>
          <w:rFonts w:hint="eastAsia"/>
        </w:rPr>
        <w:t>GF(2)</w:t>
      </w:r>
      <w:r w:rsidRPr="00EC7373">
        <w:rPr>
          <w:rFonts w:hint="eastAsia"/>
        </w:rPr>
        <w:t>上的变量，通过</w:t>
      </w:r>
      <w:r w:rsidRPr="00EC7373">
        <w:rPr>
          <w:rFonts w:hint="eastAsia"/>
        </w:rPr>
        <w:t>21</w:t>
      </w:r>
      <w:r w:rsidRPr="00EC7373">
        <w:rPr>
          <w:rFonts w:hint="eastAsia"/>
        </w:rPr>
        <w:t>个二次方程来表示。并证明利用现有的代数化方法无法进行有效的代数攻击。</w:t>
      </w:r>
      <w:r w:rsidRPr="00EC7373">
        <w:rPr>
          <w:rFonts w:hint="eastAsia"/>
        </w:rPr>
        <w:t>2009</w:t>
      </w:r>
      <w:r w:rsidRPr="00EC7373">
        <w:rPr>
          <w:rFonts w:hint="eastAsia"/>
        </w:rPr>
        <w:t>年</w:t>
      </w:r>
      <w:r w:rsidRPr="00EC7373">
        <w:rPr>
          <w:rFonts w:hint="eastAsia"/>
        </w:rPr>
        <w:t>Renauld</w:t>
      </w:r>
      <w:r w:rsidRPr="00EC7373">
        <w:rPr>
          <w:rFonts w:hint="eastAsia"/>
        </w:rPr>
        <w:t>等人首次针对</w:t>
      </w:r>
      <w:r w:rsidRPr="00EC7373">
        <w:rPr>
          <w:rFonts w:hint="eastAsia"/>
        </w:rPr>
        <w:t>PRESENT</w:t>
      </w:r>
      <w:r w:rsidRPr="00EC7373">
        <w:rPr>
          <w:rFonts w:hint="eastAsia"/>
        </w:rPr>
        <w:t>算法应用代数旁路攻击；</w:t>
      </w:r>
      <w:r w:rsidRPr="00EC7373">
        <w:rPr>
          <w:rFonts w:hint="eastAsia"/>
        </w:rPr>
        <w:t>2010</w:t>
      </w:r>
      <w:r w:rsidRPr="00EC7373">
        <w:rPr>
          <w:rFonts w:hint="eastAsia"/>
        </w:rPr>
        <w:t>年卜凡等人对低轮</w:t>
      </w:r>
      <w:r w:rsidRPr="00EC7373">
        <w:rPr>
          <w:rFonts w:hint="eastAsia"/>
        </w:rPr>
        <w:t>PRESENT</w:t>
      </w:r>
      <w:r w:rsidRPr="00EC7373">
        <w:rPr>
          <w:rFonts w:hint="eastAsia"/>
        </w:rPr>
        <w:t>进行了代数攻击；文献首次对</w:t>
      </w:r>
      <w:r w:rsidRPr="00EC7373">
        <w:rPr>
          <w:rFonts w:hint="eastAsia"/>
        </w:rPr>
        <w:t>PRESENT</w:t>
      </w:r>
      <w:r w:rsidRPr="00EC7373">
        <w:rPr>
          <w:rFonts w:hint="eastAsia"/>
        </w:rPr>
        <w:t>加密算法进行差分故障分析，将主密钥的搜索空间降低至</w:t>
      </w:r>
      <w:r w:rsidRPr="00EC7373">
        <w:rPr>
          <w:rFonts w:hint="eastAsia"/>
        </w:rPr>
        <w:t>216</w:t>
      </w:r>
      <w:r w:rsidRPr="00EC7373">
        <w:rPr>
          <w:rFonts w:hint="eastAsia"/>
        </w:rPr>
        <w:t>；赵新杰等人基于故障的传播路径，</w:t>
      </w:r>
      <w:r w:rsidRPr="00EC7373">
        <w:rPr>
          <w:rFonts w:hint="eastAsia"/>
        </w:rPr>
        <w:t>8</w:t>
      </w:r>
      <w:r w:rsidRPr="00EC7373">
        <w:rPr>
          <w:rFonts w:hint="eastAsia"/>
        </w:rPr>
        <w:t>次故障注入即可将</w:t>
      </w:r>
      <w:r w:rsidRPr="00EC7373">
        <w:rPr>
          <w:rFonts w:hint="eastAsia"/>
        </w:rPr>
        <w:t>PRESENT-80</w:t>
      </w:r>
      <w:r w:rsidRPr="00EC7373">
        <w:rPr>
          <w:rFonts w:hint="eastAsia"/>
        </w:rPr>
        <w:t>密钥的搜索空间降低至</w:t>
      </w:r>
      <w:r>
        <w:rPr>
          <w:rFonts w:hint="eastAsia"/>
        </w:rPr>
        <w:t>214.7</w:t>
      </w:r>
      <w:r w:rsidRPr="00EC7373">
        <w:rPr>
          <w:rFonts w:hint="eastAsia"/>
        </w:rPr>
        <w:t>；</w:t>
      </w:r>
      <w:r w:rsidRPr="00EC7373">
        <w:rPr>
          <w:rFonts w:hint="eastAsia"/>
        </w:rPr>
        <w:t>2012</w:t>
      </w:r>
      <w:r w:rsidRPr="00EC7373">
        <w:rPr>
          <w:rFonts w:hint="eastAsia"/>
        </w:rPr>
        <w:t>年吴克辉等人首次针对</w:t>
      </w:r>
      <w:r w:rsidRPr="00EC7373">
        <w:rPr>
          <w:rFonts w:hint="eastAsia"/>
        </w:rPr>
        <w:t>PRESENT</w:t>
      </w:r>
      <w:r w:rsidRPr="00EC7373">
        <w:rPr>
          <w:rFonts w:hint="eastAsia"/>
        </w:rPr>
        <w:t>提出代数故障攻击，可在</w:t>
      </w:r>
      <w:r w:rsidRPr="00EC7373">
        <w:rPr>
          <w:rFonts w:hint="eastAsia"/>
        </w:rPr>
        <w:t>50s</w:t>
      </w:r>
      <w:r w:rsidRPr="00EC7373">
        <w:rPr>
          <w:rFonts w:hint="eastAsia"/>
        </w:rPr>
        <w:t>内恢复</w:t>
      </w:r>
      <w:r w:rsidRPr="00EC7373">
        <w:rPr>
          <w:rFonts w:hint="eastAsia"/>
        </w:rPr>
        <w:t>64</w:t>
      </w:r>
      <w:r w:rsidRPr="00EC7373">
        <w:rPr>
          <w:rFonts w:hint="eastAsia"/>
        </w:rPr>
        <w:t>比特最后一轮白化密钥，最少仅需两次故障注入。</w:t>
      </w:r>
    </w:p>
    <w:p w14:paraId="4851CDE0" w14:textId="67B28696" w:rsidR="00EC7373" w:rsidRPr="00EC7373" w:rsidRDefault="00EC7373" w:rsidP="00EC7373">
      <w:pPr>
        <w:ind w:firstLine="420"/>
        <w:rPr>
          <w:rFonts w:hint="eastAsia"/>
        </w:rPr>
      </w:pPr>
      <w:r>
        <w:rPr>
          <w:rFonts w:hint="eastAsia"/>
        </w:rPr>
        <w:t>由于</w:t>
      </w:r>
      <w:r w:rsidRPr="00EC7373">
        <w:rPr>
          <w:rFonts w:hint="eastAsia"/>
        </w:rPr>
        <w:t>针对的是完整的算法的等效方程组。若单纯考虑旁路攻击或故障攻击，则是分别对方程组的前半部分或后半部分的解的空间进行了限制。如果能将两者结合，那么整体方程组的求解难度将再次降低。同时根据上述国内外研究进展，旁路攻击和故障攻击在某些方面可以互相促进攻击效率，如使用旁路信息辅助确定故障注入的轮数，以便于后续分析等。因此我们考虑从以上两个角度进行探索性研究。</w:t>
      </w:r>
    </w:p>
    <w:sectPr w:rsidR="00EC7373" w:rsidRPr="00EC737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25D86" w14:textId="77777777" w:rsidR="00A949D1" w:rsidRDefault="00A949D1" w:rsidP="00A949D1">
      <w:pPr>
        <w:ind w:firstLine="420"/>
      </w:pPr>
      <w:r>
        <w:separator/>
      </w:r>
    </w:p>
  </w:endnote>
  <w:endnote w:type="continuationSeparator" w:id="0">
    <w:p w14:paraId="72615404" w14:textId="77777777" w:rsidR="00A949D1" w:rsidRDefault="00A949D1" w:rsidP="00A949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A40C" w14:textId="77777777" w:rsidR="00A949D1" w:rsidRDefault="00A949D1">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65EA6" w14:textId="77777777" w:rsidR="00A949D1" w:rsidRDefault="00A949D1">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429B" w14:textId="77777777" w:rsidR="00A949D1" w:rsidRDefault="00A949D1">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B0F0C" w14:textId="77777777" w:rsidR="00A949D1" w:rsidRDefault="00A949D1" w:rsidP="00A949D1">
      <w:pPr>
        <w:ind w:firstLine="420"/>
      </w:pPr>
      <w:r>
        <w:separator/>
      </w:r>
    </w:p>
  </w:footnote>
  <w:footnote w:type="continuationSeparator" w:id="0">
    <w:p w14:paraId="727F4E5E" w14:textId="77777777" w:rsidR="00A949D1" w:rsidRDefault="00A949D1" w:rsidP="00A949D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9F79C" w14:textId="77777777" w:rsidR="00A949D1" w:rsidRDefault="00A949D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86F0" w14:textId="77777777" w:rsidR="00A949D1" w:rsidRDefault="00A949D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2513C" w14:textId="77777777" w:rsidR="00A949D1" w:rsidRDefault="00A949D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25A9"/>
    <w:multiLevelType w:val="multilevel"/>
    <w:tmpl w:val="DDFEE536"/>
    <w:lvl w:ilvl="0">
      <w:start w:val="2"/>
      <w:numFmt w:val="decimal"/>
      <w:lvlText w:val="%1"/>
      <w:lvlJc w:val="left"/>
      <w:pPr>
        <w:ind w:left="432" w:hanging="432"/>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4120" w:hanging="2520"/>
      </w:pPr>
      <w:rPr>
        <w:rFonts w:hint="default"/>
      </w:rPr>
    </w:lvl>
  </w:abstractNum>
  <w:abstractNum w:abstractNumId="1" w15:restartNumberingAfterBreak="0">
    <w:nsid w:val="05165FEB"/>
    <w:multiLevelType w:val="hybridMultilevel"/>
    <w:tmpl w:val="EC701EAE"/>
    <w:lvl w:ilvl="0" w:tplc="3B849DEE">
      <w:start w:val="1"/>
      <w:numFmt w:val="bullet"/>
      <w:lvlText w:val=" "/>
      <w:lvlJc w:val="left"/>
      <w:pPr>
        <w:tabs>
          <w:tab w:val="num" w:pos="720"/>
        </w:tabs>
        <w:ind w:left="720" w:hanging="360"/>
      </w:pPr>
      <w:rPr>
        <w:rFonts w:ascii="Tw Cen MT" w:hAnsi="Tw Cen MT" w:hint="default"/>
      </w:rPr>
    </w:lvl>
    <w:lvl w:ilvl="1" w:tplc="5D4CA0AA" w:tentative="1">
      <w:start w:val="1"/>
      <w:numFmt w:val="bullet"/>
      <w:lvlText w:val=" "/>
      <w:lvlJc w:val="left"/>
      <w:pPr>
        <w:tabs>
          <w:tab w:val="num" w:pos="1440"/>
        </w:tabs>
        <w:ind w:left="1440" w:hanging="360"/>
      </w:pPr>
      <w:rPr>
        <w:rFonts w:ascii="Tw Cen MT" w:hAnsi="Tw Cen MT" w:hint="default"/>
      </w:rPr>
    </w:lvl>
    <w:lvl w:ilvl="2" w:tplc="224AF2FA" w:tentative="1">
      <w:start w:val="1"/>
      <w:numFmt w:val="bullet"/>
      <w:lvlText w:val=" "/>
      <w:lvlJc w:val="left"/>
      <w:pPr>
        <w:tabs>
          <w:tab w:val="num" w:pos="2160"/>
        </w:tabs>
        <w:ind w:left="2160" w:hanging="360"/>
      </w:pPr>
      <w:rPr>
        <w:rFonts w:ascii="Tw Cen MT" w:hAnsi="Tw Cen MT" w:hint="default"/>
      </w:rPr>
    </w:lvl>
    <w:lvl w:ilvl="3" w:tplc="046034CE" w:tentative="1">
      <w:start w:val="1"/>
      <w:numFmt w:val="bullet"/>
      <w:lvlText w:val=" "/>
      <w:lvlJc w:val="left"/>
      <w:pPr>
        <w:tabs>
          <w:tab w:val="num" w:pos="2880"/>
        </w:tabs>
        <w:ind w:left="2880" w:hanging="360"/>
      </w:pPr>
      <w:rPr>
        <w:rFonts w:ascii="Tw Cen MT" w:hAnsi="Tw Cen MT" w:hint="default"/>
      </w:rPr>
    </w:lvl>
    <w:lvl w:ilvl="4" w:tplc="3438C3E0" w:tentative="1">
      <w:start w:val="1"/>
      <w:numFmt w:val="bullet"/>
      <w:lvlText w:val=" "/>
      <w:lvlJc w:val="left"/>
      <w:pPr>
        <w:tabs>
          <w:tab w:val="num" w:pos="3600"/>
        </w:tabs>
        <w:ind w:left="3600" w:hanging="360"/>
      </w:pPr>
      <w:rPr>
        <w:rFonts w:ascii="Tw Cen MT" w:hAnsi="Tw Cen MT" w:hint="default"/>
      </w:rPr>
    </w:lvl>
    <w:lvl w:ilvl="5" w:tplc="1E146404" w:tentative="1">
      <w:start w:val="1"/>
      <w:numFmt w:val="bullet"/>
      <w:lvlText w:val=" "/>
      <w:lvlJc w:val="left"/>
      <w:pPr>
        <w:tabs>
          <w:tab w:val="num" w:pos="4320"/>
        </w:tabs>
        <w:ind w:left="4320" w:hanging="360"/>
      </w:pPr>
      <w:rPr>
        <w:rFonts w:ascii="Tw Cen MT" w:hAnsi="Tw Cen MT" w:hint="default"/>
      </w:rPr>
    </w:lvl>
    <w:lvl w:ilvl="6" w:tplc="4D866B28" w:tentative="1">
      <w:start w:val="1"/>
      <w:numFmt w:val="bullet"/>
      <w:lvlText w:val=" "/>
      <w:lvlJc w:val="left"/>
      <w:pPr>
        <w:tabs>
          <w:tab w:val="num" w:pos="5040"/>
        </w:tabs>
        <w:ind w:left="5040" w:hanging="360"/>
      </w:pPr>
      <w:rPr>
        <w:rFonts w:ascii="Tw Cen MT" w:hAnsi="Tw Cen MT" w:hint="default"/>
      </w:rPr>
    </w:lvl>
    <w:lvl w:ilvl="7" w:tplc="47D07D08" w:tentative="1">
      <w:start w:val="1"/>
      <w:numFmt w:val="bullet"/>
      <w:lvlText w:val=" "/>
      <w:lvlJc w:val="left"/>
      <w:pPr>
        <w:tabs>
          <w:tab w:val="num" w:pos="5760"/>
        </w:tabs>
        <w:ind w:left="5760" w:hanging="360"/>
      </w:pPr>
      <w:rPr>
        <w:rFonts w:ascii="Tw Cen MT" w:hAnsi="Tw Cen MT" w:hint="default"/>
      </w:rPr>
    </w:lvl>
    <w:lvl w:ilvl="8" w:tplc="0282980C"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52915073"/>
    <w:multiLevelType w:val="hybridMultilevel"/>
    <w:tmpl w:val="E1587B8A"/>
    <w:lvl w:ilvl="0" w:tplc="581EEC18">
      <w:start w:val="1"/>
      <w:numFmt w:val="japaneseCounting"/>
      <w:lvlText w:val="%1、"/>
      <w:lvlJc w:val="left"/>
      <w:pPr>
        <w:ind w:left="1112" w:hanging="912"/>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55B431BB"/>
    <w:multiLevelType w:val="hybridMultilevel"/>
    <w:tmpl w:val="5FEAEFFA"/>
    <w:lvl w:ilvl="0" w:tplc="B0F2A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A5136D"/>
    <w:multiLevelType w:val="multilevel"/>
    <w:tmpl w:val="DD14C88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E8076A7"/>
    <w:multiLevelType w:val="hybridMultilevel"/>
    <w:tmpl w:val="393AF0F8"/>
    <w:lvl w:ilvl="0" w:tplc="357E7386">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843DF0"/>
    <w:multiLevelType w:val="multilevel"/>
    <w:tmpl w:val="B79A41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70"/>
    <w:rsid w:val="000C13B8"/>
    <w:rsid w:val="000D4870"/>
    <w:rsid w:val="00353885"/>
    <w:rsid w:val="00382792"/>
    <w:rsid w:val="00382A35"/>
    <w:rsid w:val="00383673"/>
    <w:rsid w:val="003B6BF0"/>
    <w:rsid w:val="00545D0E"/>
    <w:rsid w:val="005D0E88"/>
    <w:rsid w:val="006D6FFE"/>
    <w:rsid w:val="006F68BC"/>
    <w:rsid w:val="007B0299"/>
    <w:rsid w:val="00804547"/>
    <w:rsid w:val="008466DE"/>
    <w:rsid w:val="008545F7"/>
    <w:rsid w:val="00970379"/>
    <w:rsid w:val="00980BA3"/>
    <w:rsid w:val="00A901CF"/>
    <w:rsid w:val="00A949D1"/>
    <w:rsid w:val="00AA6CB3"/>
    <w:rsid w:val="00B041F0"/>
    <w:rsid w:val="00CA7186"/>
    <w:rsid w:val="00E03ED4"/>
    <w:rsid w:val="00E639E2"/>
    <w:rsid w:val="00EC7373"/>
    <w:rsid w:val="00F3085C"/>
    <w:rsid w:val="00F4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717A8"/>
  <w15:chartTrackingRefBased/>
  <w15:docId w15:val="{C785D882-C5DC-45F6-83BD-0A0EA788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538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13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487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487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D4870"/>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0D4870"/>
    <w:rPr>
      <w:rFonts w:asciiTheme="minorHAnsi" w:eastAsiaTheme="minorEastAsia" w:hAnsiTheme="minorHAnsi"/>
      <w:b/>
      <w:bCs/>
      <w:kern w:val="28"/>
      <w:sz w:val="32"/>
      <w:szCs w:val="32"/>
    </w:rPr>
  </w:style>
  <w:style w:type="character" w:customStyle="1" w:styleId="10">
    <w:name w:val="标题 1 字符"/>
    <w:basedOn w:val="a0"/>
    <w:link w:val="1"/>
    <w:uiPriority w:val="9"/>
    <w:rsid w:val="00353885"/>
    <w:rPr>
      <w:b/>
      <w:bCs/>
      <w:kern w:val="44"/>
      <w:sz w:val="44"/>
      <w:szCs w:val="44"/>
    </w:rPr>
  </w:style>
  <w:style w:type="character" w:customStyle="1" w:styleId="20">
    <w:name w:val="标题 2 字符"/>
    <w:basedOn w:val="a0"/>
    <w:link w:val="2"/>
    <w:uiPriority w:val="9"/>
    <w:rsid w:val="000C13B8"/>
    <w:rPr>
      <w:rFonts w:asciiTheme="majorHAnsi" w:eastAsiaTheme="majorEastAsia" w:hAnsiTheme="majorHAnsi" w:cstheme="majorBidi"/>
      <w:b/>
      <w:bCs/>
      <w:sz w:val="32"/>
      <w:szCs w:val="32"/>
    </w:rPr>
  </w:style>
  <w:style w:type="paragraph" w:styleId="a7">
    <w:name w:val="List Paragraph"/>
    <w:basedOn w:val="a"/>
    <w:uiPriority w:val="34"/>
    <w:qFormat/>
    <w:rsid w:val="00CA7186"/>
    <w:pPr>
      <w:ind w:firstLine="420"/>
    </w:pPr>
  </w:style>
  <w:style w:type="character" w:customStyle="1" w:styleId="30">
    <w:name w:val="标题 3 字符"/>
    <w:basedOn w:val="a0"/>
    <w:link w:val="3"/>
    <w:uiPriority w:val="9"/>
    <w:rsid w:val="00AA6CB3"/>
    <w:rPr>
      <w:b/>
      <w:bCs/>
      <w:sz w:val="32"/>
      <w:szCs w:val="32"/>
    </w:rPr>
  </w:style>
  <w:style w:type="paragraph" w:styleId="a8">
    <w:name w:val="caption"/>
    <w:basedOn w:val="a"/>
    <w:next w:val="a"/>
    <w:uiPriority w:val="35"/>
    <w:unhideWhenUsed/>
    <w:qFormat/>
    <w:rsid w:val="005D0E88"/>
    <w:rPr>
      <w:rFonts w:asciiTheme="majorHAnsi" w:eastAsia="黑体" w:hAnsiTheme="majorHAnsi" w:cstheme="majorBidi"/>
      <w:sz w:val="20"/>
      <w:szCs w:val="20"/>
    </w:rPr>
  </w:style>
  <w:style w:type="paragraph" w:styleId="a9">
    <w:name w:val="header"/>
    <w:basedOn w:val="a"/>
    <w:link w:val="aa"/>
    <w:uiPriority w:val="99"/>
    <w:unhideWhenUsed/>
    <w:rsid w:val="00A949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49D1"/>
    <w:rPr>
      <w:sz w:val="18"/>
      <w:szCs w:val="18"/>
    </w:rPr>
  </w:style>
  <w:style w:type="paragraph" w:styleId="ab">
    <w:name w:val="footer"/>
    <w:basedOn w:val="a"/>
    <w:link w:val="ac"/>
    <w:uiPriority w:val="99"/>
    <w:unhideWhenUsed/>
    <w:rsid w:val="00A949D1"/>
    <w:pPr>
      <w:tabs>
        <w:tab w:val="center" w:pos="4153"/>
        <w:tab w:val="right" w:pos="8306"/>
      </w:tabs>
      <w:snapToGrid w:val="0"/>
      <w:jc w:val="left"/>
    </w:pPr>
    <w:rPr>
      <w:sz w:val="18"/>
      <w:szCs w:val="18"/>
    </w:rPr>
  </w:style>
  <w:style w:type="character" w:customStyle="1" w:styleId="ac">
    <w:name w:val="页脚 字符"/>
    <w:basedOn w:val="a0"/>
    <w:link w:val="ab"/>
    <w:uiPriority w:val="99"/>
    <w:rsid w:val="00A949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736450">
      <w:bodyDiv w:val="1"/>
      <w:marLeft w:val="0"/>
      <w:marRight w:val="0"/>
      <w:marTop w:val="0"/>
      <w:marBottom w:val="0"/>
      <w:divBdr>
        <w:top w:val="none" w:sz="0" w:space="0" w:color="auto"/>
        <w:left w:val="none" w:sz="0" w:space="0" w:color="auto"/>
        <w:bottom w:val="none" w:sz="0" w:space="0" w:color="auto"/>
        <w:right w:val="none" w:sz="0" w:space="0" w:color="auto"/>
      </w:divBdr>
      <w:divsChild>
        <w:div w:id="1881474692">
          <w:marLeft w:val="144"/>
          <w:marRight w:val="0"/>
          <w:marTop w:val="240"/>
          <w:marBottom w:val="40"/>
          <w:divBdr>
            <w:top w:val="none" w:sz="0" w:space="0" w:color="auto"/>
            <w:left w:val="none" w:sz="0" w:space="0" w:color="auto"/>
            <w:bottom w:val="none" w:sz="0" w:space="0" w:color="auto"/>
            <w:right w:val="none" w:sz="0" w:space="0" w:color="auto"/>
          </w:divBdr>
        </w:div>
        <w:div w:id="951475154">
          <w:marLeft w:val="144"/>
          <w:marRight w:val="0"/>
          <w:marTop w:val="240"/>
          <w:marBottom w:val="40"/>
          <w:divBdr>
            <w:top w:val="none" w:sz="0" w:space="0" w:color="auto"/>
            <w:left w:val="none" w:sz="0" w:space="0" w:color="auto"/>
            <w:bottom w:val="none" w:sz="0" w:space="0" w:color="auto"/>
            <w:right w:val="none" w:sz="0" w:space="0" w:color="auto"/>
          </w:divBdr>
        </w:div>
        <w:div w:id="13260285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博麟</dc:creator>
  <cp:keywords/>
  <dc:description/>
  <cp:lastModifiedBy>杨 博麟</cp:lastModifiedBy>
  <cp:revision>20</cp:revision>
  <dcterms:created xsi:type="dcterms:W3CDTF">2020-01-04T14:15:00Z</dcterms:created>
  <dcterms:modified xsi:type="dcterms:W3CDTF">2020-01-05T08:53:00Z</dcterms:modified>
</cp:coreProperties>
</file>