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76167067"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76167067"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76167067" w:rsidRDefault="00B7788F" w14:paraId="2819F8C6" w14:textId="4F32D213">
            <w:pPr>
              <w:pStyle w:val="Normal"/>
              <w:suppressLineNumbers w:val="0"/>
              <w:bidi w:val="0"/>
              <w:spacing w:before="0" w:beforeAutospacing="off" w:after="0" w:afterAutospacing="off" w:line="259" w:lineRule="auto"/>
              <w:ind w:left="0" w:right="0"/>
              <w:jc w:val="center"/>
            </w:pPr>
            <w:r w:rsidRPr="76167067" w:rsidR="4CF9623F">
              <w:rPr>
                <w:rFonts w:eastAsia="Times New Roman" w:cs="Calibri" w:cstheme="minorAscii"/>
                <w:b w:val="1"/>
                <w:bCs w:val="1"/>
                <w:sz w:val="22"/>
                <w:szCs w:val="22"/>
              </w:rPr>
              <w:t>August 24, 2025</w:t>
            </w:r>
          </w:p>
        </w:tc>
        <w:tc>
          <w:tcPr>
            <w:tcW w:w="2338" w:type="dxa"/>
            <w:tcMar>
              <w:left w:w="115" w:type="dxa"/>
              <w:right w:w="115" w:type="dxa"/>
            </w:tcMar>
          </w:tcPr>
          <w:p w:rsidRPr="00B7788F" w:rsidR="00531FBF" w:rsidP="76167067" w:rsidRDefault="00B7788F" w14:paraId="07699096" w14:textId="66411CA5">
            <w:pPr>
              <w:pStyle w:val="Normal"/>
              <w:suppressLineNumbers w:val="0"/>
              <w:bidi w:val="0"/>
              <w:spacing w:before="0" w:beforeAutospacing="off" w:after="0" w:afterAutospacing="off" w:line="259" w:lineRule="auto"/>
              <w:ind w:left="0" w:right="0"/>
              <w:jc w:val="center"/>
            </w:pPr>
            <w:r w:rsidRPr="76167067" w:rsidR="4CF9623F">
              <w:rPr>
                <w:rFonts w:eastAsia="Times New Roman" w:cs="Calibri" w:cstheme="minorAscii"/>
                <w:b w:val="1"/>
                <w:bCs w:val="1"/>
                <w:sz w:val="22"/>
                <w:szCs w:val="22"/>
              </w:rPr>
              <w:t>Yaumel</w:t>
            </w:r>
            <w:r w:rsidRPr="76167067" w:rsidR="4CF9623F">
              <w:rPr>
                <w:rFonts w:eastAsia="Times New Roman" w:cs="Calibri" w:cstheme="minorAscii"/>
                <w:b w:val="1"/>
                <w:bCs w:val="1"/>
                <w:sz w:val="22"/>
                <w:szCs w:val="22"/>
              </w:rPr>
              <w:t xml:space="preserve"> Betancourt</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B7D6377" w:rsidP="6C34B065" w:rsidRDefault="3B7D6377" w14:paraId="7EC2CBA6" w14:textId="10CB580A">
      <w:pPr>
        <w:pStyle w:val="Normal"/>
        <w:suppressLineNumbers w:val="0"/>
        <w:bidi w:val="0"/>
        <w:spacing w:before="0" w:beforeAutospacing="off" w:after="0" w:afterAutospacing="off" w:line="259" w:lineRule="auto"/>
        <w:ind w:left="0" w:right="0"/>
        <w:jc w:val="left"/>
      </w:pPr>
      <w:r w:rsidRPr="6C34B065" w:rsidR="3B7D6377">
        <w:rPr>
          <w:rFonts w:cs="Calibri" w:cstheme="minorAscii"/>
          <w:sz w:val="22"/>
          <w:szCs w:val="22"/>
        </w:rPr>
        <w:t>Yaumel Betancourt</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010B8A" w:rsidP="095D3D0E" w:rsidRDefault="00010B8A" w14:paraId="5CAB2AA8" w14:textId="4313BC31">
      <w:pPr>
        <w:spacing/>
        <w:contextualSpacing/>
        <w:rPr>
          <w:rFonts w:cs="Calibri" w:cstheme="minorAscii"/>
          <w:sz w:val="22"/>
          <w:szCs w:val="22"/>
        </w:rPr>
      </w:pPr>
      <w:r w:rsidRPr="095D3D0E" w:rsidR="5C281162">
        <w:rPr>
          <w:rFonts w:cs="Calibri" w:cstheme="minorAscii"/>
          <w:sz w:val="22"/>
          <w:szCs w:val="22"/>
        </w:rPr>
        <w:t>Since Artemis Financial wants a security solution for archived files, then the strategy that needs to be implemented is for data at rest. The cipher I would recommend for the encryption of the archived files is AES/GCM/</w:t>
      </w:r>
      <w:r w:rsidRPr="095D3D0E" w:rsidR="5C281162">
        <w:rPr>
          <w:rFonts w:cs="Calibri" w:cstheme="minorAscii"/>
          <w:sz w:val="22"/>
          <w:szCs w:val="22"/>
        </w:rPr>
        <w:t>NoPadding</w:t>
      </w:r>
      <w:r w:rsidRPr="095D3D0E" w:rsidR="5C281162">
        <w:rPr>
          <w:rFonts w:cs="Calibri" w:cstheme="minorAscii"/>
          <w:sz w:val="22"/>
          <w:szCs w:val="22"/>
        </w:rPr>
        <w:t>. If remote access or file transport is necessary, then the cipher suite TLS_AES_128_GCM_SHA256 is an effective solution. There are several factors to consider, the first of which ensuring that strong keys are used, ideally 256-bit keys. A reliable key management system needs to be used to keep track of keys and any key rotations. Access management is another important aspect to lower the likelihood of unauthorized access. It is imperative that secure hashing is used to prevent any breaches due to predictable or reversible hashing algorithms.</w:t>
      </w:r>
      <w:r w:rsidRPr="095D3D0E" w:rsidR="00FD3825">
        <w:rPr>
          <w:rFonts w:cs="Calibri" w:cstheme="minorAscii"/>
          <w:sz w:val="22"/>
          <w:szCs w:val="22"/>
        </w:rPr>
        <w:t xml:space="preserve"> The purpose of the cipher’s hash functions is to take in data and produce a fixed-sized string of bytes. It is a deterministic process meaning that the same input always produces the same string of bytes. This is powerful for many applications, in this case including verifying file integrity to ensure no unauthorized changes were made and that only authorized users can decrypt the contents of the file. The bit level generally refers to the key size. The larger the key, the more secure the encryption. In this case the size is 256 bits. The idea behind random numbers is to create a truly random seed for key generation so they are truly unique and irreversible. When it comes to symmetric and asymmetric keys, the difference lies in the encryption/decryption process. With symmetric keys, one key is responsible for encrypting and decrypting. With asymmetric keys, there is a public key used for encrypting and a private key for decrypting. Symmetric encryption is faster and is ideal for encrypting data in bulk, which is the case in this scenario. This is the reason AES is being used.</w:t>
      </w:r>
    </w:p>
    <w:p w:rsidR="114AEF21" w:rsidP="095D3D0E" w:rsidRDefault="114AEF21" w14:paraId="4EF229AE" w14:textId="3044B85B">
      <w:pPr>
        <w:spacing/>
        <w:contextualSpacing/>
        <w:rPr>
          <w:rFonts w:cs="Calibri" w:cstheme="minorAscii"/>
          <w:sz w:val="22"/>
          <w:szCs w:val="22"/>
        </w:rPr>
      </w:pPr>
      <w:r w:rsidRPr="095D3D0E" w:rsidR="114AEF21">
        <w:rPr>
          <w:rFonts w:cs="Calibri" w:cstheme="minorAscii"/>
          <w:sz w:val="22"/>
          <w:szCs w:val="22"/>
        </w:rPr>
        <w:t xml:space="preserve">The history of cryptography is a fascinating one primarily since it was a crucial part of human history from the Caesar cipher during the Roman republic to the Engima machine during World War II. The current state of cryptography includes hundreds if not thousands of algorithms and cipher suites to encrypt all kinds of data such as text files, images, etc. Algorithms have been researched and tested to ensure the strongest and safest approaches to security for many industries that rely on the safe storage and transport of sensitive data. The future looks promising, but equally troubling, with the advancements being made in quantum computing. Although it offers more secure possibilities, it also breaks current algorithms since the vast improvement in computational power and efficiency means it is easier to figure out hashes and decrypt data. It is important to note that measures are being taken by NIST to counter this.   </w:t>
      </w: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61541F0A" w:rsidP="095D3D0E" w:rsidRDefault="61541F0A" w14:paraId="1EDC83C7" w14:textId="76F0DB6B">
      <w:pPr>
        <w:spacing/>
        <w:contextualSpacing/>
      </w:pPr>
      <w:r w:rsidR="381EB7AF">
        <w:drawing>
          <wp:inline wp14:editId="3770197E" wp14:anchorId="2F2328E9">
            <wp:extent cx="5943600" cy="2990850"/>
            <wp:effectExtent l="0" t="0" r="0" b="0"/>
            <wp:docPr id="8377944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7794441" name=""/>
                    <pic:cNvPicPr/>
                  </pic:nvPicPr>
                  <pic:blipFill>
                    <a:blip xmlns:r="http://schemas.openxmlformats.org/officeDocument/2006/relationships" r:embed="rId798217640">
                      <a:extLst>
                        <a:ext xmlns:a="http://schemas.openxmlformats.org/drawingml/2006/main"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4FF993F5" w:rsidP="6C34B065" w:rsidRDefault="4FF993F5" w14:paraId="1233E708" w14:textId="7112F0E6">
      <w:pPr>
        <w:spacing/>
        <w:contextualSpacing/>
      </w:pPr>
      <w:r w:rsidR="4FF993F5">
        <w:drawing>
          <wp:inline wp14:editId="0DA1AB80" wp14:anchorId="4E2D15DE">
            <wp:extent cx="5943600" cy="647700"/>
            <wp:effectExtent l="0" t="0" r="0" b="0"/>
            <wp:docPr id="13430422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43042284" name=""/>
                    <pic:cNvPicPr/>
                  </pic:nvPicPr>
                  <pic:blipFill>
                    <a:blip xmlns:r="http://schemas.openxmlformats.org/officeDocument/2006/relationships" r:embed="rId361552929">
                      <a:extLst>
                        <a:ext xmlns:a="http://schemas.openxmlformats.org/drawingml/2006/main"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58E2C0CE" w:rsidP="2494C0DD" w:rsidRDefault="58E2C0CE" w14:paraId="594C771C" w14:textId="784CF3D8">
      <w:pPr>
        <w:pStyle w:val="Normal"/>
        <w:spacing/>
        <w:contextualSpacing/>
      </w:pPr>
      <w:r w:rsidR="58E2C0CE">
        <w:drawing>
          <wp:inline wp14:editId="61EAE8AC" wp14:anchorId="2B814332">
            <wp:extent cx="5943600" cy="2686050"/>
            <wp:effectExtent l="0" t="0" r="0" b="0"/>
            <wp:docPr id="15480125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8012562" name=""/>
                    <pic:cNvPicPr/>
                  </pic:nvPicPr>
                  <pic:blipFill>
                    <a:blip xmlns:r="http://schemas.openxmlformats.org/officeDocument/2006/relationships" r:embed="rId129921297">
                      <a:extLst>
                        <a:ext xmlns:a="http://schemas.openxmlformats.org/drawingml/2006/main"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Pr="00B7788F" w:rsidR="00DB5652" w:rsidP="00D47759" w:rsidRDefault="00DB5652" w14:paraId="75B70F3E" w14:textId="73CA868A">
      <w:pPr>
        <w:spacing/>
        <w:contextualSpacing/>
      </w:pPr>
      <w:r w:rsidR="065B870E">
        <w:drawing>
          <wp:inline wp14:editId="68FF6E01" wp14:anchorId="7960ADBE">
            <wp:extent cx="5943600" cy="5734050"/>
            <wp:effectExtent l="0" t="0" r="0" b="0"/>
            <wp:docPr id="14184193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18419336" name=""/>
                    <pic:cNvPicPr/>
                  </pic:nvPicPr>
                  <pic:blipFill>
                    <a:blip xmlns:r="http://schemas.openxmlformats.org/officeDocument/2006/relationships" r:embed="rId2053673865">
                      <a:extLst>
                        <a:ext xmlns:a="http://schemas.openxmlformats.org/drawingml/2006/main"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p w:rsidR="7BBB1DFC" w:rsidP="6C34B065" w:rsidRDefault="7BBB1DFC" w14:paraId="5E0E9FA2" w14:textId="64F6042C">
      <w:pPr>
        <w:spacing/>
        <w:contextualSpacing/>
      </w:pPr>
      <w:r w:rsidR="7BBB1DFC">
        <w:drawing>
          <wp:inline wp14:editId="0E12EEC2" wp14:anchorId="6C7BC36E">
            <wp:extent cx="5943600" cy="5381625"/>
            <wp:effectExtent l="0" t="0" r="0" b="0"/>
            <wp:docPr id="11363196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6319608" name=""/>
                    <pic:cNvPicPr/>
                  </pic:nvPicPr>
                  <pic:blipFill>
                    <a:blip xmlns:r="http://schemas.openxmlformats.org/officeDocument/2006/relationships" r:embed="rId1131118440">
                      <a:extLst>
                        <a:ext xmlns:a="http://schemas.openxmlformats.org/drawingml/2006/main" uri="{28A0092B-C50C-407E-A947-70E740481C1C}">
                          <a14:useLocalDpi xmlns:a14="http://schemas.microsoft.com/office/drawing/2010/main" val="0"/>
                        </a:ext>
                      </a:extLst>
                    </a:blip>
                    <a:stretch>
                      <a:fillRect/>
                    </a:stretch>
                  </pic:blipFill>
                  <pic:spPr>
                    <a:xfrm>
                      <a:off x="0" y="0"/>
                      <a:ext cx="5943600" cy="5381625"/>
                    </a:xfrm>
                    <a:prstGeom prst="rect">
                      <a:avLst/>
                    </a:prstGeom>
                  </pic:spPr>
                </pic:pic>
              </a:graphicData>
            </a:graphic>
          </wp:inline>
        </w:drawing>
      </w:r>
    </w:p>
    <w:p w:rsidR="5C6C180B" w:rsidP="76167067" w:rsidRDefault="5C6C180B" w14:paraId="4D1F2840" w14:textId="465CC9B7">
      <w:pPr>
        <w:spacing/>
        <w:contextualSpacing/>
      </w:pPr>
      <w:r w:rsidR="5C6C180B">
        <w:rPr/>
        <w:t>It is important to note that the vulnerabilities are mostly related to version changes which can be changed even though it seems as if there are an overwhelming number of them. Many can even be suppressed if necessary.</w:t>
      </w:r>
    </w:p>
    <w:p w:rsidR="76167067" w:rsidP="76167067" w:rsidRDefault="76167067" w14:paraId="3883EF76" w14:textId="3292992C">
      <w:pPr>
        <w:spacing/>
        <w:contextualSpacing/>
      </w:pPr>
    </w:p>
    <w:p w:rsidR="6C34B065" w:rsidP="6C34B065" w:rsidRDefault="6C34B065" w14:paraId="3BD43B96" w14:textId="2238D303">
      <w:pPr>
        <w:spacing/>
        <w:contextualSpacing/>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2494C0DD" w:rsidRDefault="003978A0" w14:paraId="42BA38F6" w14:textId="77777777">
      <w:pPr>
        <w:spacing/>
        <w:contextualSpacing/>
        <w:rPr>
          <w:rFonts w:eastAsia="Times New Roman" w:cs="Calibri" w:cstheme="minorAscii"/>
          <w:sz w:val="22"/>
          <w:szCs w:val="22"/>
        </w:rPr>
      </w:pPr>
    </w:p>
    <w:p w:rsidRPr="00B7788F" w:rsidR="00E33862" w:rsidP="00D47759" w:rsidRDefault="00E33862" w14:paraId="287EDA71" w14:textId="2076B4F1">
      <w:pPr>
        <w:spacing/>
        <w:contextualSpacing/>
      </w:pPr>
      <w:r w:rsidR="6E72F612">
        <w:drawing>
          <wp:inline wp14:editId="7B06098C" wp14:anchorId="6F44256E">
            <wp:extent cx="5943600" cy="5734050"/>
            <wp:effectExtent l="0" t="0" r="0" b="0"/>
            <wp:docPr id="20882808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18419336" name=""/>
                    <pic:cNvPicPr/>
                  </pic:nvPicPr>
                  <pic:blipFill>
                    <a:blip xmlns:r="http://schemas.openxmlformats.org/officeDocument/2006/relationships" r:embed="rId2053673865">
                      <a:extLst>
                        <a:ext xmlns:a="http://schemas.openxmlformats.org/drawingml/2006/main"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p w:rsidRPr="00B7788F" w:rsidR="00E33862" w:rsidP="00D47759" w:rsidRDefault="00E33862" w14:paraId="7B9F371C" w14:textId="773513F7">
      <w:pPr>
        <w:spacing/>
        <w:contextualSpacing/>
      </w:pPr>
      <w:r w:rsidR="5DDE489F">
        <w:drawing>
          <wp:inline wp14:editId="4CBE6B2A" wp14:anchorId="08D9384C">
            <wp:extent cx="5943600" cy="5381625"/>
            <wp:effectExtent l="0" t="0" r="0" b="0"/>
            <wp:docPr id="11655888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6319608" name=""/>
                    <pic:cNvPicPr/>
                  </pic:nvPicPr>
                  <pic:blipFill>
                    <a:blip xmlns:r="http://schemas.openxmlformats.org/officeDocument/2006/relationships" r:embed="rId1131118440">
                      <a:extLst>
                        <a:ext xmlns:a="http://schemas.openxmlformats.org/drawingml/2006/main" uri="{28A0092B-C50C-407E-A947-70E740481C1C}">
                          <a14:useLocalDpi xmlns:a14="http://schemas.microsoft.com/office/drawing/2010/main" val="0"/>
                        </a:ext>
                      </a:extLst>
                    </a:blip>
                    <a:stretch>
                      <a:fillRect/>
                    </a:stretch>
                  </pic:blipFill>
                  <pic:spPr>
                    <a:xfrm>
                      <a:off x="0" y="0"/>
                      <a:ext cx="5943600" cy="5381625"/>
                    </a:xfrm>
                    <a:prstGeom prst="rect">
                      <a:avLst/>
                    </a:prstGeom>
                  </pic:spPr>
                </pic:pic>
              </a:graphicData>
            </a:graphic>
          </wp:inline>
        </w:drawing>
      </w:r>
    </w:p>
    <w:p w:rsidR="2494C0DD" w:rsidP="76167067" w:rsidRDefault="2494C0DD" w14:paraId="79928582" w14:textId="0A1331C1">
      <w:pPr>
        <w:spacing/>
        <w:contextualSpacing/>
        <w:rPr>
          <w:rFonts w:ascii="Times New Roman" w:hAnsi="Times New Roman" w:eastAsia="Times New Roman" w:cs="Times New Roman"/>
        </w:rPr>
      </w:pPr>
      <w:r w:rsidRPr="76167067" w:rsidR="6574CBFE">
        <w:rPr>
          <w:rFonts w:ascii="Times New Roman" w:hAnsi="Times New Roman" w:eastAsia="Times New Roman" w:cs="Times New Roman"/>
        </w:rPr>
        <w:t>The vulnerability</w:t>
      </w:r>
      <w:r w:rsidRPr="76167067" w:rsidR="31C3353C">
        <w:rPr>
          <w:rFonts w:ascii="Times New Roman" w:hAnsi="Times New Roman" w:eastAsia="Times New Roman" w:cs="Times New Roman"/>
        </w:rPr>
        <w:t>, in this case data integrity,</w:t>
      </w:r>
      <w:r w:rsidRPr="76167067" w:rsidR="6574CBFE">
        <w:rPr>
          <w:rFonts w:ascii="Times New Roman" w:hAnsi="Times New Roman" w:eastAsia="Times New Roman" w:cs="Times New Roman"/>
        </w:rPr>
        <w:t xml:space="preserve"> has been addressed via the use of the cipher suite in the method used when the hash endpoint is called.</w:t>
      </w:r>
      <w:r w:rsidRPr="76167067" w:rsidR="6574CBFE">
        <w:rPr>
          <w:rFonts w:ascii="Times New Roman" w:hAnsi="Times New Roman" w:eastAsia="Times New Roman" w:cs="Times New Roman"/>
        </w:rPr>
        <w:t xml:space="preserve"> Since the current implementation being used uses a hard</w:t>
      </w:r>
      <w:r w:rsidRPr="76167067" w:rsidR="66F58A71">
        <w:rPr>
          <w:rFonts w:ascii="Times New Roman" w:hAnsi="Times New Roman" w:eastAsia="Times New Roman" w:cs="Times New Roman"/>
        </w:rPr>
        <w:t>-</w:t>
      </w:r>
      <w:r w:rsidRPr="76167067" w:rsidR="6574CBFE">
        <w:rPr>
          <w:rFonts w:ascii="Times New Roman" w:hAnsi="Times New Roman" w:eastAsia="Times New Roman" w:cs="Times New Roman"/>
        </w:rPr>
        <w:t xml:space="preserve">coded string, there are no risks of injections or </w:t>
      </w:r>
      <w:r w:rsidRPr="76167067" w:rsidR="77200033">
        <w:rPr>
          <w:rFonts w:ascii="Times New Roman" w:hAnsi="Times New Roman" w:eastAsia="Times New Roman" w:cs="Times New Roman"/>
        </w:rPr>
        <w:t>dangerous external code execution. Should there be a need to use a more dynamic approach where a string can be taken from a user, then the proper steps must be taken to sanitize data to avoid certain attacks.</w:t>
      </w:r>
    </w:p>
    <w:p w:rsidR="76167067" w:rsidP="76167067" w:rsidRDefault="76167067" w14:paraId="0C3F55E7" w14:textId="56D0390F">
      <w:pPr>
        <w:spacing/>
        <w:contextualSpacing/>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46955A1C" w:rsidP="76167067" w:rsidRDefault="46955A1C" w14:paraId="1A606A97" w14:textId="3C72F9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6167067" w:rsidR="46955A1C">
        <w:rPr>
          <w:rFonts w:ascii="Times New Roman" w:hAnsi="Times New Roman" w:eastAsia="Times New Roman" w:cs="Times New Roman"/>
          <w:sz w:val="24"/>
          <w:szCs w:val="24"/>
        </w:rPr>
        <w:t xml:space="preserve">The code has been refactored to use the TLS_AES_128_GCM_SHA256 cipher suite when calling the hash endpoint. It works by taking a data string </w:t>
      </w:r>
      <w:r w:rsidRPr="76167067" w:rsidR="314CF017">
        <w:rPr>
          <w:rFonts w:ascii="Times New Roman" w:hAnsi="Times New Roman" w:eastAsia="Times New Roman" w:cs="Times New Roman"/>
          <w:sz w:val="24"/>
          <w:szCs w:val="24"/>
        </w:rPr>
        <w:t xml:space="preserve">in the method. AS the name implies it uses AES </w:t>
      </w:r>
      <w:r w:rsidRPr="76167067" w:rsidR="1B8C8070">
        <w:rPr>
          <w:rFonts w:ascii="Times New Roman" w:hAnsi="Times New Roman" w:eastAsia="Times New Roman" w:cs="Times New Roman"/>
          <w:sz w:val="24"/>
          <w:szCs w:val="24"/>
        </w:rPr>
        <w:t xml:space="preserve">with a key size of 128 bits to allow for symmetric encryption. This suite is used for both encryption and authentication while also producing a unique </w:t>
      </w:r>
      <w:r w:rsidRPr="76167067" w:rsidR="569445CE">
        <w:rPr>
          <w:rFonts w:ascii="Times New Roman" w:hAnsi="Times New Roman" w:eastAsia="Times New Roman" w:cs="Times New Roman"/>
          <w:sz w:val="24"/>
          <w:szCs w:val="24"/>
        </w:rPr>
        <w:t>256-bit hash to ensure integrity of me</w:t>
      </w:r>
      <w:r w:rsidRPr="76167067" w:rsidR="35137F21">
        <w:rPr>
          <w:rFonts w:ascii="Times New Roman" w:hAnsi="Times New Roman" w:eastAsia="Times New Roman" w:cs="Times New Roman"/>
          <w:sz w:val="24"/>
          <w:szCs w:val="24"/>
        </w:rPr>
        <w:t xml:space="preserve">ssages between server and client while also being used to </w:t>
      </w:r>
      <w:r w:rsidRPr="76167067" w:rsidR="35137F21">
        <w:rPr>
          <w:rFonts w:ascii="Times New Roman" w:hAnsi="Times New Roman" w:eastAsia="Times New Roman" w:cs="Times New Roman"/>
          <w:sz w:val="24"/>
          <w:szCs w:val="24"/>
        </w:rPr>
        <w:t>establish</w:t>
      </w:r>
      <w:r w:rsidRPr="76167067" w:rsidR="35137F21">
        <w:rPr>
          <w:rFonts w:ascii="Times New Roman" w:hAnsi="Times New Roman" w:eastAsia="Times New Roman" w:cs="Times New Roman"/>
          <w:sz w:val="24"/>
          <w:szCs w:val="24"/>
        </w:rPr>
        <w:t xml:space="preserve"> the </w:t>
      </w:r>
      <w:r w:rsidRPr="76167067" w:rsidR="35137F21">
        <w:rPr>
          <w:rFonts w:ascii="Times New Roman" w:hAnsi="Times New Roman" w:eastAsia="Times New Roman" w:cs="Times New Roman"/>
          <w:sz w:val="24"/>
          <w:szCs w:val="24"/>
        </w:rPr>
        <w:t>initial</w:t>
      </w:r>
      <w:r w:rsidRPr="76167067" w:rsidR="35137F21">
        <w:rPr>
          <w:rFonts w:ascii="Times New Roman" w:hAnsi="Times New Roman" w:eastAsia="Times New Roman" w:cs="Times New Roman"/>
          <w:sz w:val="24"/>
          <w:szCs w:val="24"/>
        </w:rPr>
        <w:t xml:space="preserve"> connection between the parties involved.</w:t>
      </w:r>
    </w:p>
    <w:p w:rsidR="7697AE30" w:rsidP="76167067" w:rsidRDefault="7697AE30" w14:paraId="01E8F7FE" w14:textId="282812A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76167067" w:rsidR="7697AE30">
        <w:rPr>
          <w:rFonts w:ascii="Times New Roman" w:hAnsi="Times New Roman" w:eastAsia="Times New Roman" w:cs="Times New Roman"/>
          <w:sz w:val="24"/>
          <w:szCs w:val="24"/>
        </w:rPr>
        <w:t>The major benefit of the addition of this suite is it makes the communication secure so</w:t>
      </w:r>
      <w:r w:rsidRPr="76167067" w:rsidR="0BCF7B44">
        <w:rPr>
          <w:rFonts w:ascii="Times New Roman" w:hAnsi="Times New Roman" w:eastAsia="Times New Roman" w:cs="Times New Roman"/>
          <w:sz w:val="24"/>
          <w:szCs w:val="24"/>
        </w:rPr>
        <w:t xml:space="preserve"> </w:t>
      </w:r>
      <w:r w:rsidRPr="76167067" w:rsidR="4EC787F5">
        <w:rPr>
          <w:rFonts w:ascii="Times New Roman" w:hAnsi="Times New Roman" w:eastAsia="Times New Roman" w:cs="Times New Roman"/>
          <w:sz w:val="24"/>
          <w:szCs w:val="24"/>
        </w:rPr>
        <w:t xml:space="preserve">sensitive information, such as file transfers in this case, </w:t>
      </w:r>
      <w:r w:rsidRPr="76167067" w:rsidR="7697AE30">
        <w:rPr>
          <w:rFonts w:ascii="Times New Roman" w:hAnsi="Times New Roman" w:eastAsia="Times New Roman" w:cs="Times New Roman"/>
          <w:sz w:val="24"/>
          <w:szCs w:val="24"/>
        </w:rPr>
        <w:t xml:space="preserve">cannot be hijacked or altered by a nefarious </w:t>
      </w:r>
      <w:r w:rsidRPr="76167067" w:rsidR="509C7B75">
        <w:rPr>
          <w:rFonts w:ascii="Times New Roman" w:hAnsi="Times New Roman" w:eastAsia="Times New Roman" w:cs="Times New Roman"/>
          <w:sz w:val="24"/>
          <w:szCs w:val="24"/>
        </w:rPr>
        <w:t>third-party causing data leaks which can result in private company, or user, information being released to the public.</w:t>
      </w:r>
      <w:r w:rsidRPr="76167067" w:rsidR="66E933E1">
        <w:rPr>
          <w:rFonts w:ascii="Times New Roman" w:hAnsi="Times New Roman" w:eastAsia="Times New Roman" w:cs="Times New Roman"/>
          <w:sz w:val="24"/>
          <w:szCs w:val="24"/>
        </w:rPr>
        <w:t xml:space="preserve"> In addition, </w:t>
      </w:r>
      <w:r w:rsidRPr="76167067" w:rsidR="2D353D8A">
        <w:rPr>
          <w:rFonts w:ascii="Times New Roman" w:hAnsi="Times New Roman" w:eastAsia="Times New Roman" w:cs="Times New Roman"/>
          <w:sz w:val="24"/>
          <w:szCs w:val="24"/>
        </w:rPr>
        <w:t>self-signed</w:t>
      </w:r>
      <w:r w:rsidRPr="76167067" w:rsidR="66E933E1">
        <w:rPr>
          <w:rFonts w:ascii="Times New Roman" w:hAnsi="Times New Roman" w:eastAsia="Times New Roman" w:cs="Times New Roman"/>
          <w:sz w:val="24"/>
          <w:szCs w:val="24"/>
        </w:rPr>
        <w:t xml:space="preserve"> certificates were produced to make use of https to add yet another layer to ensure</w:t>
      </w:r>
      <w:r w:rsidRPr="76167067" w:rsidR="2BEE39C5">
        <w:rPr>
          <w:rFonts w:ascii="Times New Roman" w:hAnsi="Times New Roman" w:eastAsia="Times New Roman" w:cs="Times New Roman"/>
          <w:sz w:val="24"/>
          <w:szCs w:val="24"/>
        </w:rPr>
        <w:t xml:space="preserve"> data integrity and authentication of parties</w:t>
      </w:r>
      <w:r w:rsidRPr="76167067" w:rsidR="1CD5FD41">
        <w:rPr>
          <w:rFonts w:ascii="Times New Roman" w:hAnsi="Times New Roman" w:eastAsia="Times New Roman" w:cs="Times New Roman"/>
          <w:sz w:val="24"/>
          <w:szCs w:val="24"/>
        </w:rPr>
        <w:t>, and combat against spoofing or hijacking attacks</w:t>
      </w:r>
      <w:r w:rsidRPr="76167067" w:rsidR="2BEE39C5">
        <w:rPr>
          <w:rFonts w:ascii="Times New Roman" w:hAnsi="Times New Roman" w:eastAsia="Times New Roman" w:cs="Times New Roman"/>
          <w:sz w:val="24"/>
          <w:szCs w:val="24"/>
        </w:rPr>
        <w:t xml:space="preserve">. </w:t>
      </w:r>
      <w:r w:rsidRPr="76167067" w:rsidR="509C7B75">
        <w:rPr>
          <w:rFonts w:ascii="Times New Roman" w:hAnsi="Times New Roman" w:eastAsia="Times New Roman" w:cs="Times New Roman"/>
          <w:sz w:val="24"/>
          <w:szCs w:val="24"/>
        </w:rPr>
        <w:t xml:space="preserve"> </w:t>
      </w:r>
      <w:r w:rsidRPr="76167067" w:rsidR="509C7B75">
        <w:rPr>
          <w:rFonts w:ascii="Times New Roman" w:hAnsi="Times New Roman" w:eastAsia="Times New Roman" w:cs="Times New Roman"/>
          <w:sz w:val="24"/>
          <w:szCs w:val="24"/>
        </w:rPr>
        <w:t>The refactor covers several a</w:t>
      </w:r>
      <w:r w:rsidRPr="76167067" w:rsidR="30ABAC7E">
        <w:rPr>
          <w:rFonts w:ascii="Times New Roman" w:hAnsi="Times New Roman" w:eastAsia="Times New Roman" w:cs="Times New Roman"/>
          <w:sz w:val="24"/>
          <w:szCs w:val="24"/>
        </w:rPr>
        <w:t xml:space="preserve">reas that are susceptible to security vulnerabilities starting with client server interactions. </w:t>
      </w:r>
      <w:r w:rsidRPr="76167067" w:rsidR="5DDCD4DA">
        <w:rPr>
          <w:rFonts w:ascii="Times New Roman" w:hAnsi="Times New Roman" w:eastAsia="Times New Roman" w:cs="Times New Roman"/>
          <w:sz w:val="24"/>
          <w:szCs w:val="24"/>
        </w:rPr>
        <w:t xml:space="preserve">This solution makes sure that both parties verify who they are and that the data shared between them is not visible to outside entities </w:t>
      </w:r>
      <w:r w:rsidRPr="76167067" w:rsidR="5DDCD4DA">
        <w:rPr>
          <w:rFonts w:ascii="Times New Roman" w:hAnsi="Times New Roman" w:eastAsia="Times New Roman" w:cs="Times New Roman"/>
          <w:sz w:val="24"/>
          <w:szCs w:val="24"/>
        </w:rPr>
        <w:t>attempting</w:t>
      </w:r>
      <w:r w:rsidRPr="76167067" w:rsidR="5DDCD4DA">
        <w:rPr>
          <w:rFonts w:ascii="Times New Roman" w:hAnsi="Times New Roman" w:eastAsia="Times New Roman" w:cs="Times New Roman"/>
          <w:sz w:val="24"/>
          <w:szCs w:val="24"/>
        </w:rPr>
        <w:t xml:space="preserve"> to eavesdrop. Secure error handling was</w:t>
      </w:r>
      <w:r w:rsidRPr="76167067" w:rsidR="3C79D9EA">
        <w:rPr>
          <w:rFonts w:ascii="Times New Roman" w:hAnsi="Times New Roman" w:eastAsia="Times New Roman" w:cs="Times New Roman"/>
          <w:sz w:val="24"/>
          <w:szCs w:val="24"/>
        </w:rPr>
        <w:t xml:space="preserve"> used in case there were any errors when encrypting or creating a hash</w:t>
      </w:r>
      <w:r w:rsidRPr="76167067" w:rsidR="6066860A">
        <w:rPr>
          <w:rFonts w:ascii="Times New Roman" w:hAnsi="Times New Roman" w:eastAsia="Times New Roman" w:cs="Times New Roman"/>
          <w:sz w:val="24"/>
          <w:szCs w:val="24"/>
        </w:rPr>
        <w:t xml:space="preserve"> without releasing sensitive data in the message that hacker could use to try to decrypt messages</w:t>
      </w:r>
      <w:r w:rsidRPr="76167067" w:rsidR="3C79D9EA">
        <w:rPr>
          <w:rFonts w:ascii="Times New Roman" w:hAnsi="Times New Roman" w:eastAsia="Times New Roman" w:cs="Times New Roman"/>
          <w:sz w:val="24"/>
          <w:szCs w:val="24"/>
        </w:rPr>
        <w:t>.</w:t>
      </w:r>
      <w:r w:rsidRPr="76167067" w:rsidR="78FEF0A2">
        <w:rPr>
          <w:rFonts w:ascii="Times New Roman" w:hAnsi="Times New Roman" w:eastAsia="Times New Roman" w:cs="Times New Roman"/>
          <w:sz w:val="24"/>
          <w:szCs w:val="24"/>
        </w:rPr>
        <w:t xml:space="preserve"> Using the cipher suite, a secure rando</w:t>
      </w:r>
      <w:r w:rsidRPr="76167067" w:rsidR="3752B945">
        <w:rPr>
          <w:rFonts w:ascii="Times New Roman" w:hAnsi="Times New Roman" w:eastAsia="Times New Roman" w:cs="Times New Roman"/>
          <w:sz w:val="24"/>
          <w:szCs w:val="24"/>
        </w:rPr>
        <w:t xml:space="preserve">m number was used to make it </w:t>
      </w:r>
      <w:r w:rsidRPr="76167067" w:rsidR="3752B945">
        <w:rPr>
          <w:rFonts w:ascii="Times New Roman" w:hAnsi="Times New Roman" w:eastAsia="Times New Roman" w:cs="Times New Roman"/>
          <w:sz w:val="24"/>
          <w:szCs w:val="24"/>
        </w:rPr>
        <w:t>practically impossible</w:t>
      </w:r>
      <w:r w:rsidRPr="76167067" w:rsidR="3752B945">
        <w:rPr>
          <w:rFonts w:ascii="Times New Roman" w:hAnsi="Times New Roman" w:eastAsia="Times New Roman" w:cs="Times New Roman"/>
          <w:sz w:val="24"/>
          <w:szCs w:val="24"/>
        </w:rPr>
        <w:t xml:space="preserve"> to figure out the encryption and gain access to sensitive data.</w:t>
      </w:r>
      <w:r w:rsidRPr="76167067" w:rsidR="1EC27612">
        <w:rPr>
          <w:rFonts w:ascii="Times New Roman" w:hAnsi="Times New Roman" w:eastAsia="Times New Roman" w:cs="Times New Roman"/>
          <w:sz w:val="24"/>
          <w:szCs w:val="24"/>
        </w:rPr>
        <w:t xml:space="preserve"> In this case the base string is hardcoded, but in the future input validation can be used to sanitize a string if a more dynamic approach is preferred. </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77E5A842" w:rsidP="76167067" w:rsidRDefault="77E5A842" w14:paraId="691A67FD" w14:textId="1A70DFA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76167067" w:rsidR="77E5A842">
        <w:rPr>
          <w:rFonts w:ascii="Times New Roman" w:hAnsi="Times New Roman" w:eastAsia="Times New Roman" w:cs="Times New Roman"/>
          <w:sz w:val="24"/>
          <w:szCs w:val="24"/>
        </w:rPr>
        <w:t>The use of the cipher suite and the certificates is considered best practice</w:t>
      </w:r>
      <w:r w:rsidRPr="76167067" w:rsidR="4C1E1F6C">
        <w:rPr>
          <w:rFonts w:ascii="Times New Roman" w:hAnsi="Times New Roman" w:eastAsia="Times New Roman" w:cs="Times New Roman"/>
          <w:sz w:val="24"/>
          <w:szCs w:val="24"/>
        </w:rPr>
        <w:t xml:space="preserve"> since it offers robust security methods that have been tried and tested to be used </w:t>
      </w:r>
      <w:r w:rsidRPr="76167067" w:rsidR="65A29FEC">
        <w:rPr>
          <w:rFonts w:ascii="Times New Roman" w:hAnsi="Times New Roman" w:eastAsia="Times New Roman" w:cs="Times New Roman"/>
          <w:sz w:val="24"/>
          <w:szCs w:val="24"/>
        </w:rPr>
        <w:t xml:space="preserve">together to ensure both authentication and data integrity. </w:t>
      </w:r>
      <w:r w:rsidRPr="76167067" w:rsidR="27D9727C">
        <w:rPr>
          <w:rFonts w:ascii="Times New Roman" w:hAnsi="Times New Roman" w:eastAsia="Times New Roman" w:cs="Times New Roman"/>
          <w:sz w:val="24"/>
          <w:szCs w:val="24"/>
        </w:rPr>
        <w:t xml:space="preserve">Both are necessary for the application to be </w:t>
      </w:r>
      <w:r w:rsidRPr="76167067" w:rsidR="27D9727C">
        <w:rPr>
          <w:rFonts w:ascii="Times New Roman" w:hAnsi="Times New Roman" w:eastAsia="Times New Roman" w:cs="Times New Roman"/>
          <w:sz w:val="24"/>
          <w:szCs w:val="24"/>
        </w:rPr>
        <w:t>truly secure</w:t>
      </w:r>
      <w:r w:rsidRPr="76167067" w:rsidR="27D9727C">
        <w:rPr>
          <w:rFonts w:ascii="Times New Roman" w:hAnsi="Times New Roman" w:eastAsia="Times New Roman" w:cs="Times New Roman"/>
          <w:sz w:val="24"/>
          <w:szCs w:val="24"/>
        </w:rPr>
        <w:t xml:space="preserve">. </w:t>
      </w:r>
      <w:r w:rsidRPr="76167067" w:rsidR="27D9727C">
        <w:rPr>
          <w:rFonts w:ascii="Times New Roman" w:hAnsi="Times New Roman" w:eastAsia="Times New Roman" w:cs="Times New Roman"/>
          <w:sz w:val="24"/>
          <w:szCs w:val="24"/>
        </w:rPr>
        <w:t>The cipher suite helps secure the data so both parties agree on how to encrypt and decrypt data when communicating a</w:t>
      </w:r>
      <w:r w:rsidRPr="76167067" w:rsidR="37F34A8E">
        <w:rPr>
          <w:rFonts w:ascii="Times New Roman" w:hAnsi="Times New Roman" w:eastAsia="Times New Roman" w:cs="Times New Roman"/>
          <w:sz w:val="24"/>
          <w:szCs w:val="24"/>
        </w:rPr>
        <w:t>s well as establishing the initial connection.</w:t>
      </w:r>
      <w:r w:rsidRPr="76167067" w:rsidR="37F34A8E">
        <w:rPr>
          <w:rFonts w:ascii="Times New Roman" w:hAnsi="Times New Roman" w:eastAsia="Times New Roman" w:cs="Times New Roman"/>
          <w:sz w:val="24"/>
          <w:szCs w:val="24"/>
        </w:rPr>
        <w:t xml:space="preserve"> However, this does not prevent attacks such as a man in the middle attack where a bad actor can </w:t>
      </w:r>
      <w:r w:rsidRPr="76167067" w:rsidR="04EADB3F">
        <w:rPr>
          <w:rFonts w:ascii="Times New Roman" w:hAnsi="Times New Roman" w:eastAsia="Times New Roman" w:cs="Times New Roman"/>
          <w:sz w:val="24"/>
          <w:szCs w:val="24"/>
        </w:rPr>
        <w:t xml:space="preserve">fool both sides and </w:t>
      </w:r>
      <w:r w:rsidRPr="76167067" w:rsidR="04EADB3F">
        <w:rPr>
          <w:rFonts w:ascii="Times New Roman" w:hAnsi="Times New Roman" w:eastAsia="Times New Roman" w:cs="Times New Roman"/>
          <w:sz w:val="24"/>
          <w:szCs w:val="24"/>
        </w:rPr>
        <w:t>established</w:t>
      </w:r>
      <w:r w:rsidRPr="76167067" w:rsidR="04EADB3F">
        <w:rPr>
          <w:rFonts w:ascii="Times New Roman" w:hAnsi="Times New Roman" w:eastAsia="Times New Roman" w:cs="Times New Roman"/>
          <w:sz w:val="24"/>
          <w:szCs w:val="24"/>
        </w:rPr>
        <w:t xml:space="preserve"> separate connections with each party intercepting communications. This is where the certificate is paramount to avoid </w:t>
      </w:r>
      <w:r w:rsidRPr="76167067" w:rsidR="4C54C5E5">
        <w:rPr>
          <w:rFonts w:ascii="Times New Roman" w:hAnsi="Times New Roman" w:eastAsia="Times New Roman" w:cs="Times New Roman"/>
          <w:sz w:val="24"/>
          <w:szCs w:val="24"/>
        </w:rPr>
        <w:t xml:space="preserve">such attacks because they authenticate that the public key </w:t>
      </w:r>
      <w:r w:rsidRPr="76167067" w:rsidR="4946A17C">
        <w:rPr>
          <w:rFonts w:ascii="Times New Roman" w:hAnsi="Times New Roman" w:eastAsia="Times New Roman" w:cs="Times New Roman"/>
          <w:sz w:val="24"/>
          <w:szCs w:val="24"/>
        </w:rPr>
        <w:t>received is legitimate and not a</w:t>
      </w:r>
      <w:r w:rsidRPr="76167067" w:rsidR="4F012F82">
        <w:rPr>
          <w:rFonts w:ascii="Times New Roman" w:hAnsi="Times New Roman" w:eastAsia="Times New Roman" w:cs="Times New Roman"/>
          <w:sz w:val="24"/>
          <w:szCs w:val="24"/>
        </w:rPr>
        <w:t xml:space="preserve">n outside party </w:t>
      </w:r>
      <w:r w:rsidRPr="76167067" w:rsidR="4F012F82">
        <w:rPr>
          <w:rFonts w:ascii="Times New Roman" w:hAnsi="Times New Roman" w:eastAsia="Times New Roman" w:cs="Times New Roman"/>
          <w:sz w:val="24"/>
          <w:szCs w:val="24"/>
        </w:rPr>
        <w:t>seeking</w:t>
      </w:r>
      <w:r w:rsidRPr="76167067" w:rsidR="4F012F82">
        <w:rPr>
          <w:rFonts w:ascii="Times New Roman" w:hAnsi="Times New Roman" w:eastAsia="Times New Roman" w:cs="Times New Roman"/>
          <w:sz w:val="24"/>
          <w:szCs w:val="24"/>
        </w:rPr>
        <w:t xml:space="preserve"> to trick the client and steal data</w:t>
      </w:r>
      <w:r w:rsidRPr="76167067" w:rsidR="7DCBB23A">
        <w:rPr>
          <w:rFonts w:ascii="Times New Roman" w:hAnsi="Times New Roman" w:eastAsia="Times New Roman" w:cs="Times New Roman"/>
          <w:sz w:val="24"/>
          <w:szCs w:val="24"/>
        </w:rPr>
        <w:t xml:space="preserve">. Following these best practices is paramount to the success and safety of Artemis Financial since the files will </w:t>
      </w:r>
      <w:r w:rsidRPr="76167067" w:rsidR="7DCBB23A">
        <w:rPr>
          <w:rFonts w:ascii="Times New Roman" w:hAnsi="Times New Roman" w:eastAsia="Times New Roman" w:cs="Times New Roman"/>
          <w:sz w:val="24"/>
          <w:szCs w:val="24"/>
        </w:rPr>
        <w:t>contain</w:t>
      </w:r>
      <w:r w:rsidRPr="76167067" w:rsidR="7DCBB23A">
        <w:rPr>
          <w:rFonts w:ascii="Times New Roman" w:hAnsi="Times New Roman" w:eastAsia="Times New Roman" w:cs="Times New Roman"/>
          <w:sz w:val="24"/>
          <w:szCs w:val="24"/>
        </w:rPr>
        <w:t xml:space="preserve"> s</w:t>
      </w:r>
      <w:r w:rsidRPr="76167067" w:rsidR="3D7331B9">
        <w:rPr>
          <w:rFonts w:ascii="Times New Roman" w:hAnsi="Times New Roman" w:eastAsia="Times New Roman" w:cs="Times New Roman"/>
          <w:sz w:val="24"/>
          <w:szCs w:val="24"/>
        </w:rPr>
        <w:t>ensitive data</w:t>
      </w:r>
      <w:r w:rsidRPr="76167067" w:rsidR="0EFA97FD">
        <w:rPr>
          <w:rFonts w:ascii="Times New Roman" w:hAnsi="Times New Roman" w:eastAsia="Times New Roman" w:cs="Times New Roman"/>
          <w:sz w:val="24"/>
          <w:szCs w:val="24"/>
        </w:rPr>
        <w:t xml:space="preserve">. </w:t>
      </w:r>
      <w:r w:rsidRPr="76167067" w:rsidR="4EE53A49">
        <w:rPr>
          <w:rFonts w:ascii="Times New Roman" w:hAnsi="Times New Roman" w:eastAsia="Times New Roman" w:cs="Times New Roman"/>
          <w:sz w:val="24"/>
          <w:szCs w:val="24"/>
        </w:rPr>
        <w:t>The nature of the business requires that authentication and data integrity remain central to the application’s development</w:t>
      </w:r>
      <w:r w:rsidRPr="76167067" w:rsidR="4EE53A49">
        <w:rPr>
          <w:rFonts w:ascii="Times New Roman" w:hAnsi="Times New Roman" w:eastAsia="Times New Roman" w:cs="Times New Roman"/>
          <w:sz w:val="22"/>
          <w:szCs w:val="22"/>
        </w:rPr>
        <w: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3825"/>
    <w:rsid w:val="00FD7CC8"/>
    <w:rsid w:val="00FF48E7"/>
    <w:rsid w:val="00FF5CF5"/>
    <w:rsid w:val="018FF2A0"/>
    <w:rsid w:val="02F243EC"/>
    <w:rsid w:val="042B094C"/>
    <w:rsid w:val="04EADB3F"/>
    <w:rsid w:val="05F75F3E"/>
    <w:rsid w:val="065B870E"/>
    <w:rsid w:val="07C086EB"/>
    <w:rsid w:val="095D3D0E"/>
    <w:rsid w:val="0BCF7B44"/>
    <w:rsid w:val="0CBDFFE8"/>
    <w:rsid w:val="0DC3F9FD"/>
    <w:rsid w:val="0E693F3D"/>
    <w:rsid w:val="0EC6BA97"/>
    <w:rsid w:val="0EFA97FD"/>
    <w:rsid w:val="0F2277F9"/>
    <w:rsid w:val="1055EF18"/>
    <w:rsid w:val="110BB03B"/>
    <w:rsid w:val="114AEF21"/>
    <w:rsid w:val="133AA9D4"/>
    <w:rsid w:val="146E997D"/>
    <w:rsid w:val="15AD651A"/>
    <w:rsid w:val="1902A323"/>
    <w:rsid w:val="195DB78F"/>
    <w:rsid w:val="1B8C8070"/>
    <w:rsid w:val="1CB71A00"/>
    <w:rsid w:val="1CD5FD41"/>
    <w:rsid w:val="1CDB16EB"/>
    <w:rsid w:val="1DC74CF4"/>
    <w:rsid w:val="1EC27612"/>
    <w:rsid w:val="1FA2FC07"/>
    <w:rsid w:val="1FCCF913"/>
    <w:rsid w:val="215E674A"/>
    <w:rsid w:val="2168C974"/>
    <w:rsid w:val="22E4842F"/>
    <w:rsid w:val="22FCC7D8"/>
    <w:rsid w:val="236039E6"/>
    <w:rsid w:val="2494C0DD"/>
    <w:rsid w:val="25A42185"/>
    <w:rsid w:val="267A7805"/>
    <w:rsid w:val="275A6BDC"/>
    <w:rsid w:val="27D9727C"/>
    <w:rsid w:val="2941AF2B"/>
    <w:rsid w:val="2B9CC53A"/>
    <w:rsid w:val="2BCE717E"/>
    <w:rsid w:val="2BEE39C5"/>
    <w:rsid w:val="2CB369A1"/>
    <w:rsid w:val="2D353D8A"/>
    <w:rsid w:val="2DEE79A7"/>
    <w:rsid w:val="2E5D5C8F"/>
    <w:rsid w:val="2F43C643"/>
    <w:rsid w:val="30A2BF11"/>
    <w:rsid w:val="30ABAC7E"/>
    <w:rsid w:val="314CF017"/>
    <w:rsid w:val="31C3353C"/>
    <w:rsid w:val="32047E39"/>
    <w:rsid w:val="329BBDBD"/>
    <w:rsid w:val="3322AB25"/>
    <w:rsid w:val="33A5F90F"/>
    <w:rsid w:val="347D29E8"/>
    <w:rsid w:val="35137F21"/>
    <w:rsid w:val="35D35E7F"/>
    <w:rsid w:val="36285ECF"/>
    <w:rsid w:val="3752B945"/>
    <w:rsid w:val="37F34A8E"/>
    <w:rsid w:val="381EB7AF"/>
    <w:rsid w:val="39440ED7"/>
    <w:rsid w:val="3A762948"/>
    <w:rsid w:val="3AE22101"/>
    <w:rsid w:val="3B7D6377"/>
    <w:rsid w:val="3BC013C1"/>
    <w:rsid w:val="3C5D6612"/>
    <w:rsid w:val="3C79D9EA"/>
    <w:rsid w:val="3D7331B9"/>
    <w:rsid w:val="3EB30A8F"/>
    <w:rsid w:val="40017474"/>
    <w:rsid w:val="4007FAAC"/>
    <w:rsid w:val="4283448F"/>
    <w:rsid w:val="44136985"/>
    <w:rsid w:val="444C207D"/>
    <w:rsid w:val="454174DB"/>
    <w:rsid w:val="46955A1C"/>
    <w:rsid w:val="474DF8DF"/>
    <w:rsid w:val="47F056AF"/>
    <w:rsid w:val="48E6DAA8"/>
    <w:rsid w:val="4946A17C"/>
    <w:rsid w:val="49704C6C"/>
    <w:rsid w:val="4A82AB09"/>
    <w:rsid w:val="4C1E1F6C"/>
    <w:rsid w:val="4C54C5E5"/>
    <w:rsid w:val="4CF9623F"/>
    <w:rsid w:val="4D0DCF0D"/>
    <w:rsid w:val="4D181676"/>
    <w:rsid w:val="4E510242"/>
    <w:rsid w:val="4EC787F5"/>
    <w:rsid w:val="4EE53A49"/>
    <w:rsid w:val="4F012F82"/>
    <w:rsid w:val="4FF993F5"/>
    <w:rsid w:val="5018AE9F"/>
    <w:rsid w:val="5018F677"/>
    <w:rsid w:val="509C7B75"/>
    <w:rsid w:val="51391587"/>
    <w:rsid w:val="5150FAC6"/>
    <w:rsid w:val="51711A85"/>
    <w:rsid w:val="51F41726"/>
    <w:rsid w:val="52EAFAB2"/>
    <w:rsid w:val="535D8725"/>
    <w:rsid w:val="546D9ECB"/>
    <w:rsid w:val="569445CE"/>
    <w:rsid w:val="56954D80"/>
    <w:rsid w:val="57175BE9"/>
    <w:rsid w:val="58E2C0CE"/>
    <w:rsid w:val="5A02075A"/>
    <w:rsid w:val="5AAD256D"/>
    <w:rsid w:val="5B587107"/>
    <w:rsid w:val="5B95489A"/>
    <w:rsid w:val="5C281162"/>
    <w:rsid w:val="5C6C180B"/>
    <w:rsid w:val="5DD73C14"/>
    <w:rsid w:val="5DDCD4DA"/>
    <w:rsid w:val="5DDE489F"/>
    <w:rsid w:val="5E8AF054"/>
    <w:rsid w:val="5E9ECF0E"/>
    <w:rsid w:val="5F2EB768"/>
    <w:rsid w:val="604FE896"/>
    <w:rsid w:val="6066860A"/>
    <w:rsid w:val="614C17A7"/>
    <w:rsid w:val="61541F0A"/>
    <w:rsid w:val="61D14B36"/>
    <w:rsid w:val="620D193F"/>
    <w:rsid w:val="626C302A"/>
    <w:rsid w:val="6292A5E1"/>
    <w:rsid w:val="62BFB585"/>
    <w:rsid w:val="6574CBFE"/>
    <w:rsid w:val="65A29FEC"/>
    <w:rsid w:val="66E933E1"/>
    <w:rsid w:val="66F58A71"/>
    <w:rsid w:val="674D8B03"/>
    <w:rsid w:val="67A32B3B"/>
    <w:rsid w:val="681DCBB2"/>
    <w:rsid w:val="69212983"/>
    <w:rsid w:val="694864F8"/>
    <w:rsid w:val="69DDBFCF"/>
    <w:rsid w:val="69EDBCD2"/>
    <w:rsid w:val="6C34B065"/>
    <w:rsid w:val="6D4E6B20"/>
    <w:rsid w:val="6E59A81D"/>
    <w:rsid w:val="6E722B34"/>
    <w:rsid w:val="6E72F612"/>
    <w:rsid w:val="6F76284A"/>
    <w:rsid w:val="6F819BF0"/>
    <w:rsid w:val="6FB7CE15"/>
    <w:rsid w:val="702A6707"/>
    <w:rsid w:val="7101F37A"/>
    <w:rsid w:val="74F6632D"/>
    <w:rsid w:val="755C0AC7"/>
    <w:rsid w:val="75ABE2EA"/>
    <w:rsid w:val="76167067"/>
    <w:rsid w:val="76643A1E"/>
    <w:rsid w:val="7697AE30"/>
    <w:rsid w:val="77200033"/>
    <w:rsid w:val="77E5A842"/>
    <w:rsid w:val="783D8A15"/>
    <w:rsid w:val="78FEF0A2"/>
    <w:rsid w:val="79E02E14"/>
    <w:rsid w:val="7AA95D77"/>
    <w:rsid w:val="7BBB1DFC"/>
    <w:rsid w:val="7C567870"/>
    <w:rsid w:val="7DCBB23A"/>
    <w:rsid w:val="7E95F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4.png" Id="rId361552929" /><Relationship Type="http://schemas.openxmlformats.org/officeDocument/2006/relationships/image" Target="/media/image5.png" Id="rId2053673865" /><Relationship Type="http://schemas.openxmlformats.org/officeDocument/2006/relationships/image" Target="/media/image6.png" Id="rId1131118440" /><Relationship Type="http://schemas.openxmlformats.org/officeDocument/2006/relationships/image" Target="/media/image7.png" Id="rId798217640" /><Relationship Type="http://schemas.openxmlformats.org/officeDocument/2006/relationships/image" Target="/media/image8.png" Id="rId12992129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Betancourt, Yaumel</lastModifiedBy>
  <revision>54</revision>
  <dcterms:created xsi:type="dcterms:W3CDTF">2022-04-20T12:43:00.0000000Z</dcterms:created>
  <dcterms:modified xsi:type="dcterms:W3CDTF">2025-08-25T00:19:59.7040872Z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