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40.png" ContentType="image/png"/>
  <Override PartName="/word/media/rId34.png" ContentType="image/pn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1d5db179438542ce08d4ecc2041cd744527bbfa"/>
    <w:p>
      <w:pPr>
        <w:pStyle w:val="Heading1"/>
      </w:pPr>
      <w:r>
        <w:t xml:space="preserve">Building an Anticipatory Content Strategy: Integrating Audience Data, Behavioral Analytics, and Predictive Frameworks</w:t>
      </w:r>
    </w:p>
    <w:bookmarkStart w:id="28" w:name="executive-summary"/>
    <w:p>
      <w:pPr>
        <w:pStyle w:val="Heading2"/>
      </w:pPr>
      <w:r>
        <w:t xml:space="preserve">Executive Summary</w:t>
      </w:r>
    </w:p>
    <w:p>
      <w:pPr>
        <w:pStyle w:val="FirstParagraph"/>
      </w:pPr>
      <w:r>
        <w:t xml:space="preserve">All three structural gaps — late-stage content risk identification, fragmented audience understanding, and reactive slate gap detection — stem from a single architectural deficiency: content strategy infrastructure designed for a world where data arrives after decisions are made. Closing these gaps requires a unified data architecture that merges viewing behavior with consumer identity, deploys AI-driven simulation to assess content before production, and surfaces underserved audience cohorts in real time.</w:t>
      </w:r>
    </w:p>
    <w:p>
      <w:pPr>
        <w:pStyle w:val="BodyText"/>
      </w:pPr>
      <w:r>
        <w:t xml:space="preserve">The most consequential finding is that pre-launch content assessment is now technically feasible and commercially validated. AI</w:t>
      </w:r>
      <w:r>
        <w:t xml:space="preserve"> </w:t>
      </w:r>
      <w:r>
        <w:t xml:space="preserve">“pseudo-viewers”</w:t>
      </w:r>
      <w:r>
        <w:t xml:space="preserve"> </w:t>
      </w:r>
      <w:r>
        <w:t xml:space="preserve">trained on combined content and consumer signals can evaluate structural properties — onboarding risk, pacing alignment, recall potential — against historical retention curves, producing confidence-scored signals that complement editorial judgment without scoring creative quality [</w:t>
      </w:r>
      <w:hyperlink r:id="rId22">
        <w:r>
          <w:rPr>
            <w:rStyle w:val="Hyperlink"/>
          </w:rPr>
          <w:t xml:space="preserve">1</w:t>
        </w:r>
      </w:hyperlink>
      <w:r>
        <w:t xml:space="preserve">]. External benchmarks reinforce this: Cinelytic claims up to 85% accuracy in pre-production forecasting [</w:t>
      </w:r>
      <w:hyperlink r:id="rId23">
        <w:r>
          <w:rPr>
            <w:rStyle w:val="Hyperlink"/>
          </w:rPr>
          <w:t xml:space="preserve">2</w:t>
        </w:r>
      </w:hyperlink>
      <w:r>
        <w:t xml:space="preserve">], and synthetic audience research has compressed traditional focus-group timelines from weeks to hours [</w:t>
      </w:r>
      <w:hyperlink r:id="rId24">
        <w:r>
          <w:rPr>
            <w:rStyle w:val="Hyperlink"/>
          </w:rPr>
          <w:t xml:space="preserve">3</w:t>
        </w:r>
      </w:hyperlink>
      <w:r>
        <w:t xml:space="preserve">,</w:t>
      </w:r>
      <w:r>
        <w:t xml:space="preserve"> </w:t>
      </w:r>
      <w:hyperlink r:id="rId25">
        <w:r>
          <w:rPr>
            <w:rStyle w:val="Hyperlink"/>
          </w:rPr>
          <w:t xml:space="preserve">4</w:t>
        </w:r>
      </w:hyperlink>
      <w:r>
        <w:t xml:space="preserve">].</w:t>
      </w:r>
    </w:p>
    <w:p>
      <w:pPr>
        <w:pStyle w:val="BodyText"/>
      </w:pPr>
      <w:r>
        <w:t xml:space="preserve">Equally critical, linking streaming behavioral data with consumer panel profiles across categories like travel, beauty, and electronics transforms audience personas from content development tools into commercial assets [</w:t>
      </w:r>
      <w:hyperlink r:id="rId22">
        <w:r>
          <w:rPr>
            <w:rStyle w:val="Hyperlink"/>
          </w:rPr>
          <w:t xml:space="preserve">1</w:t>
        </w:r>
      </w:hyperlink>
      <w:r>
        <w:t xml:space="preserve">]. A show that tests well against a persona with strong advertiser-relevant affinities becomes a pre-sold revenue story at the concept stage — shifting the content-to-advertising relationship from sequential to simultaneous [</w:t>
      </w:r>
      <w:hyperlink r:id="rId22">
        <w:r>
          <w:rPr>
            <w:rStyle w:val="Hyperlink"/>
          </w:rPr>
          <w:t xml:space="preserve">1</w:t>
        </w:r>
      </w:hyperlink>
      <w:r>
        <w:t xml:space="preserve">]. Disney’s Audience Graph [</w:t>
      </w:r>
      <w:hyperlink r:id="rId26">
        <w:r>
          <w:rPr>
            <w:rStyle w:val="Hyperlink"/>
          </w:rPr>
          <w:t xml:space="preserve">5</w:t>
        </w:r>
      </w:hyperlink>
      <w:r>
        <w:t xml:space="preserve">] and Netflix’s integration of Amazon Audiences [</w:t>
      </w:r>
      <w:hyperlink r:id="rId27">
        <w:r>
          <w:rPr>
            <w:rStyle w:val="Hyperlink"/>
          </w:rPr>
          <w:t xml:space="preserve">6</w:t>
        </w:r>
      </w:hyperlink>
      <w:r>
        <w:t xml:space="preserve">] confirm the industry is converging on this capability.</w:t>
      </w:r>
    </w:p>
    <w:p>
      <w:pPr>
        <w:pStyle w:val="BodyText"/>
      </w:pPr>
      <w:r>
        <w:t xml:space="preserve">The Grow/Nourish/Sustain framework provides the operational mechanism for live gap detection, classifying personas by segment size and engagement depth so that every commissioned title maps to a strategic role and underserved cohorts are surfaced proactively rather than discovered through attrition [</w:t>
      </w:r>
      <w:hyperlink r:id="rId22">
        <w:r>
          <w:rPr>
            <w:rStyle w:val="Hyperlink"/>
          </w:rPr>
          <w:t xml:space="preserve">1</w:t>
        </w:r>
      </w:hyperlink>
      <w:r>
        <w:t xml:space="preserve">]. Organizations that build this integrated architecture first will make content decisions earlier, with greater confidence, and with a direct line of sight to both audience value and advertiser value.</w:t>
      </w:r>
    </w:p>
    <w:bookmarkEnd w:id="28"/>
    <w:bookmarkStart w:id="29" w:name="X17f09918a12fbe813d22b1c8d0d44e6f11cbd5b"/>
    <w:p>
      <w:pPr>
        <w:pStyle w:val="Heading2"/>
      </w:pPr>
      <w:r>
        <w:t xml:space="preserve">Introduction: The Case for Anticipatory Content Strategy</w:t>
      </w:r>
    </w:p>
    <w:p>
      <w:pPr>
        <w:pStyle w:val="FirstParagraph"/>
      </w:pPr>
      <w:r>
        <w:t xml:space="preserve">Content decisions in media and streaming have long relied on two inputs: the qualitative judgment of experienced executives and performance data that arrives after a show has launched. Both are valuable, but neither is sufficient to meet the demands of an increasingly competitive, data-rich environment. Three structural gaps define the current limitation. First, concepts and scripts are assessed without a consistent, data-grounded view of how the intended audience is likely to experience them, meaning that risks in onboarding, pacing, and retention are identified late — in pilots or post-launch — when the cost of correction is highest [</w:t>
      </w:r>
      <w:hyperlink r:id="rId22">
        <w:r>
          <w:rPr>
            <w:rStyle w:val="Hyperlink"/>
          </w:rPr>
          <w:t xml:space="preserve">1</w:t>
        </w:r>
      </w:hyperlink>
      <w:r>
        <w:t xml:space="preserve">]. Second, audience understanding is fragmented: viewing behavior data and consumer profile data exist independently, producing a partial picture that describes how viewers watch but not who they are as consumers, and therefore cannot inform advertising strategy or identify the full commercial value of a given audience segment [</w:t>
      </w:r>
      <w:hyperlink r:id="rId22">
        <w:r>
          <w:rPr>
            <w:rStyle w:val="Hyperlink"/>
          </w:rPr>
          <w:t xml:space="preserve">1</w:t>
        </w:r>
      </w:hyperlink>
      <w:r>
        <w:t xml:space="preserve">]. Third, there is no live mechanism for understanding which audience cohorts are underserved by the current slate, so content gaps and acquisition priorities are identified reactively rather than surfaced proactively by the data [</w:t>
      </w:r>
      <w:hyperlink r:id="rId22">
        <w:r>
          <w:rPr>
            <w:rStyle w:val="Hyperlink"/>
          </w:rPr>
          <w:t xml:space="preserve">1</w:t>
        </w:r>
      </w:hyperlink>
      <w:r>
        <w:t xml:space="preserve">].</w:t>
      </w:r>
    </w:p>
    <w:p>
      <w:pPr>
        <w:pStyle w:val="BodyText"/>
      </w:pPr>
      <w:r>
        <w:t xml:space="preserve">These are not marginal inefficiencies. They represent the difference between a content strategy that is reactive and one that is anticipatory. Closing these gaps requires a new architecture — one that unifies fragmented data, synthesizes actionable audience personas, and deploys those personas across three capabilities: pre-launch content assessment, commercial value identification, and live slate gap detection. This report examines the frameworks, technologies, and measurement systems that make such a shift possible, drawing on both an internal strategic proposal for an Audience Simulation Engine and external industry developments through early 2026.</w:t>
      </w:r>
    </w:p>
    <w:bookmarkEnd w:id="29"/>
    <w:bookmarkStart w:id="33" w:name="X3ae2373ebfb06519f436f2549fc8dff7d13d0d2"/>
    <w:p>
      <w:pPr>
        <w:pStyle w:val="Heading2"/>
      </w:pPr>
      <w:r>
        <w:t xml:space="preserve">Pre-Launch Content Assessment Through Audience Simulation</w:t>
      </w:r>
    </w:p>
    <w:p>
      <w:pPr>
        <w:pStyle w:val="FirstParagraph"/>
      </w:pPr>
      <w:r>
        <w:t xml:space="preserve">The most consequential content decisions — what to commission, what to acquire, what to renew — are made before audiences ever see the work. Yet the data infrastructure that supports those decisions has historically been backward-looking, relying on post-launch performance metrics to inform future choices. The emerging discipline of audience simulation aims to reverse this sequence.</w:t>
      </w:r>
    </w:p>
    <w:p>
      <w:pPr>
        <w:pStyle w:val="BodyText"/>
      </w:pPr>
      <w:r>
        <w:rPr>
          <w:b/>
          <w:bCs/>
        </w:rPr>
        <w:t xml:space="preserve">AI Pseudo-Viewers and Structural Signal Detection.</w:t>
      </w:r>
      <w:r>
        <w:t xml:space="preserve"> </w:t>
      </w:r>
      <w:r>
        <w:t xml:space="preserve">The Audience Simulation Engine proposal describes a framework in which AI</w:t>
      </w:r>
      <w:r>
        <w:t xml:space="preserve"> </w:t>
      </w:r>
      <w:r>
        <w:t xml:space="preserve">“pseudo-viewers”</w:t>
      </w:r>
      <w:r>
        <w:t xml:space="preserve"> </w:t>
      </w:r>
      <w:r>
        <w:t xml:space="preserve">are trained on combined content and consumer signals for specific audience segments, drawing on historical show performance data to evaluate incoming scripts, outlines, and episode structures [</w:t>
      </w:r>
      <w:hyperlink r:id="rId22">
        <w:r>
          <w:rPr>
            <w:rStyle w:val="Hyperlink"/>
          </w:rPr>
          <w:t xml:space="preserve">1</w:t>
        </w:r>
      </w:hyperlink>
      <w:r>
        <w:t xml:space="preserve">]. Rather than scoring creative quality — dialogue, performance, casting, or production values — the system evaluates structural content properties against historical retention curves [</w:t>
      </w:r>
      <w:hyperlink r:id="rId22">
        <w:r>
          <w:rPr>
            <w:rStyle w:val="Hyperlink"/>
          </w:rPr>
          <w:t xml:space="preserve">1</w:t>
        </w:r>
      </w:hyperlink>
      <w:r>
        <w:t xml:space="preserve">]. It surfaces three types of signal: engagement prediction, which identifies where in a content’s structure early-exit risk is elevated; narrative density read, which assesses whether pacing and structural movement align with the known behavioral patterns of the target audience; and social and recall signal, which evaluates whether the content contains the structural elements — dilemmas, memory anchors, compounding hooks — that drive word-of-mouth and return viewing [</w:t>
      </w:r>
      <w:hyperlink r:id="rId22">
        <w:r>
          <w:rPr>
            <w:rStyle w:val="Hyperlink"/>
          </w:rPr>
          <w:t xml:space="preserve">1</w:t>
        </w:r>
      </w:hyperlink>
      <w:r>
        <w:t xml:space="preserve">]. All outputs are directional and confidence-scored, providing commissioning teams with a data-grounded layer of insight that complements rather than replaces creative judgment.</w:t>
      </w:r>
    </w:p>
    <w:p>
      <w:pPr>
        <w:pStyle w:val="BodyText"/>
      </w:pPr>
      <w:r>
        <w:rPr>
          <w:b/>
          <w:bCs/>
        </w:rPr>
        <w:t xml:space="preserve">External Benchmarks in Script Analytics.</w:t>
      </w:r>
      <w:r>
        <w:t xml:space="preserve"> </w:t>
      </w:r>
      <w:r>
        <w:t xml:space="preserve">The commercial market for pre-launch content evaluation is maturing rapidly. Cinelytic acquired Jumpcut Media in 2025, integrating Jumpcut’s ScriptSense tool to allow users to manage, analyze, and evaluate IP including film and television scripts and books at scale [</w:t>
      </w:r>
      <w:hyperlink r:id="rId30">
        <w:r>
          <w:rPr>
            <w:rStyle w:val="Hyperlink"/>
          </w:rPr>
          <w:t xml:space="preserve">7</w:t>
        </w:r>
      </w:hyperlink>
      <w:r>
        <w:t xml:space="preserve">]. Cinelytic claims up to 85% accuracy in predictive forecasting before a film has been made [</w:t>
      </w:r>
      <w:hyperlink r:id="rId23">
        <w:r>
          <w:rPr>
            <w:rStyle w:val="Hyperlink"/>
          </w:rPr>
          <w:t xml:space="preserve">2</w:t>
        </w:r>
      </w:hyperlink>
      <w:r>
        <w:t xml:space="preserve">], and in 2024 launched a proprietary Streaming Consumption Score to predict and track per-title digital content consumption across platforms and countries [</w:t>
      </w:r>
      <w:hyperlink r:id="rId31">
        <w:r>
          <w:rPr>
            <w:rStyle w:val="Hyperlink"/>
          </w:rPr>
          <w:t xml:space="preserve">8</w:t>
        </w:r>
      </w:hyperlink>
      <w:r>
        <w:t xml:space="preserve">]. Meanwhile, The Times (UK) began using synthetic audience research in 2025, working with Electric Twin to create AI-generated simulations modeled on its subscriber panel, compressing traditional focus-group timelines from weeks to hours [</w:t>
      </w:r>
      <w:hyperlink r:id="rId24">
        <w:r>
          <w:rPr>
            <w:rStyle w:val="Hyperlink"/>
          </w:rPr>
          <w:t xml:space="preserve">3</w:t>
        </w:r>
      </w:hyperlink>
      <w:r>
        <w:t xml:space="preserve">,</w:t>
      </w:r>
      <w:r>
        <w:t xml:space="preserve"> </w:t>
      </w:r>
      <w:hyperlink r:id="rId25">
        <w:r>
          <w:rPr>
            <w:rStyle w:val="Hyperlink"/>
          </w:rPr>
          <w:t xml:space="preserve">4</w:t>
        </w:r>
      </w:hyperlink>
      <w:r>
        <w:t xml:space="preserve">]. These developments signal a broader industry shift toward treating audience response as something that can be modeled before production, not merely measured after it.</w:t>
      </w:r>
    </w:p>
    <w:p>
      <w:pPr>
        <w:pStyle w:val="BodyText"/>
      </w:pPr>
      <w:r>
        <w:rPr>
          <w:b/>
          <w:bCs/>
        </w:rPr>
        <w:t xml:space="preserve">Microdrama as a Live Testing Ground.</w:t>
      </w:r>
      <w:r>
        <w:t xml:space="preserve"> </w:t>
      </w:r>
      <w:r>
        <w:t xml:space="preserve">At the other end of the spectrum, microdrama platforms now function as real-time testing environments where performance signals arrive in real time and story arcs can be refined before larger capital commitments are made [</w:t>
      </w:r>
      <w:hyperlink r:id="rId32">
        <w:r>
          <w:rPr>
            <w:rStyle w:val="Hyperlink"/>
          </w:rPr>
          <w:t xml:space="preserve">9</w:t>
        </w:r>
      </w:hyperlink>
      <w:r>
        <w:t xml:space="preserve">]. Platforms often know within days whether a series scales or stalls, and vertical releases may serve as proof of concept for remakes and spin-offs. This model offers a complementary pathway to simulation — one grounded in actual audience behavior at low cost and high speed.</w:t>
      </w:r>
    </w:p>
    <w:bookmarkEnd w:id="33"/>
    <w:bookmarkStart w:id="39" w:name="Xbcbb83b2bd548f92a2f01bc99424297c7ec7c1c"/>
    <w:p>
      <w:pPr>
        <w:pStyle w:val="Heading2"/>
      </w:pPr>
      <w:r>
        <w:t xml:space="preserve">Unified Audience Profiles: Merging Viewing Behavior with Consumer Identity</w:t>
      </w:r>
    </w:p>
    <w:p>
      <w:pPr>
        <w:pStyle w:val="FirstParagraph"/>
      </w:pPr>
      <w:r>
        <w:t xml:space="preserve">The second structural gap — fragmented audience understanding — cannot be solved by better analytics alone. It requires a new data architecture that links what viewers watch with who they are as consumers.</w:t>
      </w:r>
    </w:p>
    <w:p>
      <w:pPr>
        <w:pStyle w:val="BodyText"/>
      </w:pPr>
      <w:r>
        <w:rPr>
          <w:b/>
          <w:bCs/>
        </w:rPr>
        <w:t xml:space="preserve">A Three-Layer Integration Architecture.</w:t>
      </w:r>
      <w:r>
        <w:t xml:space="preserve"> </w:t>
      </w:r>
      <w:r>
        <w:t xml:space="preserve">The Audience Simulation Engine proposal describes a unified anonymized dataset that links streaming behavioral data (retention curves, drop-off patterns, genre affinity, session depth) with 16 consumer panels spanning categories such as travel, beauty, electronics, and fashion [</w:t>
      </w:r>
      <w:hyperlink r:id="rId22">
        <w:r>
          <w:rPr>
            <w:rStyle w:val="Hyperlink"/>
          </w:rPr>
          <w:t xml:space="preserve">1</w:t>
        </w:r>
      </w:hyperlink>
      <w:r>
        <w:t xml:space="preserve">]. From this unified dataset, content-first clustering builds 5–6 synthesized personas across five dimensions: retention profile, content preference, viewing behavior, demographic overlay, and engagement depth [</w:t>
      </w:r>
      <w:hyperlink r:id="rId22">
        <w:r>
          <w:rPr>
            <w:rStyle w:val="Hyperlink"/>
          </w:rPr>
          <w:t xml:space="preserve">1</w:t>
        </w:r>
      </w:hyperlink>
      <w:r>
        <w:t xml:space="preserve">]. Together, these personas account for approximately 75% of the active audience base. Each persona is then mapped against the 16 consumer panels to identify statistically significant, probabilistic affinities that are behavior-grounded, not assumed [</w:t>
      </w:r>
      <w:hyperlink r:id="rId22">
        <w:r>
          <w:rPr>
            <w:rStyle w:val="Hyperlink"/>
          </w:rPr>
          <w:t xml:space="preserve">1</w:t>
        </w:r>
      </w:hyperlink>
      <w:r>
        <w:t xml:space="preserve">].</w:t>
      </w:r>
    </w:p>
    <w:p>
      <w:pPr>
        <w:pStyle w:val="CaptionedFigure"/>
      </w:pPr>
      <w:r>
        <w:drawing>
          <wp:inline>
            <wp:extent cx="6756400" cy="3830246"/>
            <wp:effectExtent b="0" l="0" r="0" t="0"/>
            <wp:docPr descr="Three-Layer Architecture" title="" id="35" name="Picture"/>
            <a:graphic>
              <a:graphicData uri="http://schemas.openxmlformats.org/drawingml/2006/picture">
                <pic:pic>
                  <pic:nvPicPr>
                    <pic:cNvPr descr="/home/appuser/RESEARCH_EXPORT_WORKDIR/e16228b0-4576-46cd-a7ca-31a3f240f872/assets/58aa8638-785e-4852-8580-6857419b9c4d.png" id="36" name="Picture"/>
                    <pic:cNvPicPr>
                      <a:picLocks noChangeArrowheads="1" noChangeAspect="1"/>
                    </pic:cNvPicPr>
                  </pic:nvPicPr>
                  <pic:blipFill>
                    <a:blip r:embed="rId34"/>
                    <a:stretch>
                      <a:fillRect/>
                    </a:stretch>
                  </pic:blipFill>
                  <pic:spPr bwMode="auto">
                    <a:xfrm>
                      <a:off x="0" y="0"/>
                      <a:ext cx="6756400" cy="3830246"/>
                    </a:xfrm>
                    <a:prstGeom prst="rect">
                      <a:avLst/>
                    </a:prstGeom>
                    <a:noFill/>
                    <a:ln w="9525">
                      <a:noFill/>
                      <a:headEnd/>
                      <a:tailEnd/>
                    </a:ln>
                  </pic:spPr>
                </pic:pic>
              </a:graphicData>
            </a:graphic>
          </wp:inline>
        </w:drawing>
      </w:r>
    </w:p>
    <w:p>
      <w:pPr>
        <w:pStyle w:val="ImageCaption"/>
      </w:pPr>
      <w:r>
        <w:t xml:space="preserve">Three-Layer Architecture</w:t>
      </w:r>
    </w:p>
    <w:p>
      <w:pPr>
        <w:pStyle w:val="BodyText"/>
      </w:pPr>
      <w:r>
        <w:rPr>
          <w:i/>
          <w:iCs/>
        </w:rPr>
        <w:t xml:space="preserve">Chart Explanation</w:t>
      </w:r>
      <w:r>
        <w:t xml:space="preserve">: This diagram illustrates how streaming behavioral data and consumer panel profiles merge into a unified anonymized dataset, which feeds content-first persona clustering. The resulting synthesized personas then power three strategic capabilities: pre-launch content assessment via AI pseudo-viewers [</w:t>
      </w:r>
      <w:hyperlink r:id="rId22">
        <w:r>
          <w:rPr>
            <w:rStyle w:val="Hyperlink"/>
          </w:rPr>
          <w:t xml:space="preserve">1</w:t>
        </w:r>
      </w:hyperlink>
      <w:r>
        <w:t xml:space="preserve">], advertising and commercial value identification through consumer panel affinities [</w:t>
      </w:r>
      <w:hyperlink r:id="rId22">
        <w:r>
          <w:rPr>
            <w:rStyle w:val="Hyperlink"/>
          </w:rPr>
          <w:t xml:space="preserve">1</w:t>
        </w:r>
      </w:hyperlink>
      <w:r>
        <w:t xml:space="preserve">], and live slate gap detection by persona, genre, and format [</w:t>
      </w:r>
      <w:hyperlink r:id="rId22">
        <w:r>
          <w:rPr>
            <w:rStyle w:val="Hyperlink"/>
          </w:rPr>
          <w:t xml:space="preserve">1</w:t>
        </w:r>
      </w:hyperlink>
      <w:r>
        <w:t xml:space="preserve">].</w:t>
      </w:r>
    </w:p>
    <w:p>
      <w:pPr>
        <w:pStyle w:val="BodyText"/>
      </w:pPr>
      <w:r>
        <w:t xml:space="preserve">Each synthesized persona carries four simultaneous properties: a content identity describing what and how they watch, a strategic role within the Grow/Nourish/Sustain framework, a retention signature providing behavioral baselines for onboarding, narrative density, and recall, and a commercial profile linking the persona to advertiser-relevant consumer categories [</w:t>
      </w:r>
      <w:hyperlink r:id="rId22">
        <w:r>
          <w:rPr>
            <w:rStyle w:val="Hyperlink"/>
          </w:rPr>
          <w:t xml:space="preserve">1</w:t>
        </w:r>
      </w:hyperlink>
      <w:r>
        <w:t xml:space="preserve">].</w:t>
      </w:r>
    </w:p>
    <w:p>
      <w:pPr>
        <w:pStyle w:val="BodyText"/>
      </w:pPr>
      <w:r>
        <w:rPr>
          <w:b/>
          <w:bCs/>
        </w:rPr>
        <w:t xml:space="preserve">Industry Parallels.</w:t>
      </w:r>
      <w:r>
        <w:t xml:space="preserve"> </w:t>
      </w:r>
      <w:r>
        <w:t xml:space="preserve">Disney’s Audience Graph represents a functionally analogous approach at scale, ingesting consumption and demographic signals across all Disney endpoints into a proprietary graph built on Snowflake’s Data Cloud, delivering over 2,000 pre-built audience segments for advertiser targeting [</w:t>
      </w:r>
      <w:hyperlink r:id="rId26">
        <w:r>
          <w:rPr>
            <w:rStyle w:val="Hyperlink"/>
          </w:rPr>
          <w:t xml:space="preserve">5</w:t>
        </w:r>
      </w:hyperlink>
      <w:r>
        <w:t xml:space="preserve">]. Netflix’s Ads Suite, launched in 2025 and expanded in 2026, integrates Amazon Audiences — built from trillions of shopping, streaming, and browsing signals — and Yahoo DSP deterministic audiences to enable behavioral and retail-informed targeting, with early Conversion API testing outperforming benchmarks by more than 75% [</w:t>
      </w:r>
      <w:hyperlink r:id="rId27">
        <w:r>
          <w:rPr>
            <w:rStyle w:val="Hyperlink"/>
          </w:rPr>
          <w:t xml:space="preserve">6</w:t>
        </w:r>
      </w:hyperlink>
      <w:r>
        <w:t xml:space="preserve">]. The broader industry trajectory is clear: modern CDPs are shifting from passive data collection to AI-powered intelligent activation, requiring sophisticated identity resolution across web, mobile, and OTT platforms [</w:t>
      </w:r>
      <w:hyperlink r:id="rId37">
        <w:r>
          <w:rPr>
            <w:rStyle w:val="Hyperlink"/>
          </w:rPr>
          <w:t xml:space="preserve">10</w:t>
        </w:r>
      </w:hyperlink>
      <w:r>
        <w:t xml:space="preserve">]. By 2027, privacy-enhancing technologies are expected to underpin half of programmatic advertising, with clean-room-led cooperatives and federated identity frameworks becoming strategic infrastructure [</w:t>
      </w:r>
      <w:hyperlink r:id="rId38">
        <w:r>
          <w:rPr>
            <w:rStyle w:val="Hyperlink"/>
          </w:rPr>
          <w:t xml:space="preserve">11</w:t>
        </w:r>
      </w:hyperlink>
      <w:r>
        <w:t xml:space="preserve">].</w:t>
      </w:r>
    </w:p>
    <w:p>
      <w:pPr>
        <w:pStyle w:val="BodyText"/>
      </w:pPr>
      <w:r>
        <w:rPr>
          <w:b/>
          <w:bCs/>
        </w:rPr>
        <w:t xml:space="preserve">Unlocking Commercial Value Before Commissioning.</w:t>
      </w:r>
      <w:r>
        <w:t xml:space="preserve"> </w:t>
      </w:r>
      <w:r>
        <w:t xml:space="preserve">The critical advantage of unified profiles is that they connect content decisions to revenue outcomes before production investment is committed. A show that tests well against a persona with strong beauty and travel panel attachment is not just a content win — it is a pre-sold audience story for premium advertisers [</w:t>
      </w:r>
      <w:hyperlink r:id="rId22">
        <w:r>
          <w:rPr>
            <w:rStyle w:val="Hyperlink"/>
          </w:rPr>
          <w:t xml:space="preserve">1</w:t>
        </w:r>
      </w:hyperlink>
      <w:r>
        <w:t xml:space="preserve">]. This capability transforms the relationship between content and advertising teams from sequential (content is made, then sold) to simultaneous (content is evaluated for both audience engagement and commercial value at the concept stage).</w:t>
      </w:r>
    </w:p>
    <w:bookmarkEnd w:id="39"/>
    <w:bookmarkStart w:id="48" w:name="X681f040fde3f9a2937986ca64b0c78b94e04fd3"/>
    <w:p>
      <w:pPr>
        <w:pStyle w:val="Heading2"/>
      </w:pPr>
      <w:r>
        <w:t xml:space="preserve">Live Content Gap Detection and Underserved Cohort Identification</w:t>
      </w:r>
    </w:p>
    <w:p>
      <w:pPr>
        <w:pStyle w:val="FirstParagraph"/>
      </w:pPr>
      <w:r>
        <w:t xml:space="preserve">The third structural gap — the absence of a live mechanism for surfacing underserved audience cohorts — is perhaps the most strategically consequential. Without it, content gaps become visible only after they have already cost the platform viewers.</w:t>
      </w:r>
    </w:p>
    <w:p>
      <w:pPr>
        <w:pStyle w:val="BodyText"/>
      </w:pPr>
      <w:r>
        <w:rPr>
          <w:b/>
          <w:bCs/>
        </w:rPr>
        <w:t xml:space="preserve">The Grow / Nourish / Sustain Framework.</w:t>
      </w:r>
      <w:r>
        <w:t xml:space="preserve"> </w:t>
      </w:r>
      <w:r>
        <w:t xml:space="preserve">The Audience Simulation Engine addresses this through a strategic framework that classifies each synthesized persona into one of three roles based on audience segment size and engagement depth [</w:t>
      </w:r>
      <w:hyperlink r:id="rId22">
        <w:r>
          <w:rPr>
            <w:rStyle w:val="Hyperlink"/>
          </w:rPr>
          <w:t xml:space="preserve">1</w:t>
        </w:r>
      </w:hyperlink>
      <w:r>
        <w:t xml:space="preserve">]. GROW personas represent large audience segments with moderate engagement — the biggest conversion opportunity, requiring accessible, high-concept content with strong onboarding to convert casual viewers into habitual ones [</w:t>
      </w:r>
      <w:hyperlink r:id="rId22">
        <w:r>
          <w:rPr>
            <w:rStyle w:val="Hyperlink"/>
          </w:rPr>
          <w:t xml:space="preserve">1</w:t>
        </w:r>
      </w:hyperlink>
      <w:r>
        <w:t xml:space="preserve">]. NOURISH personas are mid-size segments with consistent but not deep engagement, needing breadth within their preference zone to deepen investment. SUSTAIN personas are smaller, highly engaged segments representing the platform’s most loyal and commercially valuable audience, requiring depth and distinctiveness to maintain retention [</w:t>
      </w:r>
      <w:hyperlink r:id="rId22">
        <w:r>
          <w:rPr>
            <w:rStyle w:val="Hyperlink"/>
          </w:rPr>
          <w:t xml:space="preserve">1</w:t>
        </w:r>
      </w:hyperlink>
      <w:r>
        <w:t xml:space="preserve">].</w:t>
      </w:r>
    </w:p>
    <w:p>
      <w:pPr>
        <w:pStyle w:val="CaptionedFigure"/>
      </w:pPr>
      <w:r>
        <w:drawing>
          <wp:inline>
            <wp:extent cx="6756400" cy="3806636"/>
            <wp:effectExtent b="0" l="0" r="0" t="0"/>
            <wp:docPr descr="Grow / Nourish / Sustain Framework" title="" id="41" name="Picture"/>
            <a:graphic>
              <a:graphicData uri="http://schemas.openxmlformats.org/drawingml/2006/picture">
                <pic:pic>
                  <pic:nvPicPr>
                    <pic:cNvPr descr="/home/appuser/RESEARCH_EXPORT_WORKDIR/e16228b0-4576-46cd-a7ca-31a3f240f872/assets/192771d5-a1c5-4475-9f15-7c576f647df5.png" id="42" name="Picture"/>
                    <pic:cNvPicPr>
                      <a:picLocks noChangeArrowheads="1" noChangeAspect="1"/>
                    </pic:cNvPicPr>
                  </pic:nvPicPr>
                  <pic:blipFill>
                    <a:blip r:embed="rId40"/>
                    <a:stretch>
                      <a:fillRect/>
                    </a:stretch>
                  </pic:blipFill>
                  <pic:spPr bwMode="auto">
                    <a:xfrm>
                      <a:off x="0" y="0"/>
                      <a:ext cx="6756400" cy="3806636"/>
                    </a:xfrm>
                    <a:prstGeom prst="rect">
                      <a:avLst/>
                    </a:prstGeom>
                    <a:noFill/>
                    <a:ln w="9525">
                      <a:noFill/>
                      <a:headEnd/>
                      <a:tailEnd/>
                    </a:ln>
                  </pic:spPr>
                </pic:pic>
              </a:graphicData>
            </a:graphic>
          </wp:inline>
        </w:drawing>
      </w:r>
    </w:p>
    <w:p>
      <w:pPr>
        <w:pStyle w:val="ImageCaption"/>
      </w:pPr>
      <w:r>
        <w:t xml:space="preserve">Grow / Nourish / Sustain Framework</w:t>
      </w:r>
    </w:p>
    <w:p>
      <w:pPr>
        <w:pStyle w:val="BodyText"/>
      </w:pPr>
      <w:r>
        <w:rPr>
          <w:i/>
          <w:iCs/>
        </w:rPr>
        <w:t xml:space="preserve">Chart Explanation</w:t>
      </w:r>
      <w:r>
        <w:t xml:space="preserve">: This chart illustrates the inverse relationship between segment size and both engagement depth and per-viewer commercial value across the three strategic tiers. GROW segments are the largest but least deeply engaged, while SUSTAIN segments are the smallest but most commercially valuable per viewer [</w:t>
      </w:r>
      <w:hyperlink r:id="rId22">
        <w:r>
          <w:rPr>
            <w:rStyle w:val="Hyperlink"/>
          </w:rPr>
          <w:t xml:space="preserve">1</w:t>
        </w:r>
      </w:hyperlink>
      <w:r>
        <w:t xml:space="preserve">]. Each tier carries distinct content investment priorities and KPIs.</w:t>
      </w:r>
    </w:p>
    <w:p>
      <w:pPr>
        <w:pStyle w:val="BodyText"/>
      </w:pPr>
      <w:r>
        <w:t xml:space="preserve">This framework transforms the persona set from a content development tool into a commissioning and acquisition strategy. Every show can be mapped to the job it is doing for the service, and gaps in the slate become visible before they become visible in the data [</w:t>
      </w:r>
      <w:hyperlink r:id="rId22">
        <w:r>
          <w:rPr>
            <w:rStyle w:val="Hyperlink"/>
          </w:rPr>
          <w:t xml:space="preserve">1</w:t>
        </w:r>
      </w:hyperlink>
      <w:r>
        <w:t xml:space="preserve">].</w:t>
      </w:r>
    </w:p>
    <w:p>
      <w:pPr>
        <w:pStyle w:val="BodyText"/>
      </w:pPr>
      <w:r>
        <w:rPr>
          <w:b/>
          <w:bCs/>
        </w:rPr>
        <w:t xml:space="preserve">External Demand Sensing Systems.</w:t>
      </w:r>
      <w:r>
        <w:t xml:space="preserve"> </w:t>
      </w:r>
      <w:r>
        <w:t xml:space="preserve">Parrot Analytics’ DEMAND360 platform provides a complementary external signal, offering real-time access to global audience demand data across more than 50 markets, updated daily, capturing billions of audience signals weighted by consumer effort [</w:t>
      </w:r>
      <w:hyperlink r:id="rId43">
        <w:r>
          <w:rPr>
            <w:rStyle w:val="Hyperlink"/>
          </w:rPr>
          <w:t xml:space="preserve">12</w:t>
        </w:r>
      </w:hyperlink>
      <w:r>
        <w:t xml:space="preserve">]. Their content valuation system measures the dollar-value contribution of any title to any platform in any region [</w:t>
      </w:r>
      <w:hyperlink r:id="rId44">
        <w:r>
          <w:rPr>
            <w:rStyle w:val="Hyperlink"/>
          </w:rPr>
          <w:t xml:space="preserve">13</w:t>
        </w:r>
      </w:hyperlink>
      <w:r>
        <w:t xml:space="preserve">]. In 2025, demand data exposed growing inefficiencies where genres like anime, action fantasy, and crime drama franchises consistently outperformed their supply, while other categories showed limited breakout potential [</w:t>
      </w:r>
      <w:hyperlink r:id="rId45">
        <w:r>
          <w:rPr>
            <w:rStyle w:val="Hyperlink"/>
          </w:rPr>
          <w:t xml:space="preserve">14</w:t>
        </w:r>
      </w:hyperlink>
      <w:r>
        <w:t xml:space="preserve">]. Social sentiment monitoring offers another leading indicator: matching social media posts for sentiment to catalog tags enables real-time signals — such as trending content on TikTok — that turn social buzz into actionable programming intelligence [</w:t>
      </w:r>
      <w:hyperlink r:id="rId46">
        <w:r>
          <w:rPr>
            <w:rStyle w:val="Hyperlink"/>
          </w:rPr>
          <w:t xml:space="preserve">15</w:t>
        </w:r>
      </w:hyperlink>
      <w:r>
        <w:t xml:space="preserve">].</w:t>
      </w:r>
    </w:p>
    <w:p>
      <w:pPr>
        <w:pStyle w:val="BodyText"/>
      </w:pPr>
      <w:r>
        <w:rPr>
          <w:b/>
          <w:bCs/>
        </w:rPr>
        <w:t xml:space="preserve">Embedding Intelligence into Workflows.</w:t>
      </w:r>
      <w:r>
        <w:t xml:space="preserve"> </w:t>
      </w:r>
      <w:r>
        <w:t xml:space="preserve">Netflix’s shift to a knowledge graph architecture signals that leading platforms are restructuring their data layers to be AI-native, enabling backend systems to provide real-time knowledge of what content to acquire and dispose of [</w:t>
      </w:r>
      <w:hyperlink r:id="rId47">
        <w:r>
          <w:rPr>
            <w:rStyle w:val="Hyperlink"/>
          </w:rPr>
          <w:t xml:space="preserve">16</w:t>
        </w:r>
      </w:hyperlink>
      <w:r>
        <w:t xml:space="preserve">]. The structural advantage, however, lies not just in having the data but in how it reaches decision-makers. Services that embed real-time dashboards directly into programming and acquisition workflows — replacing the traditional analyst-report-present cycle — will have a structural advantage as licensing windows shorten and competitive catalogs shift daily [</w:t>
      </w:r>
      <w:hyperlink r:id="rId46">
        <w:r>
          <w:rPr>
            <w:rStyle w:val="Hyperlink"/>
          </w:rPr>
          <w:t xml:space="preserve">15</w:t>
        </w:r>
      </w:hyperlink>
      <w:r>
        <w:t xml:space="preserve">].</w:t>
      </w:r>
    </w:p>
    <w:bookmarkEnd w:id="48"/>
    <w:bookmarkStart w:id="53" w:name="X387114fd9caab532fa2b19fdc5cfc7cc3b3d1db"/>
    <w:p>
      <w:pPr>
        <w:pStyle w:val="Heading2"/>
      </w:pPr>
      <w:r>
        <w:t xml:space="preserve">Measurement Architecture: KPIs That Connect Content to Commercial Outcomes</w:t>
      </w:r>
    </w:p>
    <w:p>
      <w:pPr>
        <w:pStyle w:val="FirstParagraph"/>
      </w:pPr>
      <w:r>
        <w:t xml:space="preserve">An anticipatory content strategy requires a measurement framework that is equally forward-looking — one that connects content decisions to engagement depth, retention, and commercial outcomes rather than relying on vanity metrics or post-hoc analysis.</w:t>
      </w:r>
    </w:p>
    <w:p>
      <w:pPr>
        <w:pStyle w:val="BodyText"/>
      </w:pPr>
      <w:r>
        <w:rPr>
          <w:b/>
          <w:bCs/>
        </w:rPr>
        <w:t xml:space="preserve">Tiered KPIs Aligned to Strategic Roles.</w:t>
      </w:r>
      <w:r>
        <w:t xml:space="preserve"> </w:t>
      </w:r>
      <w:r>
        <w:t xml:space="preserve">The Grow/Nourish/Sustain framework provides a natural structure for tiered measurement. GROW personas are measured on conversion metrics — onboarding success and habit formation. NOURISH personas are measured on engagement breadth and deepening within existing preferences. SUSTAIN personas are measured on churn resistance and lifetime value [</w:t>
      </w:r>
      <w:hyperlink r:id="rId22">
        <w:r>
          <w:rPr>
            <w:rStyle w:val="Hyperlink"/>
          </w:rPr>
          <w:t xml:space="preserve">1</w:t>
        </w:r>
      </w:hyperlink>
      <w:r>
        <w:t xml:space="preserve">]. This tiered approach ensures that content performance is evaluated against the strategic job it was commissioned to do, rather than against a single universal benchmark.</w:t>
      </w:r>
    </w:p>
    <w:p>
      <w:pPr>
        <w:pStyle w:val="BodyText"/>
      </w:pPr>
      <w:r>
        <w:rPr>
          <w:b/>
          <w:bCs/>
        </w:rPr>
        <w:t xml:space="preserve">Content Scoring Without Creative Judgment.</w:t>
      </w:r>
      <w:r>
        <w:t xml:space="preserve"> </w:t>
      </w:r>
      <w:r>
        <w:t xml:space="preserve">The AI pseudo-viewer simulation produces confidence-scored signals across three dimensions — engagement prediction, narrative density alignment, and social/recall potential — without scoring creative quality [</w:t>
      </w:r>
      <w:hyperlink r:id="rId22">
        <w:r>
          <w:rPr>
            <w:rStyle w:val="Hyperlink"/>
          </w:rPr>
          <w:t xml:space="preserve">1</w:t>
        </w:r>
      </w:hyperlink>
      <w:r>
        <w:t xml:space="preserve">]. This distinction is critical: the system evaluates structural content properties against historical behavioral data, providing a data layer that complements editorial judgment rather than competing with it. The PREDICT framework (Pattern recognition, Risk scoring, Early intervention, Dedicated support, Individualized offers, Continuous optimization, Tracking ROI) is emerging as a complementary standard for analytics-driven churn prevention, integrating behavioral signals, sentiment analysis, and discovery patterns [</w:t>
      </w:r>
      <w:hyperlink r:id="rId49">
        <w:r>
          <w:rPr>
            <w:rStyle w:val="Hyperlink"/>
          </w:rPr>
          <w:t xml:space="preserve">17</w:t>
        </w:r>
      </w:hyperlink>
      <w:r>
        <w:t xml:space="preserve">].</w:t>
      </w:r>
    </w:p>
    <w:p>
      <w:pPr>
        <w:pStyle w:val="BodyText"/>
      </w:pPr>
      <w:r>
        <w:rPr>
          <w:b/>
          <w:bCs/>
        </w:rPr>
        <w:t xml:space="preserve">Cross-Platform Measurement Evolution.</w:t>
      </w:r>
      <w:r>
        <w:t xml:space="preserve"> </w:t>
      </w:r>
      <w:r>
        <w:t xml:space="preserve">The measurement vendor landscape is diversifying rapidly. In 2025, the U.S. Joint Industry Committee certified Comscore, iSpot, and VideoAmp as transaction-ready alternatives to Nielsen for cross-platform audience measurement [</w:t>
      </w:r>
      <w:hyperlink r:id="rId50">
        <w:r>
          <w:rPr>
            <w:rStyle w:val="Hyperlink"/>
          </w:rPr>
          <w:t xml:space="preserve">18</w:t>
        </w:r>
      </w:hyperlink>
      <w:r>
        <w:t xml:space="preserve">]. For ad-supported models specifically, key metrics now prioritize video completion rate (with benchmarks above 95% for CTV), viewable impressions, and average watch time as engagement-quality signals that connect content environments to ad effectiveness [</w:t>
      </w:r>
      <w:hyperlink r:id="rId51">
        <w:r>
          <w:rPr>
            <w:rStyle w:val="Hyperlink"/>
          </w:rPr>
          <w:t xml:space="preserve">19</w:t>
        </w:r>
      </w:hyperlink>
      <w:r>
        <w:t xml:space="preserve">]. AI-driven segmentation further enhances monetization by enabling video service providers to identify highly granular audience segments, improving campaign performance and increasing CPM rates while unlocking new formats such as shoppable ads and event-driven interactive ads [</w:t>
      </w:r>
      <w:hyperlink r:id="rId52">
        <w:r>
          <w:rPr>
            <w:rStyle w:val="Hyperlink"/>
          </w:rPr>
          <w:t xml:space="preserve">20</w:t>
        </w:r>
      </w:hyperlink>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Capability</w:t>
            </w:r>
          </w:p>
        </w:tc>
        <w:tc>
          <w:tcPr/>
          <w:p>
            <w:pPr>
              <w:pStyle w:val="Compact"/>
            </w:pPr>
            <w:r>
              <w:t xml:space="preserve">Key Metrics</w:t>
            </w:r>
          </w:p>
        </w:tc>
        <w:tc>
          <w:tcPr/>
          <w:p>
            <w:pPr>
              <w:pStyle w:val="Compact"/>
            </w:pPr>
            <w:r>
              <w:t xml:space="preserve">Strategic Purpose</w:t>
            </w:r>
          </w:p>
        </w:tc>
      </w:tr>
      <w:tr>
        <w:tc>
          <w:tcPr/>
          <w:p>
            <w:pPr>
              <w:pStyle w:val="Compact"/>
            </w:pPr>
            <w:r>
              <w:t xml:space="preserve">Pre-Launch Assessment</w:t>
            </w:r>
          </w:p>
        </w:tc>
        <w:tc>
          <w:tcPr/>
          <w:p>
            <w:pPr>
              <w:pStyle w:val="Compact"/>
            </w:pPr>
            <w:r>
              <w:t xml:space="preserve">Engagement prediction score, narrative density alignment, social/recall signal [</w:t>
            </w:r>
            <w:hyperlink r:id="rId22">
              <w:r>
                <w:rPr>
                  <w:rStyle w:val="Hyperlink"/>
                </w:rPr>
                <w:t xml:space="preserve">1</w:t>
              </w:r>
            </w:hyperlink>
            <w:r>
              <w:t xml:space="preserve">]</w:t>
            </w:r>
          </w:p>
        </w:tc>
        <w:tc>
          <w:tcPr/>
          <w:p>
            <w:pPr>
              <w:pStyle w:val="Compact"/>
            </w:pPr>
            <w:r>
              <w:t xml:space="preserve">Identify structural risk before production investment</w:t>
            </w:r>
          </w:p>
        </w:tc>
      </w:tr>
      <w:tr>
        <w:tc>
          <w:tcPr/>
          <w:p>
            <w:pPr>
              <w:pStyle w:val="Compact"/>
            </w:pPr>
            <w:r>
              <w:t xml:space="preserve">Unified Audience Profiles</w:t>
            </w:r>
          </w:p>
        </w:tc>
        <w:tc>
          <w:tcPr/>
          <w:p>
            <w:pPr>
              <w:pStyle w:val="Compact"/>
            </w:pPr>
            <w:r>
              <w:t xml:space="preserve">Consumer panel affinity strength, persona coverage (≈75% of active base) [</w:t>
            </w:r>
            <w:hyperlink r:id="rId22">
              <w:r>
                <w:rPr>
                  <w:rStyle w:val="Hyperlink"/>
                </w:rPr>
                <w:t xml:space="preserve">1</w:t>
              </w:r>
            </w:hyperlink>
            <w:r>
              <w:t xml:space="preserve">]</w:t>
            </w:r>
          </w:p>
        </w:tc>
        <w:tc>
          <w:tcPr/>
          <w:p>
            <w:pPr>
              <w:pStyle w:val="Compact"/>
            </w:pPr>
            <w:r>
              <w:t xml:space="preserve">Connect content decisions to advertising revenue</w:t>
            </w:r>
          </w:p>
        </w:tc>
      </w:tr>
      <w:tr>
        <w:tc>
          <w:tcPr/>
          <w:p>
            <w:pPr>
              <w:pStyle w:val="Compact"/>
            </w:pPr>
            <w:r>
              <w:t xml:space="preserve">Slate Gap Detection</w:t>
            </w:r>
          </w:p>
        </w:tc>
        <w:tc>
          <w:tcPr/>
          <w:p>
            <w:pPr>
              <w:pStyle w:val="Compact"/>
            </w:pPr>
            <w:r>
              <w:t xml:space="preserve">Underserved persona count, demand-supply ratio by genre [</w:t>
            </w:r>
            <w:hyperlink r:id="rId43">
              <w:r>
                <w:rPr>
                  <w:rStyle w:val="Hyperlink"/>
                </w:rPr>
                <w:t xml:space="preserve">12</w:t>
              </w:r>
            </w:hyperlink>
            <w:r>
              <w:t xml:space="preserve">,</w:t>
            </w:r>
            <w:r>
              <w:t xml:space="preserve"> </w:t>
            </w:r>
            <w:hyperlink r:id="rId45">
              <w:r>
                <w:rPr>
                  <w:rStyle w:val="Hyperlink"/>
                </w:rPr>
                <w:t xml:space="preserve">14</w:t>
              </w:r>
            </w:hyperlink>
            <w:r>
              <w:t xml:space="preserve">]</w:t>
            </w:r>
          </w:p>
        </w:tc>
        <w:tc>
          <w:tcPr/>
          <w:p>
            <w:pPr>
              <w:pStyle w:val="Compact"/>
            </w:pPr>
            <w:r>
              <w:t xml:space="preserve">Proactive commissioning and acquisition signals</w:t>
            </w:r>
          </w:p>
        </w:tc>
      </w:tr>
      <w:tr>
        <w:tc>
          <w:tcPr/>
          <w:p>
            <w:pPr>
              <w:pStyle w:val="Compact"/>
            </w:pPr>
            <w:r>
              <w:t xml:space="preserve">GROW Tier</w:t>
            </w:r>
          </w:p>
        </w:tc>
        <w:tc>
          <w:tcPr/>
          <w:p>
            <w:pPr>
              <w:pStyle w:val="Compact"/>
            </w:pPr>
            <w:r>
              <w:t xml:space="preserve">Onboarding conversion rate, habit formation [</w:t>
            </w:r>
            <w:hyperlink r:id="rId22">
              <w:r>
                <w:rPr>
                  <w:rStyle w:val="Hyperlink"/>
                </w:rPr>
                <w:t xml:space="preserve">1</w:t>
              </w:r>
            </w:hyperlink>
            <w:r>
              <w:t xml:space="preserve">]</w:t>
            </w:r>
          </w:p>
        </w:tc>
        <w:tc>
          <w:tcPr/>
          <w:p>
            <w:pPr>
              <w:pStyle w:val="Compact"/>
            </w:pPr>
            <w:r>
              <w:t xml:space="preserve">Convert casual viewers to habitual ones</w:t>
            </w:r>
          </w:p>
        </w:tc>
      </w:tr>
      <w:tr>
        <w:tc>
          <w:tcPr/>
          <w:p>
            <w:pPr>
              <w:pStyle w:val="Compact"/>
            </w:pPr>
            <w:r>
              <w:t xml:space="preserve">NOURISH Tier</w:t>
            </w:r>
          </w:p>
        </w:tc>
        <w:tc>
          <w:tcPr/>
          <w:p>
            <w:pPr>
              <w:pStyle w:val="Compact"/>
            </w:pPr>
            <w:r>
              <w:t xml:space="preserve">Engagement breadth, preference-zone depth [</w:t>
            </w:r>
            <w:hyperlink r:id="rId22">
              <w:r>
                <w:rPr>
                  <w:rStyle w:val="Hyperlink"/>
                </w:rPr>
                <w:t xml:space="preserve">1</w:t>
              </w:r>
            </w:hyperlink>
            <w:r>
              <w:t xml:space="preserve">]</w:t>
            </w:r>
          </w:p>
        </w:tc>
        <w:tc>
          <w:tcPr/>
          <w:p>
            <w:pPr>
              <w:pStyle w:val="Compact"/>
            </w:pPr>
            <w:r>
              <w:t xml:space="preserve">Deepen mid-tier viewer investment</w:t>
            </w:r>
          </w:p>
        </w:tc>
      </w:tr>
      <w:tr>
        <w:tc>
          <w:tcPr/>
          <w:p>
            <w:pPr>
              <w:pStyle w:val="Compact"/>
            </w:pPr>
            <w:r>
              <w:t xml:space="preserve">SUSTAIN Tier</w:t>
            </w:r>
          </w:p>
        </w:tc>
        <w:tc>
          <w:tcPr/>
          <w:p>
            <w:pPr>
              <w:pStyle w:val="Compact"/>
            </w:pPr>
            <w:r>
              <w:t xml:space="preserve">Churn resistance, lifetime value [</w:t>
            </w:r>
            <w:hyperlink r:id="rId22">
              <w:r>
                <w:rPr>
                  <w:rStyle w:val="Hyperlink"/>
                </w:rPr>
                <w:t xml:space="preserve">1</w:t>
              </w:r>
            </w:hyperlink>
            <w:r>
              <w:t xml:space="preserve">]</w:t>
            </w:r>
          </w:p>
        </w:tc>
        <w:tc>
          <w:tcPr/>
          <w:p>
            <w:pPr>
              <w:pStyle w:val="Compact"/>
            </w:pPr>
            <w:r>
              <w:t xml:space="preserve">Retain highest-value audience segments</w:t>
            </w:r>
          </w:p>
        </w:tc>
      </w:tr>
    </w:tbl>
    <w:p>
      <w:pPr>
        <w:pStyle w:val="BodyText"/>
      </w:pPr>
      <w:r>
        <w:rPr>
          <w:i/>
          <w:iCs/>
        </w:rPr>
        <w:t xml:space="preserve">Table: Measurement Framework — KPIs Aligned to Strategic Capabilities</w:t>
      </w:r>
    </w:p>
    <w:bookmarkEnd w:id="53"/>
    <w:bookmarkStart w:id="54" w:name="Xef8b3e74d9b98a348270547aafe36f7981504be"/>
    <w:p>
      <w:pPr>
        <w:pStyle w:val="Heading2"/>
      </w:pPr>
      <w:r>
        <w:t xml:space="preserve">Conclusion: From Partial Picture to Integrated Intelligence</w:t>
      </w:r>
    </w:p>
    <w:p>
      <w:pPr>
        <w:pStyle w:val="FirstParagraph"/>
      </w:pPr>
      <w:r>
        <w:t xml:space="preserve">The three structural gaps identified at the outset — late-stage risk identification, fragmented audience understanding, and reactive gap detection — are not independent problems. They are symptoms of a single underlying condition: a content strategy architecture that was designed for a world where data arrived after decisions were made. The frameworks examined in this report describe a different architecture, one in which unified audience data feeds synthesized personas that simultaneously power pre-launch content assessment, commercial value identification, and live slate monitoring [</w:t>
      </w:r>
      <w:hyperlink r:id="rId22">
        <w:r>
          <w:rPr>
            <w:rStyle w:val="Hyperlink"/>
          </w:rPr>
          <w:t xml:space="preserve">1</w:t>
        </w:r>
      </w:hyperlink>
      <w:r>
        <w:t xml:space="preserve">].</w:t>
      </w:r>
    </w:p>
    <w:p>
      <w:pPr>
        <w:pStyle w:val="BodyText"/>
      </w:pPr>
      <w:r>
        <w:t xml:space="preserve">The internal Audience Simulation Engine proposal provides a coherent blueprint for this integration, while external developments — from Cinelytic’s script analytics [</w:t>
      </w:r>
      <w:hyperlink r:id="rId30">
        <w:r>
          <w:rPr>
            <w:rStyle w:val="Hyperlink"/>
          </w:rPr>
          <w:t xml:space="preserve">7</w:t>
        </w:r>
      </w:hyperlink>
      <w:r>
        <w:t xml:space="preserve">,</w:t>
      </w:r>
      <w:r>
        <w:t xml:space="preserve"> </w:t>
      </w:r>
      <w:hyperlink r:id="rId23">
        <w:r>
          <w:rPr>
            <w:rStyle w:val="Hyperlink"/>
          </w:rPr>
          <w:t xml:space="preserve">2</w:t>
        </w:r>
      </w:hyperlink>
      <w:r>
        <w:t xml:space="preserve">] to Disney’s Audience Graph [</w:t>
      </w:r>
      <w:hyperlink r:id="rId26">
        <w:r>
          <w:rPr>
            <w:rStyle w:val="Hyperlink"/>
          </w:rPr>
          <w:t xml:space="preserve">5</w:t>
        </w:r>
      </w:hyperlink>
      <w:r>
        <w:t xml:space="preserve">], Netflix’s expanded Ads Suite [</w:t>
      </w:r>
      <w:hyperlink r:id="rId27">
        <w:r>
          <w:rPr>
            <w:rStyle w:val="Hyperlink"/>
          </w:rPr>
          <w:t xml:space="preserve">6</w:t>
        </w:r>
      </w:hyperlink>
      <w:r>
        <w:t xml:space="preserve">], and Parrot Analytics’ demand sensing [</w:t>
      </w:r>
      <w:hyperlink r:id="rId43">
        <w:r>
          <w:rPr>
            <w:rStyle w:val="Hyperlink"/>
          </w:rPr>
          <w:t xml:space="preserve">12</w:t>
        </w:r>
      </w:hyperlink>
      <w:r>
        <w:t xml:space="preserve">] — confirm that the industry is converging on similar capabilities. The Grow/Nourish/Sustain framework offers a practical mechanism for translating persona intelligence into commissioning strategy, ensuring that every content investment is mapped to a strategic role and that underserved segments are surfaced before they erode the platform’s competitive position [</w:t>
      </w:r>
      <w:hyperlink r:id="rId22">
        <w:r>
          <w:rPr>
            <w:rStyle w:val="Hyperlink"/>
          </w:rPr>
          <w:t xml:space="preserve">1</w:t>
        </w:r>
      </w:hyperlink>
      <w:r>
        <w:t xml:space="preserve">].</w:t>
      </w:r>
    </w:p>
    <w:p>
      <w:pPr>
        <w:pStyle w:val="BodyText"/>
      </w:pPr>
      <w:r>
        <w:t xml:space="preserve">The shift from reactive to anticipatory content strategy is not a single technology deployment. It is an architectural transformation — one that requires unified data infrastructure, AI-driven simulation, and measurement systems that connect content decisions to commercial outcomes in real time. The organizations that build this architecture first will not simply make better content decisions. They will make those decisions earlier, with greater confidence, and with a direct line of sight to both audience value and advertiser value.</w:t>
      </w:r>
    </w:p>
    <w:bookmarkEnd w:id="54"/>
    <w:bookmarkStart w:id="55" w:name="references"/>
    <w:p>
      <w:pPr>
        <w:pStyle w:val="Heading2"/>
      </w:pPr>
      <w:r>
        <w:t xml:space="preserve">References</w:t>
      </w:r>
    </w:p>
    <w:p>
      <w:pPr>
        <w:pStyle w:val="FirstParagraph"/>
      </w:pPr>
      <w:r>
        <w:t xml:space="preserve">1. Synthetic Personas v2.docx</w:t>
      </w:r>
    </w:p>
    <w:p>
      <w:pPr>
        <w:pStyle w:val="BodyText"/>
      </w:pPr>
      <w:r>
        <w:t xml:space="preserve">2. https://www.cinelytic.com/?</w:t>
      </w:r>
    </w:p>
    <w:p>
      <w:pPr>
        <w:pStyle w:val="BodyText"/>
      </w:pPr>
      <w:r>
        <w:t xml:space="preserve">3. https://digiday.com/media/how-the-times-is-using-ai-to-model-synthetic-focus-groups-from-human-audiences/?ref=biztoc.com</w:t>
      </w:r>
    </w:p>
    <w:p>
      <w:pPr>
        <w:pStyle w:val="BodyText"/>
      </w:pPr>
      <w:r>
        <w:t xml:space="preserve">4. https://aimultiple.com/synthetic-users</w:t>
      </w:r>
    </w:p>
    <w:p>
      <w:pPr>
        <w:pStyle w:val="BodyText"/>
      </w:pPr>
      <w:r>
        <w:t xml:space="preserve">5. https://venturebeat.com/data/how-disney-built-its-audience-graph-to-meet-data-demands/</w:t>
      </w:r>
    </w:p>
    <w:p>
      <w:pPr>
        <w:pStyle w:val="BodyText"/>
      </w:pPr>
      <w:r>
        <w:t xml:space="preserve">6. https://about.netflix.com/en/news/netflix-ads-suite-expands-capabilities</w:t>
      </w:r>
    </w:p>
    <w:p>
      <w:pPr>
        <w:pStyle w:val="BodyText"/>
      </w:pPr>
      <w:r>
        <w:t xml:space="preserve">7. https://variety.com/2025/film/news/cinelytic-ai-acquisition-jumpcut-1236330928/</w:t>
      </w:r>
    </w:p>
    <w:p>
      <w:pPr>
        <w:pStyle w:val="BodyText"/>
      </w:pPr>
      <w:r>
        <w:t xml:space="preserve">8. https://themalaysianreserve.com/2024/02/29/cinelytic-unveils-groundbreaking-streaming-score-to-forecast-and-track-digital-content-consumption-globally-across-all-platforms/</w:t>
      </w:r>
    </w:p>
    <w:p>
      <w:pPr>
        <w:pStyle w:val="BodyText"/>
      </w:pPr>
      <w:r>
        <w:t xml:space="preserve">9. https://www.forbes.com/sites/cathyrubin/2026/03/09/ai-is-changing-how-stories-are-developed—and-who-decides-what-gets-made/</w:t>
      </w:r>
    </w:p>
    <w:p>
      <w:pPr>
        <w:pStyle w:val="BodyText"/>
      </w:pPr>
      <w:r>
        <w:t xml:space="preserve">10. https://www.mparticle.com/blog/how-cdp-2.0-powers-hyper-personalization-for-media-entertainment-brands</w:t>
      </w:r>
    </w:p>
    <w:p>
      <w:pPr>
        <w:pStyle w:val="BodyText"/>
      </w:pPr>
      <w:r>
        <w:t xml:space="preserve">11. https://www.idc.com/resource-center/blog/adtech-2030-the-agentic-shift-that-will-redefine-digital-advertising/</w:t>
      </w:r>
    </w:p>
    <w:p>
      <w:pPr>
        <w:pStyle w:val="BodyText"/>
      </w:pPr>
      <w:r>
        <w:t xml:space="preserve">12. https://kidscreen.com/2025/10/23/parrot-analytics-demand360-turns-real-time-data-into-brand-strategy/</w:t>
      </w:r>
    </w:p>
    <w:p>
      <w:pPr>
        <w:pStyle w:val="BodyText"/>
      </w:pPr>
      <w:r>
        <w:t xml:space="preserve">13. https://www.parrotanalytics.com/products/streaming-economics</w:t>
      </w:r>
    </w:p>
    <w:p>
      <w:pPr>
        <w:pStyle w:val="BodyText"/>
      </w:pPr>
      <w:r>
        <w:t xml:space="preserve">14. https://www.parrotanalytics.com/insights/what-audiences-loved-in-2025-how-audience-demand-became-the-industrys-most-reliable-signal/</w:t>
      </w:r>
    </w:p>
    <w:p>
      <w:pPr>
        <w:pStyle w:val="BodyText"/>
      </w:pPr>
      <w:r>
        <w:t xml:space="preserve">15. https://data.reelgood.com/operational-intelligence-streaming-teams-need-faster-answers-2026/</w:t>
      </w:r>
    </w:p>
    <w:p>
      <w:pPr>
        <w:pStyle w:val="BodyText"/>
      </w:pPr>
      <w:r>
        <w:t xml:space="preserve">16. https://data.reelgood.com/how-ai-machine-learning-reshape-streaming-2026/</w:t>
      </w:r>
    </w:p>
    <w:p>
      <w:pPr>
        <w:pStyle w:val="BodyText"/>
      </w:pPr>
      <w:r>
        <w:t xml:space="preserve">17. https://cacm.acm.org/blogcacm/reimagining-analytics-the-missing-link-in-streamings-battle-for-audience-loyalty/</w:t>
      </w:r>
    </w:p>
    <w:p>
      <w:pPr>
        <w:pStyle w:val="BodyText"/>
      </w:pPr>
      <w:r>
        <w:t xml:space="preserve">18. https://variety.com/2025/tv/news/comscore-ispot-videoamp-tv-measurement-committee-1236451498/</w:t>
      </w:r>
    </w:p>
    <w:p>
      <w:pPr>
        <w:pStyle w:val="BodyText"/>
      </w:pPr>
      <w:r>
        <w:t xml:space="preserve">19. https://smaato.com/blog/avod-metrics-that-matter</w:t>
      </w:r>
    </w:p>
    <w:p>
      <w:pPr>
        <w:pStyle w:val="BodyText"/>
      </w:pPr>
      <w:r>
        <w:t xml:space="preserve">20. https://streamingmedia.com/Articles/Post/Blog/AI-Driven-Audience-Segmentation-Is-Reshaping-Ad-Supported-Streaming-and-Unlocking-New-Revenue-Opportunities-169551.aspx</w:t>
      </w:r>
    </w:p>
    <w:bookmarkEnd w:id="55"/>
    <w:bookmarkEnd w:id="56"/>
    <w:sectPr w:rsidR="003D7921" w:rsidSect="00835CC8">
      <w:headerReference r:id="rId11" w:type="default"/>
      <w:footerReference r:id="rId12" w:type="even"/>
      <w:footerReference r:id="rId13" w:type="default"/>
      <w:pgSz w:h="15840" w:w="12240"/>
      <w:pgMar w:bottom="288" w:footer="720" w:gutter="0" w:header="720" w:left="864" w:right="720" w:top="432"/>
      <w:lnNumType w:countBy="1" w:restart="continuous"/>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03325953"/>
      <w:docPartObj>
        <w:docPartGallery w:val="Page Numbers (Bottom of Page)"/>
        <w:docPartUnique/>
      </w:docPartObj>
    </w:sdtPr>
    <w:sdtContent>
      <w:p w14:paraId="227713C7" w14:textId="6F1BF085" w:rsidR="00BB2EA8" w:rsidRDefault="00BB2EA8" w:rsidP="008D2C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0081E17" w14:textId="77777777" w:rsidR="00BB2EA8" w:rsidRDefault="00BB2EA8" w:rsidP="00BB2EA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2906973"/>
      <w:docPartObj>
        <w:docPartGallery w:val="Page Numbers (Bottom of Page)"/>
        <w:docPartUnique/>
      </w:docPartObj>
    </w:sdtPr>
    <w:sdtContent>
      <w:p w14:paraId="4C600947" w14:textId="6BAB33C4" w:rsidR="00BB2EA8" w:rsidRDefault="00BB2EA8" w:rsidP="008D2C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42CEFA1" w14:textId="2D72A7C2" w:rsidR="000C3AD8" w:rsidRDefault="005D48C7" w:rsidP="00BB2EA8">
    <w:pPr>
      <w:pStyle w:val="Footer"/>
      <w:ind w:right="360"/>
    </w:pPr>
    <w:r>
      <w:rPr>
        <w:noProof/>
      </w:rPr>
      <w:drawing>
        <wp:inline distT="0" distB="0" distL="0" distR="0" wp14:anchorId="4F106003" wp14:editId="3D0B921C">
          <wp:extent cx="91440" cy="91440"/>
          <wp:effectExtent l="0" t="0" r="0" b="0"/>
          <wp:docPr id="42521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12259"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1440" cy="91440"/>
                  </a:xfrm>
                  <a:prstGeom prst="rect">
                    <a:avLst/>
                  </a:prstGeom>
                </pic:spPr>
              </pic:pic>
            </a:graphicData>
          </a:graphic>
        </wp:inline>
      </w:drawing>
    </w:r>
    <w:r>
      <w:t xml:space="preserve"> </w:t>
    </w:r>
    <w:r w:rsidR="00BB2EA8" w:rsidRPr="00BB2EA8">
      <w:t xml:space="preserve">Created with Amazon </w:t>
    </w:r>
    <w:r w:rsidR="00675A5C">
      <w:t>Quick Research</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7B2E8" w14:textId="370375F0" w:rsidR="000C3AD8" w:rsidRDefault="000C3AD8" w:rsidP="00BB6966">
    <w:pPr>
      <w:pStyle w:val="Header"/>
      <w:jc w:val="lef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4427D"/>
    <w:multiLevelType w:val="hybridMultilevel"/>
    <w:tmpl w:val="0FD2425E"/>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1">
    <w:nsid w:val="00992C24"/>
    <w:multiLevelType w:val="multilevel"/>
    <w:tmpl w:val="C5FA9BAE"/>
    <w:styleLink w:val="CurrentList1"/>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start w:val="1"/>
      <w:numFmt w:val="decimal"/>
      <w:lvlText w:val="%3."/>
      <w:lvlJc w:val="left"/>
      <w:pPr>
        <w:tabs>
          <w:tab w:pos="2160" w:val="num"/>
        </w:tabs>
        <w:ind w:hanging="360" w:left="2160"/>
      </w:pPr>
    </w:lvl>
    <w:lvl w:ilvl="3">
      <w:start w:val="1"/>
      <w:numFmt w:val="decimal"/>
      <w:lvlText w:val="%4."/>
      <w:lvlJc w:val="left"/>
      <w:pPr>
        <w:tabs>
          <w:tab w:pos="2880" w:val="num"/>
        </w:tabs>
        <w:ind w:hanging="360" w:left="2880"/>
      </w:pPr>
    </w:lvl>
    <w:lvl w:ilvl="4">
      <w:start w:val="1"/>
      <w:numFmt w:val="decimal"/>
      <w:lvlText w:val="%5."/>
      <w:lvlJc w:val="left"/>
      <w:pPr>
        <w:tabs>
          <w:tab w:pos="3600" w:val="num"/>
        </w:tabs>
        <w:ind w:hanging="360" w:left="3600"/>
      </w:pPr>
    </w:lvl>
    <w:lvl w:ilvl="5">
      <w:start w:val="1"/>
      <w:numFmt w:val="decimal"/>
      <w:lvlText w:val="%6."/>
      <w:lvlJc w:val="left"/>
      <w:pPr>
        <w:tabs>
          <w:tab w:pos="4320" w:val="num"/>
        </w:tabs>
        <w:ind w:hanging="360" w:left="4320"/>
      </w:pPr>
    </w:lvl>
    <w:lvl w:ilvl="6">
      <w:start w:val="1"/>
      <w:numFmt w:val="decimal"/>
      <w:lvlText w:val="%7."/>
      <w:lvlJc w:val="left"/>
      <w:pPr>
        <w:tabs>
          <w:tab w:pos="5040" w:val="num"/>
        </w:tabs>
        <w:ind w:hanging="360" w:left="5040"/>
      </w:pPr>
    </w:lvl>
    <w:lvl w:ilvl="7">
      <w:start w:val="1"/>
      <w:numFmt w:val="decimal"/>
      <w:lvlText w:val="%8."/>
      <w:lvlJc w:val="left"/>
      <w:pPr>
        <w:tabs>
          <w:tab w:pos="5760" w:val="num"/>
        </w:tabs>
        <w:ind w:hanging="360" w:left="5760"/>
      </w:pPr>
    </w:lvl>
    <w:lvl w:ilvl="8">
      <w:start w:val="1"/>
      <w:numFmt w:val="decimal"/>
      <w:lvlText w:val="%9."/>
      <w:lvlJc w:val="left"/>
      <w:pPr>
        <w:tabs>
          <w:tab w:pos="6480" w:val="num"/>
        </w:tabs>
        <w:ind w:hanging="360" w:left="6480"/>
      </w:pPr>
    </w:lvl>
  </w:abstractNum>
  <w:abstractNum w15:restartNumberingAfterBreak="0" w:abstractNumId="2">
    <w:nsid w:val="0165265C"/>
    <w:multiLevelType w:val="hybridMultilevel"/>
    <w:tmpl w:val="B3FE8E8C"/>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
    <w:nsid w:val="028028A5"/>
    <w:multiLevelType w:val="multilevel"/>
    <w:tmpl w:val="59102E54"/>
    <w:lvl w:ilvl="0">
      <w:start w:val="1"/>
      <w:numFmt w:val="decimal"/>
      <w:lvlText w:val="%1."/>
      <w:lvlJc w:val="left"/>
      <w:pPr>
        <w:ind w:hanging="360" w:left="360"/>
      </w:pPr>
      <w:rPr>
        <w:rFonts w:hint="default"/>
      </w:rPr>
    </w:lvl>
    <w:lvl w:ilvl="1">
      <w:start w:val="1"/>
      <w:numFmt w:val="decimal"/>
      <w:isLgl/>
      <w:lvlText w:val="%1.%2"/>
      <w:lvlJc w:val="left"/>
      <w:pPr>
        <w:ind w:hanging="360" w:left="360"/>
      </w:pPr>
      <w:rPr>
        <w:rFonts w:hint="default"/>
        <w:u w:val="none"/>
      </w:rPr>
    </w:lvl>
    <w:lvl w:ilvl="2">
      <w:start w:val="1"/>
      <w:numFmt w:val="decimal"/>
      <w:lvlText w:val="%3."/>
      <w:lvlJc w:val="left"/>
      <w:pPr>
        <w:ind w:hanging="360" w:left="360"/>
      </w:pPr>
    </w:lvl>
    <w:lvl w:ilvl="3">
      <w:start w:val="1"/>
      <w:numFmt w:val="decimal"/>
      <w:isLgl/>
      <w:lvlText w:val="%1.%2.%3.%4"/>
      <w:lvlJc w:val="left"/>
      <w:pPr>
        <w:ind w:hanging="720" w:left="720"/>
      </w:pPr>
      <w:rPr>
        <w:rFonts w:hint="default"/>
      </w:rPr>
    </w:lvl>
    <w:lvl w:ilvl="4">
      <w:start w:val="1"/>
      <w:numFmt w:val="decimal"/>
      <w:isLgl/>
      <w:lvlText w:val="%1.%2.%3.%4.%5"/>
      <w:lvlJc w:val="left"/>
      <w:pPr>
        <w:ind w:hanging="720" w:left="72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080" w:left="108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4">
    <w:nsid w:val="03BE44DF"/>
    <w:multiLevelType w:val="hybridMultilevel"/>
    <w:tmpl w:val="A86E2F5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
    <w:nsid w:val="058979FA"/>
    <w:multiLevelType w:val="hybridMultilevel"/>
    <w:tmpl w:val="668A4E0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07061E82"/>
    <w:multiLevelType w:val="hybridMultilevel"/>
    <w:tmpl w:val="A516D4A4"/>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0A225FD9"/>
    <w:multiLevelType w:val="hybridMultilevel"/>
    <w:tmpl w:val="427C255E"/>
    <w:lvl w:ilvl="0" w:tplc="E06C1A74">
      <w:start w:val="2"/>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8">
    <w:nsid w:val="0A631809"/>
    <w:multiLevelType w:val="multilevel"/>
    <w:tmpl w:val="6B9EEB4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12E466AD"/>
    <w:multiLevelType w:val="hybridMultilevel"/>
    <w:tmpl w:val="888E551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0">
    <w:nsid w:val="164B745D"/>
    <w:multiLevelType w:val="multilevel"/>
    <w:tmpl w:val="E24ABEB6"/>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190B6293"/>
    <w:multiLevelType w:val="multilevel"/>
    <w:tmpl w:val="E9A892F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194640AD"/>
    <w:multiLevelType w:val="multilevel"/>
    <w:tmpl w:val="BCBC1C8E"/>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3">
    <w:nsid w:val="1AD7657D"/>
    <w:multiLevelType w:val="hybridMultilevel"/>
    <w:tmpl w:val="75ACA30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21591353"/>
    <w:multiLevelType w:val="hybridMultilevel"/>
    <w:tmpl w:val="20BAD3D4"/>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5">
    <w:nsid w:val="272606B8"/>
    <w:multiLevelType w:val="multilevel"/>
    <w:tmpl w:val="5D725A4A"/>
    <w:lvl w:ilvl="0">
      <w:start w:val="1"/>
      <w:numFmt w:val="decimal"/>
      <w:pStyle w:val="Heading2"/>
      <w:lvlText w:val="%1."/>
      <w:lvlJc w:val="left"/>
      <w:pPr>
        <w:ind w:hanging="360" w:left="360"/>
      </w:pPr>
      <w:rPr>
        <w:rFonts w:hint="default"/>
      </w:rPr>
    </w:lvl>
    <w:lvl w:ilvl="1">
      <w:start w:val="1"/>
      <w:numFmt w:val="decimal"/>
      <w:pStyle w:val="Heading3"/>
      <w:isLgl/>
      <w:lvlText w:val="%1.%2"/>
      <w:lvlJc w:val="left"/>
      <w:pPr>
        <w:ind w:hanging="360" w:left="1530"/>
      </w:pPr>
      <w:rPr>
        <w:rFonts w:hint="default"/>
        <w:u w:val="none"/>
      </w:rPr>
    </w:lvl>
    <w:lvl w:ilvl="2">
      <w:start w:val="1"/>
      <w:numFmt w:val="decimal"/>
      <w:pStyle w:val="Heading4"/>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720" w:left="72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080" w:left="108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6">
    <w:nsid w:val="274674AF"/>
    <w:multiLevelType w:val="multilevel"/>
    <w:tmpl w:val="65D040F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
    <w:nsid w:val="2ACC218F"/>
    <w:multiLevelType w:val="hybridMultilevel"/>
    <w:tmpl w:val="41F2633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2DEB53CE"/>
    <w:multiLevelType w:val="multilevel"/>
    <w:tmpl w:val="96082A5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9">
    <w:nsid w:val="2E233C40"/>
    <w:multiLevelType w:val="multilevel"/>
    <w:tmpl w:val="5ABC433E"/>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0">
    <w:nsid w:val="3065516F"/>
    <w:multiLevelType w:val="multilevel"/>
    <w:tmpl w:val="8EB6567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1">
    <w:nsid w:val="339F1B70"/>
    <w:multiLevelType w:val="hybridMultilevel"/>
    <w:tmpl w:val="95DEDDE6"/>
    <w:lvl w:ilvl="0" w:tplc="04090019">
      <w:start w:val="1"/>
      <w:numFmt w:val="lowerLetter"/>
      <w:lvlText w:val="%1."/>
      <w:lvlJc w:val="left"/>
      <w:pPr>
        <w:ind w:hanging="360" w:left="720"/>
      </w:p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34391E56"/>
    <w:multiLevelType w:val="multilevel"/>
    <w:tmpl w:val="E410DF4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3">
    <w:nsid w:val="347D524C"/>
    <w:multiLevelType w:val="multilevel"/>
    <w:tmpl w:val="ED7A28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4">
    <w:nsid w:val="36C71D71"/>
    <w:multiLevelType w:val="multilevel"/>
    <w:tmpl w:val="77ACA09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5">
    <w:nsid w:val="3759052E"/>
    <w:multiLevelType w:val="multilevel"/>
    <w:tmpl w:val="E26E250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37631D88"/>
    <w:multiLevelType w:val="hybridMultilevel"/>
    <w:tmpl w:val="F8B2835E"/>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27">
    <w:nsid w:val="39867EE8"/>
    <w:multiLevelType w:val="hybridMultilevel"/>
    <w:tmpl w:val="5B36BE3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8">
    <w:nsid w:val="3A162B3D"/>
    <w:multiLevelType w:val="hybridMultilevel"/>
    <w:tmpl w:val="80F2697E"/>
    <w:lvl w:ilvl="0" w:tplc="CB1CB04A">
      <w:start w:val="1"/>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A3C4B62"/>
    <w:multiLevelType w:val="multilevel"/>
    <w:tmpl w:val="8CBECE8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0">
    <w:nsid w:val="3A3E1B3B"/>
    <w:multiLevelType w:val="hybridMultilevel"/>
    <w:tmpl w:val="5E02F842"/>
    <w:lvl w:ilvl="0" w:tplc="6602D5F2">
      <w:start w:val="1"/>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1">
    <w:nsid w:val="3D0E7A38"/>
    <w:multiLevelType w:val="hybridMultilevel"/>
    <w:tmpl w:val="3C5038EC"/>
    <w:lvl w:ilvl="0" w:tplc="1DBC34D0">
      <w:start w:val="1"/>
      <w:numFmt w:val="decimal"/>
      <w:lvlText w:val="%1."/>
      <w:lvlJc w:val="left"/>
      <w:pPr>
        <w:ind w:hanging="360" w:left="360"/>
      </w:pPr>
      <w:rPr>
        <w:rFonts w:hint="default"/>
        <w:b/>
        <w:bCs/>
        <w:sz w:val="20"/>
        <w:szCs w:val="20"/>
      </w:rPr>
    </w:lvl>
    <w:lvl w:ilvl="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32">
    <w:nsid w:val="3D3C64D7"/>
    <w:multiLevelType w:val="multilevel"/>
    <w:tmpl w:val="9AD087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3">
    <w:nsid w:val="405835CD"/>
    <w:multiLevelType w:val="multilevel"/>
    <w:tmpl w:val="872064A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4">
    <w:nsid w:val="425E42F0"/>
    <w:multiLevelType w:val="multilevel"/>
    <w:tmpl w:val="7D32718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5">
    <w:nsid w:val="4270090E"/>
    <w:multiLevelType w:val="hybridMultilevel"/>
    <w:tmpl w:val="01D800F4"/>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36">
    <w:nsid w:val="44AD52D7"/>
    <w:multiLevelType w:val="hybridMultilevel"/>
    <w:tmpl w:val="44B2EA26"/>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7">
    <w:nsid w:val="461145B5"/>
    <w:multiLevelType w:val="hybridMultilevel"/>
    <w:tmpl w:val="DC4AA1B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8">
    <w:nsid w:val="46CD5AAB"/>
    <w:multiLevelType w:val="hybridMultilevel"/>
    <w:tmpl w:val="C8B45F8C"/>
    <w:lvl w:ilvl="0" w:tplc="04090001">
      <w:start w:val="1"/>
      <w:numFmt w:val="bullet"/>
      <w:lvlText w:val=""/>
      <w:lvlJc w:val="left"/>
      <w:pPr>
        <w:ind w:hanging="360" w:left="360"/>
      </w:pPr>
      <w:rPr>
        <w:rFonts w:ascii="Symbol" w:hAnsi="Symbol" w:hint="default"/>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39">
    <w:nsid w:val="47414D66"/>
    <w:multiLevelType w:val="multilevel"/>
    <w:tmpl w:val="FFBE9FF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0">
    <w:nsid w:val="48146340"/>
    <w:multiLevelType w:val="multilevel"/>
    <w:tmpl w:val="9E581C0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1">
    <w:nsid w:val="48B9122D"/>
    <w:multiLevelType w:val="multilevel"/>
    <w:tmpl w:val="F854530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2">
    <w:nsid w:val="4D476FC4"/>
    <w:multiLevelType w:val="multilevel"/>
    <w:tmpl w:val="1352B72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3">
    <w:nsid w:val="518E7D75"/>
    <w:multiLevelType w:val="multilevel"/>
    <w:tmpl w:val="9F90F03A"/>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4">
    <w:nsid w:val="52654656"/>
    <w:multiLevelType w:val="hybridMultilevel"/>
    <w:tmpl w:val="0684358E"/>
    <w:lvl w:ilvl="0" w:tplc="0409000F">
      <w:start w:val="1"/>
      <w:numFmt w:val="decimal"/>
      <w:lvlText w:val="%1."/>
      <w:lvlJc w:val="left"/>
      <w:pPr>
        <w:ind w:hanging="360" w:left="720"/>
      </w:pPr>
      <w:rPr>
        <w:rFonts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5">
    <w:nsid w:val="52A07CE6"/>
    <w:multiLevelType w:val="multilevel"/>
    <w:tmpl w:val="A9E8C49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6">
    <w:nsid w:val="588123D6"/>
    <w:multiLevelType w:val="hybridMultilevel"/>
    <w:tmpl w:val="E7CAB2D4"/>
    <w:lvl w:ilvl="0" w:tplc="E06C1A74">
      <w:start w:val="2"/>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7">
    <w:nsid w:val="5A12266E"/>
    <w:multiLevelType w:val="multilevel"/>
    <w:tmpl w:val="F18C1FF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8">
    <w:nsid w:val="5EF938E8"/>
    <w:multiLevelType w:val="hybridMultilevel"/>
    <w:tmpl w:val="DDA22DA0"/>
    <w:lvl w:ilvl="0" w:tplc="0409000F">
      <w:start w:val="1"/>
      <w:numFmt w:val="decimal"/>
      <w:lvlText w:val="%1."/>
      <w:lvlJc w:val="left"/>
      <w:pPr>
        <w:ind w:hanging="360" w:left="720"/>
      </w:pPr>
      <w:rPr>
        <w:rFonts w:hint="default"/>
      </w:rPr>
    </w:lvl>
    <w:lvl w:ilvl="1" w:tplc="04090017">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61B52155"/>
    <w:multiLevelType w:val="multilevel"/>
    <w:tmpl w:val="D4148E4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0">
    <w:nsid w:val="622F77F4"/>
    <w:multiLevelType w:val="multilevel"/>
    <w:tmpl w:val="56C2BDF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1">
    <w:nsid w:val="62385162"/>
    <w:multiLevelType w:val="multilevel"/>
    <w:tmpl w:val="218C5A20"/>
    <w:lvl w:ilvl="0">
      <w:start w:val="1"/>
      <w:numFmt w:val="decimal"/>
      <w:lvlText w:val="%1."/>
      <w:lvlJc w:val="left"/>
      <w:pPr>
        <w:tabs>
          <w:tab w:pos="720" w:val="num"/>
        </w:tabs>
        <w:ind w:hanging="360" w:left="720"/>
      </w:pPr>
      <w:rPr>
        <w:rFonts w:hint="default"/>
      </w:rPr>
    </w:lvl>
    <w:lvl w:ilvl="1">
      <w:start w:val="1"/>
      <w:numFmt w:val="lowerLetter"/>
      <w:lvlText w:val="%2."/>
      <w:lvlJc w:val="left"/>
      <w:pPr>
        <w:ind w:hanging="360" w:left="1440"/>
      </w:pPr>
      <w:rPr>
        <w:rFonts w:hint="default"/>
      </w:rPr>
    </w:lvl>
    <w:lvl w:ilvl="2">
      <w:start w:val="1"/>
      <w:numFmt w:val="decimal"/>
      <w:lvlText w:val="%3."/>
      <w:lvlJc w:val="left"/>
      <w:pPr>
        <w:tabs>
          <w:tab w:pos="2160" w:val="num"/>
        </w:tabs>
        <w:ind w:hanging="360" w:left="2160"/>
      </w:pPr>
      <w:rPr>
        <w:rFonts w:hint="default"/>
      </w:rPr>
    </w:lvl>
    <w:lvl w:ilvl="3">
      <w:start w:val="1"/>
      <w:numFmt w:val="decimal"/>
      <w:lvlText w:val="%4."/>
      <w:lvlJc w:val="left"/>
      <w:pPr>
        <w:tabs>
          <w:tab w:pos="2880" w:val="num"/>
        </w:tabs>
        <w:ind w:hanging="360" w:left="2880"/>
      </w:pPr>
      <w:rPr>
        <w:rFonts w:hint="default"/>
      </w:rPr>
    </w:lvl>
    <w:lvl w:ilvl="4">
      <w:start w:val="1"/>
      <w:numFmt w:val="decimal"/>
      <w:lvlText w:val="%5."/>
      <w:lvlJc w:val="left"/>
      <w:pPr>
        <w:tabs>
          <w:tab w:pos="3600" w:val="num"/>
        </w:tabs>
        <w:ind w:hanging="360" w:left="3600"/>
      </w:pPr>
      <w:rPr>
        <w:rFonts w:hint="default"/>
      </w:rPr>
    </w:lvl>
    <w:lvl w:ilvl="5">
      <w:start w:val="1"/>
      <w:numFmt w:val="decimal"/>
      <w:lvlText w:val="%6."/>
      <w:lvlJc w:val="left"/>
      <w:pPr>
        <w:tabs>
          <w:tab w:pos="4320" w:val="num"/>
        </w:tabs>
        <w:ind w:hanging="360" w:left="4320"/>
      </w:pPr>
      <w:rPr>
        <w:rFonts w:hint="default"/>
      </w:rPr>
    </w:lvl>
    <w:lvl w:ilvl="6">
      <w:start w:val="1"/>
      <w:numFmt w:val="decimal"/>
      <w:lvlText w:val="%7."/>
      <w:lvlJc w:val="left"/>
      <w:pPr>
        <w:tabs>
          <w:tab w:pos="5040" w:val="num"/>
        </w:tabs>
        <w:ind w:hanging="360" w:left="5040"/>
      </w:pPr>
      <w:rPr>
        <w:rFonts w:hint="default"/>
      </w:rPr>
    </w:lvl>
    <w:lvl w:ilvl="7">
      <w:start w:val="1"/>
      <w:numFmt w:val="decimal"/>
      <w:lvlText w:val="%8."/>
      <w:lvlJc w:val="left"/>
      <w:pPr>
        <w:tabs>
          <w:tab w:pos="5760" w:val="num"/>
        </w:tabs>
        <w:ind w:hanging="360" w:left="5760"/>
      </w:pPr>
      <w:rPr>
        <w:rFonts w:hint="default"/>
      </w:rPr>
    </w:lvl>
    <w:lvl w:ilvl="8">
      <w:start w:val="1"/>
      <w:numFmt w:val="decimal"/>
      <w:lvlText w:val="%9."/>
      <w:lvlJc w:val="left"/>
      <w:pPr>
        <w:tabs>
          <w:tab w:pos="6480" w:val="num"/>
        </w:tabs>
        <w:ind w:hanging="360" w:left="6480"/>
      </w:pPr>
      <w:rPr>
        <w:rFonts w:hint="default"/>
      </w:rPr>
    </w:lvl>
  </w:abstractNum>
  <w:abstractNum w15:restartNumberingAfterBreak="0" w:abstractNumId="52">
    <w:nsid w:val="638E0818"/>
    <w:multiLevelType w:val="multilevel"/>
    <w:tmpl w:val="87400CB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3">
    <w:nsid w:val="663C6669"/>
    <w:multiLevelType w:val="multilevel"/>
    <w:tmpl w:val="310E4EA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4">
    <w:nsid w:val="6E8E16D9"/>
    <w:multiLevelType w:val="multilevel"/>
    <w:tmpl w:val="78408FA0"/>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5">
    <w:nsid w:val="725332EC"/>
    <w:multiLevelType w:val="hybridMultilevel"/>
    <w:tmpl w:val="71E6F55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6">
    <w:nsid w:val="75C546CE"/>
    <w:multiLevelType w:val="multilevel"/>
    <w:tmpl w:val="34A27D3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7">
    <w:nsid w:val="7A1D7E36"/>
    <w:multiLevelType w:val="multilevel"/>
    <w:tmpl w:val="83F4907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8">
    <w:nsid w:val="7B2F1B7B"/>
    <w:multiLevelType w:val="hybridMultilevel"/>
    <w:tmpl w:val="2A80B47E"/>
    <w:lvl w:ilvl="0" w:tplc="9F40C542">
      <w:start w:val="1"/>
      <w:numFmt w:val="decimal"/>
      <w:lvlText w:val="%1."/>
      <w:lvlJc w:val="left"/>
      <w:pPr>
        <w:ind w:hanging="360" w:left="720"/>
      </w:pPr>
      <w:rPr>
        <w:rFonts w:hint="default"/>
        <w:sz w:val="16"/>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9260910" w:numId="1">
    <w:abstractNumId w:val="31"/>
  </w:num>
  <w:num w16cid:durableId="1898854438" w:numId="2">
    <w:abstractNumId w:val="12"/>
    <w:lvlOverride w:ilvl="0">
      <w:lvl w:ilvl="0">
        <w:start w:val="1"/>
        <w:numFmt w:val="lowerLetter"/>
        <w:lvlText w:val="%1)"/>
        <w:lvlJc w:val="left"/>
        <w:pPr>
          <w:ind w:hanging="360" w:left="720"/>
        </w:pPr>
      </w:lvl>
    </w:lvlOverride>
    <w:lvlOverride w:ilvl="1">
      <w:lvl w:ilvl="1" w:tentative="1">
        <w:start w:val="1"/>
        <w:numFmt w:val="lowerLetter"/>
        <w:lvlText w:val="%2."/>
        <w:lvlJc w:val="left"/>
        <w:pPr>
          <w:ind w:hanging="360" w:left="1440"/>
        </w:pPr>
      </w:lvl>
    </w:lvlOverride>
    <w:lvlOverride w:ilvl="2">
      <w:lvl w:ilvl="2" w:tentative="1">
        <w:start w:val="1"/>
        <w:numFmt w:val="lowerRoman"/>
        <w:lvlText w:val="%3."/>
        <w:lvlJc w:val="right"/>
        <w:pPr>
          <w:ind w:hanging="180" w:left="2160"/>
        </w:pPr>
      </w:lvl>
    </w:lvlOverride>
    <w:lvlOverride w:ilvl="3">
      <w:lvl w:ilvl="3" w:tentative="1">
        <w:start w:val="1"/>
        <w:numFmt w:val="decimal"/>
        <w:lvlText w:val="%4."/>
        <w:lvlJc w:val="left"/>
        <w:pPr>
          <w:ind w:hanging="360" w:left="2880"/>
        </w:pPr>
      </w:lvl>
    </w:lvlOverride>
    <w:lvlOverride w:ilvl="4">
      <w:lvl w:ilvl="4" w:tentative="1">
        <w:start w:val="1"/>
        <w:numFmt w:val="lowerLetter"/>
        <w:lvlText w:val="%5."/>
        <w:lvlJc w:val="left"/>
        <w:pPr>
          <w:ind w:hanging="360" w:left="3600"/>
        </w:pPr>
      </w:lvl>
    </w:lvlOverride>
    <w:lvlOverride w:ilvl="5">
      <w:lvl w:ilvl="5" w:tentative="1">
        <w:start w:val="1"/>
        <w:numFmt w:val="lowerRoman"/>
        <w:lvlText w:val="%6."/>
        <w:lvlJc w:val="right"/>
        <w:pPr>
          <w:ind w:hanging="180" w:left="4320"/>
        </w:pPr>
      </w:lvl>
    </w:lvlOverride>
    <w:lvlOverride w:ilvl="6">
      <w:lvl w:ilvl="6" w:tentative="1">
        <w:start w:val="1"/>
        <w:numFmt w:val="decimal"/>
        <w:lvlText w:val="%7."/>
        <w:lvlJc w:val="left"/>
        <w:pPr>
          <w:ind w:hanging="360" w:left="5040"/>
        </w:pPr>
      </w:lvl>
    </w:lvlOverride>
    <w:lvlOverride w:ilvl="7">
      <w:lvl w:ilvl="7" w:tentative="1">
        <w:start w:val="1"/>
        <w:numFmt w:val="lowerLetter"/>
        <w:lvlText w:val="%8."/>
        <w:lvlJc w:val="left"/>
        <w:pPr>
          <w:ind w:hanging="360" w:left="5760"/>
        </w:pPr>
      </w:lvl>
    </w:lvlOverride>
    <w:lvlOverride w:ilvl="8">
      <w:lvl w:ilvl="8" w:tentative="1">
        <w:start w:val="1"/>
        <w:numFmt w:val="lowerRoman"/>
        <w:lvlText w:val="%9."/>
        <w:lvlJc w:val="right"/>
        <w:pPr>
          <w:ind w:hanging="180" w:left="6480"/>
        </w:pPr>
      </w:lvl>
    </w:lvlOverride>
  </w:num>
  <w:num w16cid:durableId="1183930945" w:numId="3">
    <w:abstractNumId w:val="41"/>
  </w:num>
  <w:num w16cid:durableId="875117576" w:numId="4">
    <w:abstractNumId w:val="54"/>
  </w:num>
  <w:num w16cid:durableId="11688274" w:numId="5">
    <w:abstractNumId w:val="17"/>
  </w:num>
  <w:num w16cid:durableId="34090417" w:numId="6">
    <w:abstractNumId w:val="48"/>
  </w:num>
  <w:num w16cid:durableId="1744520403" w:numId="7">
    <w:abstractNumId w:val="36"/>
  </w:num>
  <w:num w16cid:durableId="205155" w:numId="8">
    <w:abstractNumId w:val="9"/>
  </w:num>
  <w:num w16cid:durableId="756175423" w:numId="9">
    <w:abstractNumId w:val="12"/>
    <w:lvlOverride w:ilvl="0">
      <w:lvl w:ilvl="0">
        <w:start w:val="1"/>
        <w:numFmt w:val="lowerLetter"/>
        <w:lvlText w:val="%1)"/>
        <w:lvlJc w:val="left"/>
        <w:pPr>
          <w:ind w:hanging="360" w:left="720"/>
        </w:pPr>
      </w:lvl>
    </w:lvlOverride>
    <w:lvlOverride w:ilvl="1">
      <w:lvl w:ilvl="1" w:tentative="1">
        <w:start w:val="1"/>
        <w:numFmt w:val="lowerLetter"/>
        <w:lvlText w:val="%2."/>
        <w:lvlJc w:val="left"/>
        <w:pPr>
          <w:ind w:hanging="360" w:left="1440"/>
        </w:pPr>
      </w:lvl>
    </w:lvlOverride>
    <w:lvlOverride w:ilvl="2">
      <w:lvl w:ilvl="2" w:tentative="1">
        <w:start w:val="1"/>
        <w:numFmt w:val="lowerRoman"/>
        <w:lvlText w:val="%3."/>
        <w:lvlJc w:val="right"/>
        <w:pPr>
          <w:ind w:hanging="180" w:left="2160"/>
        </w:pPr>
      </w:lvl>
    </w:lvlOverride>
    <w:lvlOverride w:ilvl="3">
      <w:lvl w:ilvl="3" w:tentative="1">
        <w:start w:val="1"/>
        <w:numFmt w:val="decimal"/>
        <w:lvlText w:val="%4."/>
        <w:lvlJc w:val="left"/>
        <w:pPr>
          <w:ind w:hanging="360" w:left="2880"/>
        </w:pPr>
      </w:lvl>
    </w:lvlOverride>
    <w:lvlOverride w:ilvl="4">
      <w:lvl w:ilvl="4" w:tentative="1">
        <w:start w:val="1"/>
        <w:numFmt w:val="lowerLetter"/>
        <w:lvlText w:val="%5."/>
        <w:lvlJc w:val="left"/>
        <w:pPr>
          <w:ind w:hanging="360" w:left="3600"/>
        </w:pPr>
      </w:lvl>
    </w:lvlOverride>
    <w:lvlOverride w:ilvl="5">
      <w:lvl w:ilvl="5" w:tentative="1">
        <w:start w:val="1"/>
        <w:numFmt w:val="lowerRoman"/>
        <w:lvlText w:val="%6."/>
        <w:lvlJc w:val="right"/>
        <w:pPr>
          <w:ind w:hanging="180" w:left="4320"/>
        </w:pPr>
      </w:lvl>
    </w:lvlOverride>
    <w:lvlOverride w:ilvl="6">
      <w:lvl w:ilvl="6" w:tentative="1">
        <w:start w:val="1"/>
        <w:numFmt w:val="decimal"/>
        <w:lvlText w:val="%7."/>
        <w:lvlJc w:val="left"/>
        <w:pPr>
          <w:ind w:hanging="360" w:left="5040"/>
        </w:pPr>
      </w:lvl>
    </w:lvlOverride>
    <w:lvlOverride w:ilvl="7">
      <w:lvl w:ilvl="7" w:tentative="1">
        <w:start w:val="1"/>
        <w:numFmt w:val="lowerLetter"/>
        <w:lvlText w:val="%8."/>
        <w:lvlJc w:val="left"/>
        <w:pPr>
          <w:ind w:hanging="360" w:left="5760"/>
        </w:pPr>
      </w:lvl>
    </w:lvlOverride>
    <w:lvlOverride w:ilvl="8">
      <w:lvl w:ilvl="8" w:tentative="1">
        <w:start w:val="1"/>
        <w:numFmt w:val="lowerRoman"/>
        <w:lvlText w:val="%9."/>
        <w:lvlJc w:val="right"/>
        <w:pPr>
          <w:ind w:hanging="180" w:left="6480"/>
        </w:pPr>
      </w:lvl>
    </w:lvlOverride>
  </w:num>
  <w:num w16cid:durableId="1118404090" w:numId="10">
    <w:abstractNumId w:val="27"/>
  </w:num>
  <w:num w16cid:durableId="1833253290" w:numId="11">
    <w:abstractNumId w:val="4"/>
  </w:num>
  <w:num w16cid:durableId="960037517" w:numId="12">
    <w:abstractNumId w:val="58"/>
  </w:num>
  <w:num w16cid:durableId="388917613" w:numId="13">
    <w:abstractNumId w:val="6"/>
  </w:num>
  <w:num w16cid:durableId="1009482564" w:numId="14">
    <w:abstractNumId w:val="25"/>
  </w:num>
  <w:num w16cid:durableId="375006923" w:numId="15">
    <w:abstractNumId w:val="35"/>
  </w:num>
  <w:num w16cid:durableId="659768776" w:numId="16">
    <w:abstractNumId w:val="53"/>
  </w:num>
  <w:num w16cid:durableId="1016923804" w:numId="17">
    <w:abstractNumId w:val="0"/>
  </w:num>
  <w:num w16cid:durableId="1363088212" w:numId="18">
    <w:abstractNumId w:val="38"/>
  </w:num>
  <w:num w16cid:durableId="732969580" w:numId="19">
    <w:abstractNumId w:val="42"/>
  </w:num>
  <w:num w16cid:durableId="476073157" w:numId="20">
    <w:abstractNumId w:val="26"/>
  </w:num>
  <w:num w16cid:durableId="736124588" w:numId="21">
    <w:abstractNumId w:val="22"/>
  </w:num>
  <w:num w16cid:durableId="2128962647" w:numId="22">
    <w:abstractNumId w:val="52"/>
  </w:num>
  <w:num w16cid:durableId="896865266" w:numId="23">
    <w:abstractNumId w:val="57"/>
  </w:num>
  <w:num w16cid:durableId="1479148198" w:numId="24">
    <w:abstractNumId w:val="33"/>
  </w:num>
  <w:num w16cid:durableId="478115821" w:numId="25">
    <w:abstractNumId w:val="34"/>
  </w:num>
  <w:num w16cid:durableId="139924131" w:numId="26">
    <w:abstractNumId w:val="18"/>
  </w:num>
  <w:num w16cid:durableId="1465807580" w:numId="27">
    <w:abstractNumId w:val="29"/>
  </w:num>
  <w:num w16cid:durableId="2126460730" w:numId="28">
    <w:abstractNumId w:val="55"/>
  </w:num>
  <w:num w16cid:durableId="721488276" w:numId="29">
    <w:abstractNumId w:val="30"/>
  </w:num>
  <w:num w16cid:durableId="1265772688" w:numId="30">
    <w:abstractNumId w:val="28"/>
  </w:num>
  <w:num w16cid:durableId="404649400" w:numId="31">
    <w:abstractNumId w:val="15"/>
  </w:num>
  <w:num w16cid:durableId="970671377" w:numId="32">
    <w:abstractNumId w:val="7"/>
  </w:num>
  <w:num w16cid:durableId="505291152" w:numId="33">
    <w:abstractNumId w:val="46"/>
  </w:num>
  <w:num w16cid:durableId="317462343" w:numId="34">
    <w:abstractNumId w:val="32"/>
  </w:num>
  <w:num w16cid:durableId="1820413325" w:numId="35">
    <w:abstractNumId w:val="44"/>
  </w:num>
  <w:num w16cid:durableId="2131435792" w:numId="36">
    <w:abstractNumId w:val="47"/>
  </w:num>
  <w:num w16cid:durableId="2102020668" w:numId="37">
    <w:abstractNumId w:val="3"/>
  </w:num>
  <w:num w16cid:durableId="2076777457" w:numId="38">
    <w:abstractNumId w:val="19"/>
  </w:num>
  <w:num w16cid:durableId="252010957" w:numId="39">
    <w:abstractNumId w:val="19"/>
    <w:lvlOverride w:ilvl="1">
      <w:lvl w:ilvl="1">
        <w:numFmt w:val="lowerLetter"/>
        <w:lvlText w:val="%2."/>
        <w:lvlJc w:val="left"/>
      </w:lvl>
    </w:lvlOverride>
  </w:num>
  <w:num w16cid:durableId="1486822852" w:numId="40">
    <w:abstractNumId w:val="19"/>
    <w:lvlOverride w:ilvl="1">
      <w:lvl w:ilvl="1">
        <w:numFmt w:val="lowerLetter"/>
        <w:lvlText w:val="%2."/>
        <w:lvlJc w:val="left"/>
      </w:lvl>
    </w:lvlOverride>
  </w:num>
  <w:num w16cid:durableId="1970738953" w:numId="41">
    <w:abstractNumId w:val="19"/>
    <w:lvlOverride w:ilvl="1">
      <w:lvl w:ilvl="1">
        <w:numFmt w:val="lowerLetter"/>
        <w:lvlText w:val="%2."/>
        <w:lvlJc w:val="left"/>
      </w:lvl>
    </w:lvlOverride>
  </w:num>
  <w:num w16cid:durableId="1971402343" w:numId="42">
    <w:abstractNumId w:val="19"/>
    <w:lvlOverride w:ilvl="1">
      <w:lvl w:ilvl="1">
        <w:numFmt w:val="lowerLetter"/>
        <w:lvlText w:val="%2."/>
        <w:lvlJc w:val="left"/>
      </w:lvl>
    </w:lvlOverride>
  </w:num>
  <w:num w16cid:durableId="1570725457" w:numId="43">
    <w:abstractNumId w:val="19"/>
    <w:lvlOverride w:ilvl="1">
      <w:lvl w:ilvl="1">
        <w:numFmt w:val="lowerLetter"/>
        <w:lvlText w:val="%2."/>
        <w:lvlJc w:val="left"/>
      </w:lvl>
    </w:lvlOverride>
  </w:num>
  <w:num w16cid:durableId="1332951539" w:numId="44">
    <w:abstractNumId w:val="19"/>
    <w:lvlOverride w:ilvl="1">
      <w:lvl w:ilvl="1">
        <w:numFmt w:val="lowerLetter"/>
        <w:lvlText w:val="%2."/>
        <w:lvlJc w:val="left"/>
      </w:lvl>
    </w:lvlOverride>
  </w:num>
  <w:num w16cid:durableId="1403485377" w:numId="45">
    <w:abstractNumId w:val="19"/>
    <w:lvlOverride w:ilvl="1">
      <w:lvl w:ilvl="1">
        <w:numFmt w:val="lowerLetter"/>
        <w:lvlText w:val="%2."/>
        <w:lvlJc w:val="left"/>
      </w:lvl>
    </w:lvlOverride>
  </w:num>
  <w:num w16cid:durableId="1300307869" w:numId="46">
    <w:abstractNumId w:val="19"/>
    <w:lvlOverride w:ilvl="1">
      <w:lvl w:ilvl="1">
        <w:numFmt w:val="lowerLetter"/>
        <w:lvlText w:val="%2."/>
        <w:lvlJc w:val="left"/>
      </w:lvl>
    </w:lvlOverride>
  </w:num>
  <w:num w16cid:durableId="774596549" w:numId="47">
    <w:abstractNumId w:val="24"/>
  </w:num>
  <w:num w16cid:durableId="1129779288" w:numId="48">
    <w:abstractNumId w:val="23"/>
  </w:num>
  <w:num w16cid:durableId="1477458177" w:numId="49">
    <w:abstractNumId w:val="14"/>
  </w:num>
  <w:num w16cid:durableId="1664820174" w:numId="50">
    <w:abstractNumId w:val="10"/>
    <w:lvlOverride w:ilvl="1">
      <w:lvl w:ilvl="1">
        <w:numFmt w:val="lowerLetter"/>
        <w:lvlText w:val="%2."/>
        <w:lvlJc w:val="left"/>
      </w:lvl>
    </w:lvlOverride>
  </w:num>
  <w:num w16cid:durableId="589387261" w:numId="51">
    <w:abstractNumId w:val="10"/>
    <w:lvlOverride w:ilvl="2">
      <w:lvl w:ilvl="2">
        <w:numFmt w:val="lowerRoman"/>
        <w:lvlText w:val="%3."/>
        <w:lvlJc w:val="right"/>
      </w:lvl>
    </w:lvlOverride>
  </w:num>
  <w:num w16cid:durableId="1304965973" w:numId="52">
    <w:abstractNumId w:val="10"/>
    <w:lvlOverride w:ilvl="2">
      <w:lvl w:ilvl="2">
        <w:numFmt w:val="lowerRoman"/>
        <w:lvlText w:val="%3."/>
        <w:lvlJc w:val="right"/>
      </w:lvl>
    </w:lvlOverride>
  </w:num>
  <w:num w16cid:durableId="196352652" w:numId="53">
    <w:abstractNumId w:val="10"/>
    <w:lvlOverride w:ilvl="1">
      <w:lvl w:ilvl="1">
        <w:numFmt w:val="lowerLetter"/>
        <w:lvlText w:val="%2."/>
        <w:lvlJc w:val="left"/>
      </w:lvl>
    </w:lvlOverride>
  </w:num>
  <w:num w16cid:durableId="1902476975" w:numId="54">
    <w:abstractNumId w:val="10"/>
    <w:lvlOverride w:ilvl="2">
      <w:lvl w:ilvl="2">
        <w:numFmt w:val="lowerRoman"/>
        <w:lvlText w:val="%3."/>
        <w:lvlJc w:val="right"/>
      </w:lvl>
    </w:lvlOverride>
  </w:num>
  <w:num w16cid:durableId="983898822" w:numId="55">
    <w:abstractNumId w:val="10"/>
    <w:lvlOverride w:ilvl="2">
      <w:lvl w:ilvl="2">
        <w:numFmt w:val="lowerRoman"/>
        <w:lvlText w:val="%3."/>
        <w:lvlJc w:val="right"/>
      </w:lvl>
    </w:lvlOverride>
  </w:num>
  <w:num w16cid:durableId="481772598" w:numId="56">
    <w:abstractNumId w:val="10"/>
    <w:lvlOverride w:ilvl="1">
      <w:lvl w:ilvl="1">
        <w:numFmt w:val="lowerLetter"/>
        <w:lvlText w:val="%2."/>
        <w:lvlJc w:val="left"/>
      </w:lvl>
    </w:lvlOverride>
  </w:num>
  <w:num w16cid:durableId="633369780" w:numId="57">
    <w:abstractNumId w:val="10"/>
    <w:lvlOverride w:ilvl="2">
      <w:lvl w:ilvl="2">
        <w:numFmt w:val="lowerRoman"/>
        <w:lvlText w:val="%3."/>
        <w:lvlJc w:val="right"/>
      </w:lvl>
    </w:lvlOverride>
  </w:num>
  <w:num w16cid:durableId="1122190906" w:numId="58">
    <w:abstractNumId w:val="10"/>
    <w:lvlOverride w:ilvl="2">
      <w:lvl w:ilvl="2">
        <w:numFmt w:val="lowerRoman"/>
        <w:lvlText w:val="%3."/>
        <w:lvlJc w:val="right"/>
      </w:lvl>
    </w:lvlOverride>
  </w:num>
  <w:num w16cid:durableId="680622930" w:numId="59">
    <w:abstractNumId w:val="10"/>
    <w:lvlOverride w:ilvl="1">
      <w:lvl w:ilvl="1">
        <w:numFmt w:val="lowerLetter"/>
        <w:lvlText w:val="%2."/>
        <w:lvlJc w:val="left"/>
      </w:lvl>
    </w:lvlOverride>
  </w:num>
  <w:num w16cid:durableId="844127668" w:numId="60">
    <w:abstractNumId w:val="10"/>
    <w:lvlOverride w:ilvl="2">
      <w:lvl w:ilvl="2">
        <w:numFmt w:val="lowerRoman"/>
        <w:lvlText w:val="%3."/>
        <w:lvlJc w:val="right"/>
      </w:lvl>
    </w:lvlOverride>
  </w:num>
  <w:num w16cid:durableId="1912351273" w:numId="61">
    <w:abstractNumId w:val="10"/>
    <w:lvlOverride w:ilvl="2">
      <w:lvl w:ilvl="2">
        <w:numFmt w:val="lowerRoman"/>
        <w:lvlText w:val="%3."/>
        <w:lvlJc w:val="right"/>
      </w:lvl>
    </w:lvlOverride>
  </w:num>
  <w:num w16cid:durableId="1368868211" w:numId="62">
    <w:abstractNumId w:val="10"/>
    <w:lvlOverride w:ilvl="1">
      <w:lvl w:ilvl="1">
        <w:numFmt w:val="lowerLetter"/>
        <w:lvlText w:val="%2."/>
        <w:lvlJc w:val="left"/>
      </w:lvl>
    </w:lvlOverride>
  </w:num>
  <w:num w16cid:durableId="805123822" w:numId="63">
    <w:abstractNumId w:val="10"/>
    <w:lvlOverride w:ilvl="2">
      <w:lvl w:ilvl="2">
        <w:numFmt w:val="lowerRoman"/>
        <w:lvlText w:val="%3."/>
        <w:lvlJc w:val="right"/>
      </w:lvl>
    </w:lvlOverride>
  </w:num>
  <w:num w16cid:durableId="1899514384" w:numId="64">
    <w:abstractNumId w:val="10"/>
    <w:lvlOverride w:ilvl="2">
      <w:lvl w:ilvl="2">
        <w:numFmt w:val="lowerRoman"/>
        <w:lvlText w:val="%3."/>
        <w:lvlJc w:val="right"/>
      </w:lvl>
    </w:lvlOverride>
  </w:num>
  <w:num w16cid:durableId="1146432342" w:numId="65">
    <w:abstractNumId w:val="21"/>
  </w:num>
  <w:num w16cid:durableId="223418725" w:numId="66">
    <w:abstractNumId w:val="16"/>
  </w:num>
  <w:num w16cid:durableId="698360265" w:numId="67">
    <w:abstractNumId w:val="56"/>
  </w:num>
  <w:num w16cid:durableId="964118660" w:numId="68">
    <w:abstractNumId w:val="50"/>
  </w:num>
  <w:num w16cid:durableId="2041280735" w:numId="69">
    <w:abstractNumId w:val="51"/>
  </w:num>
  <w:num w16cid:durableId="552429114" w:numId="70">
    <w:abstractNumId w:val="51"/>
    <w:lvlOverride w:ilvl="1">
      <w:lvl w:ilvl="1">
        <w:numFmt w:val="lowerLetter"/>
        <w:lvlText w:val="%2."/>
        <w:lvlJc w:val="left"/>
      </w:lvl>
    </w:lvlOverride>
  </w:num>
  <w:num w16cid:durableId="1819609845" w:numId="71">
    <w:abstractNumId w:val="51"/>
    <w:lvlOverride w:ilvl="1">
      <w:lvl w:ilvl="1">
        <w:numFmt w:val="lowerLetter"/>
        <w:lvlText w:val="%2."/>
        <w:lvlJc w:val="left"/>
      </w:lvl>
    </w:lvlOverride>
  </w:num>
  <w:num w16cid:durableId="687874919" w:numId="72">
    <w:abstractNumId w:val="1"/>
  </w:num>
  <w:num w16cid:durableId="695734828" w:numId="73">
    <w:abstractNumId w:val="45"/>
  </w:num>
  <w:num w16cid:durableId="699627508" w:numId="74">
    <w:abstractNumId w:val="39"/>
  </w:num>
  <w:num w16cid:durableId="1461875198" w:numId="75">
    <w:abstractNumId w:val="11"/>
  </w:num>
  <w:num w16cid:durableId="1613705027" w:numId="76">
    <w:abstractNumId w:val="49"/>
  </w:num>
  <w:num w16cid:durableId="1307928962" w:numId="77">
    <w:abstractNumId w:val="8"/>
  </w:num>
  <w:num w16cid:durableId="1379235714" w:numId="78">
    <w:abstractNumId w:val="13"/>
  </w:num>
  <w:num w16cid:durableId="1930041232" w:numId="79">
    <w:abstractNumId w:val="20"/>
  </w:num>
  <w:num w16cid:durableId="1747459186" w:numId="80">
    <w:abstractNumId w:val="2"/>
  </w:num>
  <w:num w16cid:durableId="1291789105" w:numId="81">
    <w:abstractNumId w:val="43"/>
    <w:lvlOverride w:ilvl="1">
      <w:lvl w:ilvl="1">
        <w:numFmt w:val="lowerLetter"/>
        <w:lvlText w:val="%2."/>
        <w:lvlJc w:val="left"/>
      </w:lvl>
    </w:lvlOverride>
  </w:num>
  <w:num w16cid:durableId="1435057995" w:numId="82">
    <w:abstractNumId w:val="43"/>
    <w:lvlOverride w:ilvl="1">
      <w:lvl w:ilvl="1">
        <w:numFmt w:val="lowerLetter"/>
        <w:lvlText w:val="%2."/>
        <w:lvlJc w:val="left"/>
      </w:lvl>
    </w:lvlOverride>
  </w:num>
  <w:num w16cid:durableId="1331130316" w:numId="83">
    <w:abstractNumId w:val="43"/>
    <w:lvlOverride w:ilvl="1">
      <w:lvl w:ilvl="1">
        <w:numFmt w:val="lowerLetter"/>
        <w:lvlText w:val="%2."/>
        <w:lvlJc w:val="left"/>
      </w:lvl>
    </w:lvlOverride>
  </w:num>
  <w:num w16cid:durableId="588848893" w:numId="84">
    <w:abstractNumId w:val="43"/>
    <w:lvlOverride w:ilvl="1">
      <w:lvl w:ilvl="1">
        <w:numFmt w:val="lowerLetter"/>
        <w:lvlText w:val="%2."/>
        <w:lvlJc w:val="left"/>
      </w:lvl>
    </w:lvlOverride>
  </w:num>
  <w:num w16cid:durableId="2082945453" w:numId="85">
    <w:abstractNumId w:val="43"/>
    <w:lvlOverride w:ilvl="1">
      <w:lvl w:ilvl="1">
        <w:numFmt w:val="lowerLetter"/>
        <w:lvlText w:val="%2."/>
        <w:lvlJc w:val="left"/>
      </w:lvl>
    </w:lvlOverride>
  </w:num>
  <w:num w16cid:durableId="2085957352" w:numId="86">
    <w:abstractNumId w:val="43"/>
    <w:lvlOverride w:ilvl="1">
      <w:lvl w:ilvl="1">
        <w:numFmt w:val="lowerLetter"/>
        <w:lvlText w:val="%2."/>
        <w:lvlJc w:val="left"/>
      </w:lvl>
    </w:lvlOverride>
  </w:num>
  <w:num w16cid:durableId="566303695" w:numId="87">
    <w:abstractNumId w:val="5"/>
  </w:num>
  <w:num w16cid:durableId="334498893" w:numId="88">
    <w:abstractNumId w:val="40"/>
  </w:num>
  <w:num w16cid:durableId="1365255989" w:numId="89">
    <w:abstractNumId w:val="3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439"/>
  <w:embedSystemFonts/>
  <w:proofState w:grammar="clean" w:spelling="clean"/>
  <w:stylePaneFormatFilter w:val="0004"/>
  <w:doNotTrackMoves/>
  <w:defaultTabStop w:val="720"/>
  <w:defaultTableStyle w:val="TableGrid"/>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5E2"/>
    <w:rsid w:val="000000C1"/>
    <w:rsid w:val="0000093A"/>
    <w:rsid w:val="000012F7"/>
    <w:rsid w:val="00003F06"/>
    <w:rsid w:val="00005396"/>
    <w:rsid w:val="000059F2"/>
    <w:rsid w:val="00010370"/>
    <w:rsid w:val="00010B7E"/>
    <w:rsid w:val="000155CA"/>
    <w:rsid w:val="000174B6"/>
    <w:rsid w:val="00020628"/>
    <w:rsid w:val="000209B2"/>
    <w:rsid w:val="00024E96"/>
    <w:rsid w:val="0002598B"/>
    <w:rsid w:val="00026700"/>
    <w:rsid w:val="00026741"/>
    <w:rsid w:val="00026DE2"/>
    <w:rsid w:val="00027413"/>
    <w:rsid w:val="00027474"/>
    <w:rsid w:val="00027A0D"/>
    <w:rsid w:val="000323CF"/>
    <w:rsid w:val="00033F22"/>
    <w:rsid w:val="0003561A"/>
    <w:rsid w:val="00035740"/>
    <w:rsid w:val="00036EA0"/>
    <w:rsid w:val="00036FF9"/>
    <w:rsid w:val="00040510"/>
    <w:rsid w:val="00040D9B"/>
    <w:rsid w:val="000424AF"/>
    <w:rsid w:val="00042730"/>
    <w:rsid w:val="00042951"/>
    <w:rsid w:val="00042B03"/>
    <w:rsid w:val="00042F4E"/>
    <w:rsid w:val="00046B06"/>
    <w:rsid w:val="00046B55"/>
    <w:rsid w:val="000506DC"/>
    <w:rsid w:val="00051699"/>
    <w:rsid w:val="00051A2D"/>
    <w:rsid w:val="00051C16"/>
    <w:rsid w:val="00053824"/>
    <w:rsid w:val="000558CF"/>
    <w:rsid w:val="00056135"/>
    <w:rsid w:val="00056701"/>
    <w:rsid w:val="00056B08"/>
    <w:rsid w:val="0005754E"/>
    <w:rsid w:val="00061659"/>
    <w:rsid w:val="00061A16"/>
    <w:rsid w:val="00062BBA"/>
    <w:rsid w:val="00064390"/>
    <w:rsid w:val="000651DB"/>
    <w:rsid w:val="00066244"/>
    <w:rsid w:val="00066E4B"/>
    <w:rsid w:val="00073405"/>
    <w:rsid w:val="00073407"/>
    <w:rsid w:val="00074D81"/>
    <w:rsid w:val="00075638"/>
    <w:rsid w:val="00077B0A"/>
    <w:rsid w:val="0008331F"/>
    <w:rsid w:val="0008501B"/>
    <w:rsid w:val="0008506C"/>
    <w:rsid w:val="00090F63"/>
    <w:rsid w:val="00091A67"/>
    <w:rsid w:val="00093AB3"/>
    <w:rsid w:val="00095920"/>
    <w:rsid w:val="00097C8B"/>
    <w:rsid w:val="000A1A11"/>
    <w:rsid w:val="000A50A1"/>
    <w:rsid w:val="000A5DF0"/>
    <w:rsid w:val="000A63EA"/>
    <w:rsid w:val="000A6498"/>
    <w:rsid w:val="000B003C"/>
    <w:rsid w:val="000B06DB"/>
    <w:rsid w:val="000B175B"/>
    <w:rsid w:val="000B189E"/>
    <w:rsid w:val="000B18DF"/>
    <w:rsid w:val="000B2340"/>
    <w:rsid w:val="000B2550"/>
    <w:rsid w:val="000B6E30"/>
    <w:rsid w:val="000C0BFD"/>
    <w:rsid w:val="000C0D0C"/>
    <w:rsid w:val="000C1047"/>
    <w:rsid w:val="000C3AD8"/>
    <w:rsid w:val="000C42C7"/>
    <w:rsid w:val="000C581F"/>
    <w:rsid w:val="000C5B38"/>
    <w:rsid w:val="000C5D3B"/>
    <w:rsid w:val="000C6841"/>
    <w:rsid w:val="000D0C67"/>
    <w:rsid w:val="000D29BC"/>
    <w:rsid w:val="000D4F17"/>
    <w:rsid w:val="000E085D"/>
    <w:rsid w:val="000E1B47"/>
    <w:rsid w:val="000E1F55"/>
    <w:rsid w:val="000E2E9D"/>
    <w:rsid w:val="000E4510"/>
    <w:rsid w:val="000E5F5F"/>
    <w:rsid w:val="000E678F"/>
    <w:rsid w:val="000E6C81"/>
    <w:rsid w:val="000F0A03"/>
    <w:rsid w:val="000F1D17"/>
    <w:rsid w:val="000F46BB"/>
    <w:rsid w:val="000F48F9"/>
    <w:rsid w:val="000F4C4B"/>
    <w:rsid w:val="000F563F"/>
    <w:rsid w:val="000F5C26"/>
    <w:rsid w:val="000F72E2"/>
    <w:rsid w:val="0010112C"/>
    <w:rsid w:val="0010159D"/>
    <w:rsid w:val="00101CD4"/>
    <w:rsid w:val="001030B7"/>
    <w:rsid w:val="00105C3B"/>
    <w:rsid w:val="00106679"/>
    <w:rsid w:val="00107070"/>
    <w:rsid w:val="00107D82"/>
    <w:rsid w:val="001130BA"/>
    <w:rsid w:val="00114A18"/>
    <w:rsid w:val="00114CC6"/>
    <w:rsid w:val="0011543D"/>
    <w:rsid w:val="001171A3"/>
    <w:rsid w:val="00117AE2"/>
    <w:rsid w:val="00117B6D"/>
    <w:rsid w:val="00120298"/>
    <w:rsid w:val="001216F7"/>
    <w:rsid w:val="00121A1B"/>
    <w:rsid w:val="00124B4A"/>
    <w:rsid w:val="00127016"/>
    <w:rsid w:val="0013130A"/>
    <w:rsid w:val="00132526"/>
    <w:rsid w:val="00133D74"/>
    <w:rsid w:val="00133EB3"/>
    <w:rsid w:val="00134EA6"/>
    <w:rsid w:val="00135122"/>
    <w:rsid w:val="00135435"/>
    <w:rsid w:val="0013563D"/>
    <w:rsid w:val="00136F4E"/>
    <w:rsid w:val="00137E02"/>
    <w:rsid w:val="001417A7"/>
    <w:rsid w:val="00141C76"/>
    <w:rsid w:val="00141E5B"/>
    <w:rsid w:val="00143FF2"/>
    <w:rsid w:val="00144002"/>
    <w:rsid w:val="00144853"/>
    <w:rsid w:val="0014618A"/>
    <w:rsid w:val="001468B6"/>
    <w:rsid w:val="0014709A"/>
    <w:rsid w:val="0015026E"/>
    <w:rsid w:val="001507DC"/>
    <w:rsid w:val="00150FAE"/>
    <w:rsid w:val="0015184E"/>
    <w:rsid w:val="0015307D"/>
    <w:rsid w:val="001544E9"/>
    <w:rsid w:val="0015450A"/>
    <w:rsid w:val="001564EB"/>
    <w:rsid w:val="001602D7"/>
    <w:rsid w:val="00161C43"/>
    <w:rsid w:val="001628A4"/>
    <w:rsid w:val="00162E83"/>
    <w:rsid w:val="00163247"/>
    <w:rsid w:val="00165337"/>
    <w:rsid w:val="00165913"/>
    <w:rsid w:val="001662F9"/>
    <w:rsid w:val="001704A5"/>
    <w:rsid w:val="00171B5C"/>
    <w:rsid w:val="00173093"/>
    <w:rsid w:val="001732EF"/>
    <w:rsid w:val="00175312"/>
    <w:rsid w:val="00176448"/>
    <w:rsid w:val="00176C54"/>
    <w:rsid w:val="00182106"/>
    <w:rsid w:val="00183C99"/>
    <w:rsid w:val="00183E16"/>
    <w:rsid w:val="00185361"/>
    <w:rsid w:val="00185FC9"/>
    <w:rsid w:val="00186197"/>
    <w:rsid w:val="00186906"/>
    <w:rsid w:val="00186E08"/>
    <w:rsid w:val="00190BBB"/>
    <w:rsid w:val="0019130E"/>
    <w:rsid w:val="00191609"/>
    <w:rsid w:val="00193191"/>
    <w:rsid w:val="0019383B"/>
    <w:rsid w:val="001938D0"/>
    <w:rsid w:val="00196ACD"/>
    <w:rsid w:val="00196B69"/>
    <w:rsid w:val="001A08E3"/>
    <w:rsid w:val="001A0B3F"/>
    <w:rsid w:val="001A0BE0"/>
    <w:rsid w:val="001A0F2D"/>
    <w:rsid w:val="001A17C4"/>
    <w:rsid w:val="001A2D59"/>
    <w:rsid w:val="001A31F4"/>
    <w:rsid w:val="001A7A1F"/>
    <w:rsid w:val="001B069F"/>
    <w:rsid w:val="001B11DF"/>
    <w:rsid w:val="001B252A"/>
    <w:rsid w:val="001B2F70"/>
    <w:rsid w:val="001B2F77"/>
    <w:rsid w:val="001B3704"/>
    <w:rsid w:val="001B4314"/>
    <w:rsid w:val="001B4BC9"/>
    <w:rsid w:val="001C17B2"/>
    <w:rsid w:val="001C1BE4"/>
    <w:rsid w:val="001C4BBB"/>
    <w:rsid w:val="001C71BF"/>
    <w:rsid w:val="001D051D"/>
    <w:rsid w:val="001D123A"/>
    <w:rsid w:val="001D3F84"/>
    <w:rsid w:val="001D409A"/>
    <w:rsid w:val="001D5A18"/>
    <w:rsid w:val="001D6F13"/>
    <w:rsid w:val="001D7896"/>
    <w:rsid w:val="001D7D98"/>
    <w:rsid w:val="001E1388"/>
    <w:rsid w:val="001E14C6"/>
    <w:rsid w:val="001E158E"/>
    <w:rsid w:val="001E2666"/>
    <w:rsid w:val="001E4995"/>
    <w:rsid w:val="001E4CD5"/>
    <w:rsid w:val="001F0941"/>
    <w:rsid w:val="001F5DE0"/>
    <w:rsid w:val="002023EE"/>
    <w:rsid w:val="00202FEF"/>
    <w:rsid w:val="00205133"/>
    <w:rsid w:val="00205E9E"/>
    <w:rsid w:val="00206A22"/>
    <w:rsid w:val="00207B37"/>
    <w:rsid w:val="00207CB7"/>
    <w:rsid w:val="00211C67"/>
    <w:rsid w:val="0021210E"/>
    <w:rsid w:val="00212B0E"/>
    <w:rsid w:val="00212B8D"/>
    <w:rsid w:val="00213775"/>
    <w:rsid w:val="00214335"/>
    <w:rsid w:val="00221558"/>
    <w:rsid w:val="002233F6"/>
    <w:rsid w:val="00223A22"/>
    <w:rsid w:val="00224827"/>
    <w:rsid w:val="00224A74"/>
    <w:rsid w:val="00225246"/>
    <w:rsid w:val="00231BD6"/>
    <w:rsid w:val="00231C6F"/>
    <w:rsid w:val="0023229A"/>
    <w:rsid w:val="002351FE"/>
    <w:rsid w:val="002363D5"/>
    <w:rsid w:val="00237D7E"/>
    <w:rsid w:val="00237EA4"/>
    <w:rsid w:val="002415BC"/>
    <w:rsid w:val="00241D52"/>
    <w:rsid w:val="002427EF"/>
    <w:rsid w:val="0024432B"/>
    <w:rsid w:val="002444FC"/>
    <w:rsid w:val="002444FE"/>
    <w:rsid w:val="00245C3B"/>
    <w:rsid w:val="002471D8"/>
    <w:rsid w:val="00247C2D"/>
    <w:rsid w:val="00251846"/>
    <w:rsid w:val="00251A0A"/>
    <w:rsid w:val="00251EB1"/>
    <w:rsid w:val="002525C1"/>
    <w:rsid w:val="00252AC6"/>
    <w:rsid w:val="00252BAB"/>
    <w:rsid w:val="00253649"/>
    <w:rsid w:val="00255739"/>
    <w:rsid w:val="00257C42"/>
    <w:rsid w:val="0026021B"/>
    <w:rsid w:val="00260BFA"/>
    <w:rsid w:val="002628E4"/>
    <w:rsid w:val="0026294E"/>
    <w:rsid w:val="00263966"/>
    <w:rsid w:val="00264B9B"/>
    <w:rsid w:val="0026613D"/>
    <w:rsid w:val="002745EF"/>
    <w:rsid w:val="00274883"/>
    <w:rsid w:val="00275330"/>
    <w:rsid w:val="002754DE"/>
    <w:rsid w:val="00281A58"/>
    <w:rsid w:val="0028309D"/>
    <w:rsid w:val="00284453"/>
    <w:rsid w:val="00284CEF"/>
    <w:rsid w:val="00285051"/>
    <w:rsid w:val="002854B6"/>
    <w:rsid w:val="00286BD9"/>
    <w:rsid w:val="00287431"/>
    <w:rsid w:val="00290354"/>
    <w:rsid w:val="00290849"/>
    <w:rsid w:val="002909B1"/>
    <w:rsid w:val="002909FD"/>
    <w:rsid w:val="00291D5E"/>
    <w:rsid w:val="00292BCD"/>
    <w:rsid w:val="00293828"/>
    <w:rsid w:val="002947C0"/>
    <w:rsid w:val="002949E5"/>
    <w:rsid w:val="00294DB7"/>
    <w:rsid w:val="00295A96"/>
    <w:rsid w:val="002A1DA5"/>
    <w:rsid w:val="002A3301"/>
    <w:rsid w:val="002A3774"/>
    <w:rsid w:val="002A3E8B"/>
    <w:rsid w:val="002A4E36"/>
    <w:rsid w:val="002A5B95"/>
    <w:rsid w:val="002A7837"/>
    <w:rsid w:val="002A7C91"/>
    <w:rsid w:val="002A7DFB"/>
    <w:rsid w:val="002B0006"/>
    <w:rsid w:val="002B0E0B"/>
    <w:rsid w:val="002B3E41"/>
    <w:rsid w:val="002B4A3B"/>
    <w:rsid w:val="002B6FE8"/>
    <w:rsid w:val="002B7A9F"/>
    <w:rsid w:val="002C0933"/>
    <w:rsid w:val="002C36B1"/>
    <w:rsid w:val="002C47A3"/>
    <w:rsid w:val="002C57B6"/>
    <w:rsid w:val="002C63EC"/>
    <w:rsid w:val="002C6907"/>
    <w:rsid w:val="002C7FF7"/>
    <w:rsid w:val="002D1009"/>
    <w:rsid w:val="002D1E4F"/>
    <w:rsid w:val="002D2787"/>
    <w:rsid w:val="002D342A"/>
    <w:rsid w:val="002D3836"/>
    <w:rsid w:val="002D5386"/>
    <w:rsid w:val="002D6334"/>
    <w:rsid w:val="002D78E2"/>
    <w:rsid w:val="002E1C89"/>
    <w:rsid w:val="002E284F"/>
    <w:rsid w:val="002E2F41"/>
    <w:rsid w:val="002E376F"/>
    <w:rsid w:val="002E627C"/>
    <w:rsid w:val="002E673A"/>
    <w:rsid w:val="002F0EF5"/>
    <w:rsid w:val="002F2000"/>
    <w:rsid w:val="002F202A"/>
    <w:rsid w:val="002F52CD"/>
    <w:rsid w:val="002F54B2"/>
    <w:rsid w:val="002F5D17"/>
    <w:rsid w:val="002F6394"/>
    <w:rsid w:val="00300359"/>
    <w:rsid w:val="00301D9D"/>
    <w:rsid w:val="00301FAA"/>
    <w:rsid w:val="003058D7"/>
    <w:rsid w:val="00305B25"/>
    <w:rsid w:val="00306CBA"/>
    <w:rsid w:val="00307114"/>
    <w:rsid w:val="00307219"/>
    <w:rsid w:val="0031109D"/>
    <w:rsid w:val="0031130B"/>
    <w:rsid w:val="003113D3"/>
    <w:rsid w:val="00312BC1"/>
    <w:rsid w:val="00316B22"/>
    <w:rsid w:val="00324CF9"/>
    <w:rsid w:val="00325991"/>
    <w:rsid w:val="003264AF"/>
    <w:rsid w:val="00326B35"/>
    <w:rsid w:val="003271F2"/>
    <w:rsid w:val="0032723B"/>
    <w:rsid w:val="00331DC8"/>
    <w:rsid w:val="00333111"/>
    <w:rsid w:val="003338E1"/>
    <w:rsid w:val="00334E94"/>
    <w:rsid w:val="0033503B"/>
    <w:rsid w:val="00335113"/>
    <w:rsid w:val="00336F7E"/>
    <w:rsid w:val="003404B1"/>
    <w:rsid w:val="00340639"/>
    <w:rsid w:val="003407E0"/>
    <w:rsid w:val="003407F0"/>
    <w:rsid w:val="00340C69"/>
    <w:rsid w:val="00342DCB"/>
    <w:rsid w:val="003435E1"/>
    <w:rsid w:val="00343B11"/>
    <w:rsid w:val="00344E3D"/>
    <w:rsid w:val="003456C4"/>
    <w:rsid w:val="003476A2"/>
    <w:rsid w:val="003476BA"/>
    <w:rsid w:val="0035007B"/>
    <w:rsid w:val="003531C9"/>
    <w:rsid w:val="00353A9D"/>
    <w:rsid w:val="00355DEA"/>
    <w:rsid w:val="00356562"/>
    <w:rsid w:val="00357F82"/>
    <w:rsid w:val="003602C7"/>
    <w:rsid w:val="0036112B"/>
    <w:rsid w:val="00361DFF"/>
    <w:rsid w:val="00363115"/>
    <w:rsid w:val="00363EA9"/>
    <w:rsid w:val="00364EA2"/>
    <w:rsid w:val="0036614B"/>
    <w:rsid w:val="00366B50"/>
    <w:rsid w:val="003671B8"/>
    <w:rsid w:val="00371091"/>
    <w:rsid w:val="00374E87"/>
    <w:rsid w:val="00377020"/>
    <w:rsid w:val="003846D3"/>
    <w:rsid w:val="00384DE5"/>
    <w:rsid w:val="003870DC"/>
    <w:rsid w:val="003873B5"/>
    <w:rsid w:val="0038745D"/>
    <w:rsid w:val="00390454"/>
    <w:rsid w:val="0039070E"/>
    <w:rsid w:val="003913A1"/>
    <w:rsid w:val="00391EC5"/>
    <w:rsid w:val="00393B42"/>
    <w:rsid w:val="00397F3E"/>
    <w:rsid w:val="003A067C"/>
    <w:rsid w:val="003A304F"/>
    <w:rsid w:val="003A479F"/>
    <w:rsid w:val="003A6172"/>
    <w:rsid w:val="003A6AFD"/>
    <w:rsid w:val="003A6F40"/>
    <w:rsid w:val="003B1BFC"/>
    <w:rsid w:val="003B23DE"/>
    <w:rsid w:val="003B51BF"/>
    <w:rsid w:val="003B52E9"/>
    <w:rsid w:val="003B6369"/>
    <w:rsid w:val="003B6460"/>
    <w:rsid w:val="003B7239"/>
    <w:rsid w:val="003B7AB7"/>
    <w:rsid w:val="003B7EB4"/>
    <w:rsid w:val="003C160E"/>
    <w:rsid w:val="003C4CFA"/>
    <w:rsid w:val="003D2E84"/>
    <w:rsid w:val="003D3673"/>
    <w:rsid w:val="003D3DA0"/>
    <w:rsid w:val="003D42BD"/>
    <w:rsid w:val="003D7921"/>
    <w:rsid w:val="003E3465"/>
    <w:rsid w:val="003E400D"/>
    <w:rsid w:val="003E453A"/>
    <w:rsid w:val="003E5795"/>
    <w:rsid w:val="003E57A1"/>
    <w:rsid w:val="003E5FF3"/>
    <w:rsid w:val="003E6D67"/>
    <w:rsid w:val="003F2036"/>
    <w:rsid w:val="003F2DF9"/>
    <w:rsid w:val="003F4157"/>
    <w:rsid w:val="003F4A8D"/>
    <w:rsid w:val="003F4BCB"/>
    <w:rsid w:val="003F51CC"/>
    <w:rsid w:val="003F6DA3"/>
    <w:rsid w:val="003F7893"/>
    <w:rsid w:val="003F7ABD"/>
    <w:rsid w:val="004035FD"/>
    <w:rsid w:val="00405FA5"/>
    <w:rsid w:val="00407131"/>
    <w:rsid w:val="004103E9"/>
    <w:rsid w:val="004111D4"/>
    <w:rsid w:val="00411F7B"/>
    <w:rsid w:val="00414903"/>
    <w:rsid w:val="0042494F"/>
    <w:rsid w:val="00426303"/>
    <w:rsid w:val="0042673C"/>
    <w:rsid w:val="00426FFB"/>
    <w:rsid w:val="00430390"/>
    <w:rsid w:val="00430405"/>
    <w:rsid w:val="00430472"/>
    <w:rsid w:val="0043083C"/>
    <w:rsid w:val="00431479"/>
    <w:rsid w:val="00432EF3"/>
    <w:rsid w:val="004332A0"/>
    <w:rsid w:val="00433629"/>
    <w:rsid w:val="00433BB8"/>
    <w:rsid w:val="00434E0B"/>
    <w:rsid w:val="004358AA"/>
    <w:rsid w:val="0043611B"/>
    <w:rsid w:val="0043694A"/>
    <w:rsid w:val="00436F52"/>
    <w:rsid w:val="00437719"/>
    <w:rsid w:val="0044093E"/>
    <w:rsid w:val="00442D1A"/>
    <w:rsid w:val="004433CD"/>
    <w:rsid w:val="00443EF6"/>
    <w:rsid w:val="004443EC"/>
    <w:rsid w:val="004445D0"/>
    <w:rsid w:val="0044490C"/>
    <w:rsid w:val="00447FF4"/>
    <w:rsid w:val="00452615"/>
    <w:rsid w:val="0045341F"/>
    <w:rsid w:val="00453C99"/>
    <w:rsid w:val="00453DE4"/>
    <w:rsid w:val="00454045"/>
    <w:rsid w:val="004541C8"/>
    <w:rsid w:val="00455BB1"/>
    <w:rsid w:val="00456A5A"/>
    <w:rsid w:val="00456D85"/>
    <w:rsid w:val="00456EDD"/>
    <w:rsid w:val="004602B0"/>
    <w:rsid w:val="00460801"/>
    <w:rsid w:val="004622D7"/>
    <w:rsid w:val="004649BD"/>
    <w:rsid w:val="004665DB"/>
    <w:rsid w:val="00467113"/>
    <w:rsid w:val="00467797"/>
    <w:rsid w:val="00472D82"/>
    <w:rsid w:val="0047357E"/>
    <w:rsid w:val="00473593"/>
    <w:rsid w:val="00475051"/>
    <w:rsid w:val="00475066"/>
    <w:rsid w:val="004752AB"/>
    <w:rsid w:val="00477A24"/>
    <w:rsid w:val="0048037A"/>
    <w:rsid w:val="00484511"/>
    <w:rsid w:val="00484820"/>
    <w:rsid w:val="00484B2D"/>
    <w:rsid w:val="00487CED"/>
    <w:rsid w:val="00491B17"/>
    <w:rsid w:val="00491FEB"/>
    <w:rsid w:val="004934C3"/>
    <w:rsid w:val="004955E5"/>
    <w:rsid w:val="00496046"/>
    <w:rsid w:val="0049605F"/>
    <w:rsid w:val="0049608B"/>
    <w:rsid w:val="00496114"/>
    <w:rsid w:val="004970A9"/>
    <w:rsid w:val="00497708"/>
    <w:rsid w:val="0049799E"/>
    <w:rsid w:val="00497A50"/>
    <w:rsid w:val="004A09AA"/>
    <w:rsid w:val="004A0D6F"/>
    <w:rsid w:val="004A181B"/>
    <w:rsid w:val="004A1DED"/>
    <w:rsid w:val="004A5EF1"/>
    <w:rsid w:val="004A693F"/>
    <w:rsid w:val="004A7495"/>
    <w:rsid w:val="004A7B5C"/>
    <w:rsid w:val="004B03FF"/>
    <w:rsid w:val="004B09A9"/>
    <w:rsid w:val="004B2ADD"/>
    <w:rsid w:val="004B4237"/>
    <w:rsid w:val="004B502D"/>
    <w:rsid w:val="004B5CDE"/>
    <w:rsid w:val="004B5F5B"/>
    <w:rsid w:val="004B6788"/>
    <w:rsid w:val="004B7CD6"/>
    <w:rsid w:val="004C1156"/>
    <w:rsid w:val="004C2E47"/>
    <w:rsid w:val="004C3195"/>
    <w:rsid w:val="004C3B86"/>
    <w:rsid w:val="004C405D"/>
    <w:rsid w:val="004C4070"/>
    <w:rsid w:val="004C6B91"/>
    <w:rsid w:val="004C721C"/>
    <w:rsid w:val="004C7F05"/>
    <w:rsid w:val="004D1654"/>
    <w:rsid w:val="004D18BF"/>
    <w:rsid w:val="004D2671"/>
    <w:rsid w:val="004D4219"/>
    <w:rsid w:val="004D7E9A"/>
    <w:rsid w:val="004E0EC3"/>
    <w:rsid w:val="004E1503"/>
    <w:rsid w:val="004E2770"/>
    <w:rsid w:val="004E2E0E"/>
    <w:rsid w:val="004E32CF"/>
    <w:rsid w:val="004E5597"/>
    <w:rsid w:val="004F0528"/>
    <w:rsid w:val="004F0910"/>
    <w:rsid w:val="004F0F32"/>
    <w:rsid w:val="004F22B7"/>
    <w:rsid w:val="004F336F"/>
    <w:rsid w:val="004F6AF9"/>
    <w:rsid w:val="004F7BED"/>
    <w:rsid w:val="00500F74"/>
    <w:rsid w:val="005037FD"/>
    <w:rsid w:val="00505176"/>
    <w:rsid w:val="005051EE"/>
    <w:rsid w:val="0050568B"/>
    <w:rsid w:val="0050658F"/>
    <w:rsid w:val="0051184D"/>
    <w:rsid w:val="00514AA0"/>
    <w:rsid w:val="00514FB7"/>
    <w:rsid w:val="00520F68"/>
    <w:rsid w:val="005219FE"/>
    <w:rsid w:val="0052268E"/>
    <w:rsid w:val="00523C61"/>
    <w:rsid w:val="00524343"/>
    <w:rsid w:val="00524A4B"/>
    <w:rsid w:val="00524F84"/>
    <w:rsid w:val="00527543"/>
    <w:rsid w:val="00530BB1"/>
    <w:rsid w:val="00531CC1"/>
    <w:rsid w:val="00532636"/>
    <w:rsid w:val="005332CF"/>
    <w:rsid w:val="00534329"/>
    <w:rsid w:val="00534660"/>
    <w:rsid w:val="0053602B"/>
    <w:rsid w:val="005376F7"/>
    <w:rsid w:val="00540873"/>
    <w:rsid w:val="00541FEA"/>
    <w:rsid w:val="00542BCF"/>
    <w:rsid w:val="00543394"/>
    <w:rsid w:val="005437A0"/>
    <w:rsid w:val="0054471E"/>
    <w:rsid w:val="0054478E"/>
    <w:rsid w:val="00547A55"/>
    <w:rsid w:val="00547AB0"/>
    <w:rsid w:val="00547FFB"/>
    <w:rsid w:val="0055092C"/>
    <w:rsid w:val="00551E53"/>
    <w:rsid w:val="005540F3"/>
    <w:rsid w:val="00555905"/>
    <w:rsid w:val="00561371"/>
    <w:rsid w:val="005615B4"/>
    <w:rsid w:val="00561AC9"/>
    <w:rsid w:val="0056289E"/>
    <w:rsid w:val="0056351B"/>
    <w:rsid w:val="00565A39"/>
    <w:rsid w:val="005662FC"/>
    <w:rsid w:val="00573A29"/>
    <w:rsid w:val="00573AA9"/>
    <w:rsid w:val="005746C7"/>
    <w:rsid w:val="00577992"/>
    <w:rsid w:val="00577E7A"/>
    <w:rsid w:val="00581536"/>
    <w:rsid w:val="005816D1"/>
    <w:rsid w:val="00584102"/>
    <w:rsid w:val="005843AC"/>
    <w:rsid w:val="00591065"/>
    <w:rsid w:val="00592A33"/>
    <w:rsid w:val="00592C5F"/>
    <w:rsid w:val="00595D0C"/>
    <w:rsid w:val="00596876"/>
    <w:rsid w:val="005979FC"/>
    <w:rsid w:val="00597F29"/>
    <w:rsid w:val="005A0844"/>
    <w:rsid w:val="005A1221"/>
    <w:rsid w:val="005A3B4A"/>
    <w:rsid w:val="005A4D32"/>
    <w:rsid w:val="005A5D23"/>
    <w:rsid w:val="005A6415"/>
    <w:rsid w:val="005B23CE"/>
    <w:rsid w:val="005B3B0C"/>
    <w:rsid w:val="005B459C"/>
    <w:rsid w:val="005C08EE"/>
    <w:rsid w:val="005C245A"/>
    <w:rsid w:val="005C320D"/>
    <w:rsid w:val="005C4824"/>
    <w:rsid w:val="005C545D"/>
    <w:rsid w:val="005C721C"/>
    <w:rsid w:val="005D1D83"/>
    <w:rsid w:val="005D2119"/>
    <w:rsid w:val="005D3870"/>
    <w:rsid w:val="005D3D02"/>
    <w:rsid w:val="005D3FDF"/>
    <w:rsid w:val="005D48C7"/>
    <w:rsid w:val="005D5D40"/>
    <w:rsid w:val="005D6BB7"/>
    <w:rsid w:val="005D6EF5"/>
    <w:rsid w:val="005D74D2"/>
    <w:rsid w:val="005D7992"/>
    <w:rsid w:val="005D7FD1"/>
    <w:rsid w:val="005E0264"/>
    <w:rsid w:val="005E091C"/>
    <w:rsid w:val="005E110C"/>
    <w:rsid w:val="005E1A1E"/>
    <w:rsid w:val="005E2891"/>
    <w:rsid w:val="005E5298"/>
    <w:rsid w:val="005E5459"/>
    <w:rsid w:val="005E55CE"/>
    <w:rsid w:val="005E5975"/>
    <w:rsid w:val="005E5EC5"/>
    <w:rsid w:val="005E6B5D"/>
    <w:rsid w:val="005E6B68"/>
    <w:rsid w:val="005F092C"/>
    <w:rsid w:val="005F2146"/>
    <w:rsid w:val="005F5953"/>
    <w:rsid w:val="005F7DBD"/>
    <w:rsid w:val="005F7E1A"/>
    <w:rsid w:val="00600150"/>
    <w:rsid w:val="00601FE2"/>
    <w:rsid w:val="00602281"/>
    <w:rsid w:val="0060234F"/>
    <w:rsid w:val="00602BE0"/>
    <w:rsid w:val="0060439E"/>
    <w:rsid w:val="00604EF4"/>
    <w:rsid w:val="006051D6"/>
    <w:rsid w:val="00605AE5"/>
    <w:rsid w:val="0060611B"/>
    <w:rsid w:val="00610EB9"/>
    <w:rsid w:val="00611618"/>
    <w:rsid w:val="00612460"/>
    <w:rsid w:val="00612550"/>
    <w:rsid w:val="00613C54"/>
    <w:rsid w:val="006163DB"/>
    <w:rsid w:val="006210DD"/>
    <w:rsid w:val="00621A00"/>
    <w:rsid w:val="0062303F"/>
    <w:rsid w:val="0062310D"/>
    <w:rsid w:val="006233BA"/>
    <w:rsid w:val="006260FE"/>
    <w:rsid w:val="00630F37"/>
    <w:rsid w:val="00631E3F"/>
    <w:rsid w:val="00632422"/>
    <w:rsid w:val="00632BB3"/>
    <w:rsid w:val="00633CC2"/>
    <w:rsid w:val="00635B49"/>
    <w:rsid w:val="00636D00"/>
    <w:rsid w:val="006371A6"/>
    <w:rsid w:val="0063766B"/>
    <w:rsid w:val="00641009"/>
    <w:rsid w:val="00641231"/>
    <w:rsid w:val="00642102"/>
    <w:rsid w:val="0064222C"/>
    <w:rsid w:val="00642806"/>
    <w:rsid w:val="00643A0B"/>
    <w:rsid w:val="0064435A"/>
    <w:rsid w:val="00646766"/>
    <w:rsid w:val="00646B64"/>
    <w:rsid w:val="0064729F"/>
    <w:rsid w:val="00650738"/>
    <w:rsid w:val="0065112C"/>
    <w:rsid w:val="00652370"/>
    <w:rsid w:val="006531AE"/>
    <w:rsid w:val="00653B6E"/>
    <w:rsid w:val="006540E2"/>
    <w:rsid w:val="00654DF5"/>
    <w:rsid w:val="0065532E"/>
    <w:rsid w:val="00656D5F"/>
    <w:rsid w:val="00657F1F"/>
    <w:rsid w:val="00661283"/>
    <w:rsid w:val="00661FC9"/>
    <w:rsid w:val="00666587"/>
    <w:rsid w:val="00667935"/>
    <w:rsid w:val="00670C76"/>
    <w:rsid w:val="00671457"/>
    <w:rsid w:val="0067194F"/>
    <w:rsid w:val="006733EC"/>
    <w:rsid w:val="00674A2C"/>
    <w:rsid w:val="0067570B"/>
    <w:rsid w:val="006758A0"/>
    <w:rsid w:val="00675A5C"/>
    <w:rsid w:val="00675C1A"/>
    <w:rsid w:val="00677D6B"/>
    <w:rsid w:val="0068106A"/>
    <w:rsid w:val="00682F7D"/>
    <w:rsid w:val="00683D92"/>
    <w:rsid w:val="00683F3F"/>
    <w:rsid w:val="006840C9"/>
    <w:rsid w:val="00684D39"/>
    <w:rsid w:val="006855A8"/>
    <w:rsid w:val="006862D7"/>
    <w:rsid w:val="0068630F"/>
    <w:rsid w:val="00686885"/>
    <w:rsid w:val="0068719E"/>
    <w:rsid w:val="00687AE1"/>
    <w:rsid w:val="00691D47"/>
    <w:rsid w:val="00692888"/>
    <w:rsid w:val="00696094"/>
    <w:rsid w:val="00696ED2"/>
    <w:rsid w:val="006A0F55"/>
    <w:rsid w:val="006A1170"/>
    <w:rsid w:val="006A17C2"/>
    <w:rsid w:val="006A21F7"/>
    <w:rsid w:val="006A3732"/>
    <w:rsid w:val="006A3D10"/>
    <w:rsid w:val="006A4379"/>
    <w:rsid w:val="006A5C82"/>
    <w:rsid w:val="006A6607"/>
    <w:rsid w:val="006A7D0E"/>
    <w:rsid w:val="006B2A69"/>
    <w:rsid w:val="006B2E25"/>
    <w:rsid w:val="006B2FCF"/>
    <w:rsid w:val="006B38D6"/>
    <w:rsid w:val="006B3D06"/>
    <w:rsid w:val="006B3F61"/>
    <w:rsid w:val="006B3FA9"/>
    <w:rsid w:val="006B41E6"/>
    <w:rsid w:val="006B6595"/>
    <w:rsid w:val="006B71BE"/>
    <w:rsid w:val="006B7A71"/>
    <w:rsid w:val="006C00F9"/>
    <w:rsid w:val="006C0135"/>
    <w:rsid w:val="006C32F0"/>
    <w:rsid w:val="006C38CD"/>
    <w:rsid w:val="006C391F"/>
    <w:rsid w:val="006C3A8D"/>
    <w:rsid w:val="006C44F1"/>
    <w:rsid w:val="006C5952"/>
    <w:rsid w:val="006C6A0D"/>
    <w:rsid w:val="006C700F"/>
    <w:rsid w:val="006D0075"/>
    <w:rsid w:val="006D12A0"/>
    <w:rsid w:val="006D1E92"/>
    <w:rsid w:val="006D27AF"/>
    <w:rsid w:val="006D72D5"/>
    <w:rsid w:val="006D74EE"/>
    <w:rsid w:val="006D7E14"/>
    <w:rsid w:val="006D7E88"/>
    <w:rsid w:val="006E013A"/>
    <w:rsid w:val="006E0A90"/>
    <w:rsid w:val="006E5515"/>
    <w:rsid w:val="006E5A02"/>
    <w:rsid w:val="006F0DF8"/>
    <w:rsid w:val="006F1891"/>
    <w:rsid w:val="006F55F5"/>
    <w:rsid w:val="006F5DAE"/>
    <w:rsid w:val="006F5E33"/>
    <w:rsid w:val="006F693E"/>
    <w:rsid w:val="006F7C34"/>
    <w:rsid w:val="006F7CDF"/>
    <w:rsid w:val="007008BD"/>
    <w:rsid w:val="00702682"/>
    <w:rsid w:val="007035D3"/>
    <w:rsid w:val="00704B65"/>
    <w:rsid w:val="0070730F"/>
    <w:rsid w:val="00707E50"/>
    <w:rsid w:val="00710B68"/>
    <w:rsid w:val="00710BA2"/>
    <w:rsid w:val="007114B0"/>
    <w:rsid w:val="00713988"/>
    <w:rsid w:val="00715DE5"/>
    <w:rsid w:val="00715FC4"/>
    <w:rsid w:val="00717427"/>
    <w:rsid w:val="00720168"/>
    <w:rsid w:val="00720907"/>
    <w:rsid w:val="00721C25"/>
    <w:rsid w:val="00722550"/>
    <w:rsid w:val="00722579"/>
    <w:rsid w:val="007231D4"/>
    <w:rsid w:val="007244C3"/>
    <w:rsid w:val="0072654C"/>
    <w:rsid w:val="00726625"/>
    <w:rsid w:val="00727414"/>
    <w:rsid w:val="00727451"/>
    <w:rsid w:val="0072748E"/>
    <w:rsid w:val="00730E22"/>
    <w:rsid w:val="00732923"/>
    <w:rsid w:val="00732E2C"/>
    <w:rsid w:val="00732F92"/>
    <w:rsid w:val="007332C9"/>
    <w:rsid w:val="007337D5"/>
    <w:rsid w:val="00742FAE"/>
    <w:rsid w:val="007435E0"/>
    <w:rsid w:val="007467CB"/>
    <w:rsid w:val="00747457"/>
    <w:rsid w:val="00750761"/>
    <w:rsid w:val="00754138"/>
    <w:rsid w:val="00754878"/>
    <w:rsid w:val="00754F4A"/>
    <w:rsid w:val="0075535B"/>
    <w:rsid w:val="00755A94"/>
    <w:rsid w:val="00755B02"/>
    <w:rsid w:val="007571F1"/>
    <w:rsid w:val="00761DFC"/>
    <w:rsid w:val="00762E3E"/>
    <w:rsid w:val="00765AD3"/>
    <w:rsid w:val="0076632B"/>
    <w:rsid w:val="00767AF7"/>
    <w:rsid w:val="00767F74"/>
    <w:rsid w:val="00771C85"/>
    <w:rsid w:val="00771DC9"/>
    <w:rsid w:val="0077283E"/>
    <w:rsid w:val="00773D0B"/>
    <w:rsid w:val="00773ECF"/>
    <w:rsid w:val="00773FF1"/>
    <w:rsid w:val="0077419A"/>
    <w:rsid w:val="00774F03"/>
    <w:rsid w:val="007761D7"/>
    <w:rsid w:val="00776DCA"/>
    <w:rsid w:val="00776E23"/>
    <w:rsid w:val="00780136"/>
    <w:rsid w:val="00784ABF"/>
    <w:rsid w:val="007874B6"/>
    <w:rsid w:val="0078751F"/>
    <w:rsid w:val="007879D3"/>
    <w:rsid w:val="00787D45"/>
    <w:rsid w:val="00787E76"/>
    <w:rsid w:val="00792646"/>
    <w:rsid w:val="007966C1"/>
    <w:rsid w:val="00797705"/>
    <w:rsid w:val="00797D79"/>
    <w:rsid w:val="007A06FC"/>
    <w:rsid w:val="007A0E33"/>
    <w:rsid w:val="007A0F1C"/>
    <w:rsid w:val="007A10C8"/>
    <w:rsid w:val="007A2AFB"/>
    <w:rsid w:val="007A3163"/>
    <w:rsid w:val="007A345E"/>
    <w:rsid w:val="007A46E2"/>
    <w:rsid w:val="007A71BE"/>
    <w:rsid w:val="007B0E52"/>
    <w:rsid w:val="007B2A60"/>
    <w:rsid w:val="007B40FD"/>
    <w:rsid w:val="007B5386"/>
    <w:rsid w:val="007B7685"/>
    <w:rsid w:val="007B7FA0"/>
    <w:rsid w:val="007C0682"/>
    <w:rsid w:val="007C088E"/>
    <w:rsid w:val="007C0CEB"/>
    <w:rsid w:val="007C2275"/>
    <w:rsid w:val="007C2305"/>
    <w:rsid w:val="007C43A9"/>
    <w:rsid w:val="007C4F10"/>
    <w:rsid w:val="007C7B50"/>
    <w:rsid w:val="007D02CB"/>
    <w:rsid w:val="007D112D"/>
    <w:rsid w:val="007D15B5"/>
    <w:rsid w:val="007D48AD"/>
    <w:rsid w:val="007D6C50"/>
    <w:rsid w:val="007D6EB8"/>
    <w:rsid w:val="007E08D8"/>
    <w:rsid w:val="007E238D"/>
    <w:rsid w:val="007E27BC"/>
    <w:rsid w:val="007E291E"/>
    <w:rsid w:val="007E7877"/>
    <w:rsid w:val="007F3906"/>
    <w:rsid w:val="007F51E7"/>
    <w:rsid w:val="007F67AE"/>
    <w:rsid w:val="007F696D"/>
    <w:rsid w:val="007F6E2F"/>
    <w:rsid w:val="007F79B1"/>
    <w:rsid w:val="007F7CAE"/>
    <w:rsid w:val="008006EA"/>
    <w:rsid w:val="00804E92"/>
    <w:rsid w:val="00810A3A"/>
    <w:rsid w:val="00811BBA"/>
    <w:rsid w:val="008131C8"/>
    <w:rsid w:val="008153F1"/>
    <w:rsid w:val="0081572B"/>
    <w:rsid w:val="00815C01"/>
    <w:rsid w:val="00816689"/>
    <w:rsid w:val="00817EFF"/>
    <w:rsid w:val="00820A45"/>
    <w:rsid w:val="00820B10"/>
    <w:rsid w:val="00821015"/>
    <w:rsid w:val="00822D06"/>
    <w:rsid w:val="00823C83"/>
    <w:rsid w:val="00824A1A"/>
    <w:rsid w:val="00825CEC"/>
    <w:rsid w:val="00826650"/>
    <w:rsid w:val="008274AA"/>
    <w:rsid w:val="0083265C"/>
    <w:rsid w:val="00833F56"/>
    <w:rsid w:val="00835CC8"/>
    <w:rsid w:val="00840949"/>
    <w:rsid w:val="00841DDF"/>
    <w:rsid w:val="008420CB"/>
    <w:rsid w:val="00842382"/>
    <w:rsid w:val="00842768"/>
    <w:rsid w:val="00842A36"/>
    <w:rsid w:val="008436B5"/>
    <w:rsid w:val="008438B4"/>
    <w:rsid w:val="008453D3"/>
    <w:rsid w:val="00845662"/>
    <w:rsid w:val="008459D4"/>
    <w:rsid w:val="00845BC7"/>
    <w:rsid w:val="00845C89"/>
    <w:rsid w:val="00847D96"/>
    <w:rsid w:val="008502EF"/>
    <w:rsid w:val="008539AC"/>
    <w:rsid w:val="008547AD"/>
    <w:rsid w:val="00855EB5"/>
    <w:rsid w:val="008607DD"/>
    <w:rsid w:val="00861025"/>
    <w:rsid w:val="00865220"/>
    <w:rsid w:val="00865E53"/>
    <w:rsid w:val="0086754E"/>
    <w:rsid w:val="008713CB"/>
    <w:rsid w:val="00872A1C"/>
    <w:rsid w:val="00872EE3"/>
    <w:rsid w:val="00872F8D"/>
    <w:rsid w:val="008735B5"/>
    <w:rsid w:val="00873A31"/>
    <w:rsid w:val="00875091"/>
    <w:rsid w:val="008768CC"/>
    <w:rsid w:val="00877862"/>
    <w:rsid w:val="00880B2A"/>
    <w:rsid w:val="00884862"/>
    <w:rsid w:val="008854D5"/>
    <w:rsid w:val="0088573F"/>
    <w:rsid w:val="00887866"/>
    <w:rsid w:val="00890845"/>
    <w:rsid w:val="00890AC1"/>
    <w:rsid w:val="0089101D"/>
    <w:rsid w:val="00892A29"/>
    <w:rsid w:val="0089378F"/>
    <w:rsid w:val="008943FA"/>
    <w:rsid w:val="00894A8D"/>
    <w:rsid w:val="00896E0A"/>
    <w:rsid w:val="008A23B8"/>
    <w:rsid w:val="008A269E"/>
    <w:rsid w:val="008A27CD"/>
    <w:rsid w:val="008A48DA"/>
    <w:rsid w:val="008A5D82"/>
    <w:rsid w:val="008B0840"/>
    <w:rsid w:val="008B1F99"/>
    <w:rsid w:val="008B5185"/>
    <w:rsid w:val="008B7F03"/>
    <w:rsid w:val="008C16A9"/>
    <w:rsid w:val="008C2444"/>
    <w:rsid w:val="008C2CE0"/>
    <w:rsid w:val="008C3D8F"/>
    <w:rsid w:val="008C6FD3"/>
    <w:rsid w:val="008C7677"/>
    <w:rsid w:val="008C7D96"/>
    <w:rsid w:val="008D1EE0"/>
    <w:rsid w:val="008D22DF"/>
    <w:rsid w:val="008D276A"/>
    <w:rsid w:val="008D3A06"/>
    <w:rsid w:val="008D4E32"/>
    <w:rsid w:val="008D5B41"/>
    <w:rsid w:val="008D5BC7"/>
    <w:rsid w:val="008D62EC"/>
    <w:rsid w:val="008D6DCF"/>
    <w:rsid w:val="008E0751"/>
    <w:rsid w:val="008E0CA0"/>
    <w:rsid w:val="008E1D18"/>
    <w:rsid w:val="008E2B16"/>
    <w:rsid w:val="008E2D49"/>
    <w:rsid w:val="008E2D64"/>
    <w:rsid w:val="008E4190"/>
    <w:rsid w:val="008E4DB8"/>
    <w:rsid w:val="008E4FF9"/>
    <w:rsid w:val="008E6610"/>
    <w:rsid w:val="008F06C2"/>
    <w:rsid w:val="008F0DB2"/>
    <w:rsid w:val="008F133D"/>
    <w:rsid w:val="008F4EFB"/>
    <w:rsid w:val="008F6B28"/>
    <w:rsid w:val="008F7717"/>
    <w:rsid w:val="00902751"/>
    <w:rsid w:val="00902B52"/>
    <w:rsid w:val="00906180"/>
    <w:rsid w:val="009067F6"/>
    <w:rsid w:val="00907446"/>
    <w:rsid w:val="009114D2"/>
    <w:rsid w:val="00911C8F"/>
    <w:rsid w:val="00912F5A"/>
    <w:rsid w:val="00913D89"/>
    <w:rsid w:val="009159DA"/>
    <w:rsid w:val="00916500"/>
    <w:rsid w:val="00916DBD"/>
    <w:rsid w:val="00920B22"/>
    <w:rsid w:val="00920C74"/>
    <w:rsid w:val="0092155F"/>
    <w:rsid w:val="00923BF8"/>
    <w:rsid w:val="00923D30"/>
    <w:rsid w:val="009257C3"/>
    <w:rsid w:val="00925AB8"/>
    <w:rsid w:val="009314AA"/>
    <w:rsid w:val="0093239F"/>
    <w:rsid w:val="00933B75"/>
    <w:rsid w:val="00935E61"/>
    <w:rsid w:val="00936F37"/>
    <w:rsid w:val="00940196"/>
    <w:rsid w:val="009412F2"/>
    <w:rsid w:val="00941332"/>
    <w:rsid w:val="00943156"/>
    <w:rsid w:val="00943AE9"/>
    <w:rsid w:val="009450C9"/>
    <w:rsid w:val="009504D9"/>
    <w:rsid w:val="0095114F"/>
    <w:rsid w:val="009519F8"/>
    <w:rsid w:val="00953E78"/>
    <w:rsid w:val="00953FA6"/>
    <w:rsid w:val="00954654"/>
    <w:rsid w:val="009570A8"/>
    <w:rsid w:val="00957488"/>
    <w:rsid w:val="00957CA9"/>
    <w:rsid w:val="009613EA"/>
    <w:rsid w:val="00962A3F"/>
    <w:rsid w:val="00962A58"/>
    <w:rsid w:val="00962F21"/>
    <w:rsid w:val="00965076"/>
    <w:rsid w:val="00965D89"/>
    <w:rsid w:val="00970A64"/>
    <w:rsid w:val="0097129D"/>
    <w:rsid w:val="00971E7C"/>
    <w:rsid w:val="0097275A"/>
    <w:rsid w:val="0097349F"/>
    <w:rsid w:val="00973D21"/>
    <w:rsid w:val="009748D7"/>
    <w:rsid w:val="00974EE3"/>
    <w:rsid w:val="009827FC"/>
    <w:rsid w:val="00982A79"/>
    <w:rsid w:val="00982D0D"/>
    <w:rsid w:val="00983EAE"/>
    <w:rsid w:val="009851CB"/>
    <w:rsid w:val="00986164"/>
    <w:rsid w:val="00986621"/>
    <w:rsid w:val="00987F83"/>
    <w:rsid w:val="009902A0"/>
    <w:rsid w:val="00991F1F"/>
    <w:rsid w:val="0099225F"/>
    <w:rsid w:val="00993B69"/>
    <w:rsid w:val="00994A1F"/>
    <w:rsid w:val="00997492"/>
    <w:rsid w:val="00997EA9"/>
    <w:rsid w:val="009A0305"/>
    <w:rsid w:val="009A07B6"/>
    <w:rsid w:val="009A12B7"/>
    <w:rsid w:val="009A376F"/>
    <w:rsid w:val="009A7F87"/>
    <w:rsid w:val="009B0575"/>
    <w:rsid w:val="009B096E"/>
    <w:rsid w:val="009B1D07"/>
    <w:rsid w:val="009B332C"/>
    <w:rsid w:val="009B3D5A"/>
    <w:rsid w:val="009B3F1A"/>
    <w:rsid w:val="009B5E36"/>
    <w:rsid w:val="009B67C2"/>
    <w:rsid w:val="009B7710"/>
    <w:rsid w:val="009B7E3D"/>
    <w:rsid w:val="009C0144"/>
    <w:rsid w:val="009C14C6"/>
    <w:rsid w:val="009C152A"/>
    <w:rsid w:val="009C227F"/>
    <w:rsid w:val="009C22F0"/>
    <w:rsid w:val="009C383B"/>
    <w:rsid w:val="009C5C8D"/>
    <w:rsid w:val="009C5D92"/>
    <w:rsid w:val="009C6438"/>
    <w:rsid w:val="009C7F9C"/>
    <w:rsid w:val="009D014C"/>
    <w:rsid w:val="009D0D0C"/>
    <w:rsid w:val="009D151B"/>
    <w:rsid w:val="009D3304"/>
    <w:rsid w:val="009D3ADE"/>
    <w:rsid w:val="009D3C66"/>
    <w:rsid w:val="009D6227"/>
    <w:rsid w:val="009D7CDD"/>
    <w:rsid w:val="009E0DFB"/>
    <w:rsid w:val="009E124F"/>
    <w:rsid w:val="009E1C3A"/>
    <w:rsid w:val="009E63C0"/>
    <w:rsid w:val="009F2C14"/>
    <w:rsid w:val="009F32BF"/>
    <w:rsid w:val="009F3C00"/>
    <w:rsid w:val="009F4BB9"/>
    <w:rsid w:val="009F5CB4"/>
    <w:rsid w:val="009F5FF0"/>
    <w:rsid w:val="009F642D"/>
    <w:rsid w:val="009F75BE"/>
    <w:rsid w:val="00A00CE0"/>
    <w:rsid w:val="00A0123F"/>
    <w:rsid w:val="00A01B2F"/>
    <w:rsid w:val="00A02574"/>
    <w:rsid w:val="00A027AA"/>
    <w:rsid w:val="00A03C1E"/>
    <w:rsid w:val="00A03D69"/>
    <w:rsid w:val="00A06B39"/>
    <w:rsid w:val="00A06FE1"/>
    <w:rsid w:val="00A07DE4"/>
    <w:rsid w:val="00A10939"/>
    <w:rsid w:val="00A109F6"/>
    <w:rsid w:val="00A11E7D"/>
    <w:rsid w:val="00A11EBB"/>
    <w:rsid w:val="00A1316E"/>
    <w:rsid w:val="00A1511F"/>
    <w:rsid w:val="00A15907"/>
    <w:rsid w:val="00A16FFA"/>
    <w:rsid w:val="00A22744"/>
    <w:rsid w:val="00A227FD"/>
    <w:rsid w:val="00A26763"/>
    <w:rsid w:val="00A32B9D"/>
    <w:rsid w:val="00A32CC4"/>
    <w:rsid w:val="00A33908"/>
    <w:rsid w:val="00A34A01"/>
    <w:rsid w:val="00A34BAC"/>
    <w:rsid w:val="00A34BD3"/>
    <w:rsid w:val="00A36D92"/>
    <w:rsid w:val="00A414BB"/>
    <w:rsid w:val="00A42027"/>
    <w:rsid w:val="00A4299D"/>
    <w:rsid w:val="00A433CE"/>
    <w:rsid w:val="00A43563"/>
    <w:rsid w:val="00A43B7D"/>
    <w:rsid w:val="00A45660"/>
    <w:rsid w:val="00A4585B"/>
    <w:rsid w:val="00A46839"/>
    <w:rsid w:val="00A47FC7"/>
    <w:rsid w:val="00A5051F"/>
    <w:rsid w:val="00A50DBA"/>
    <w:rsid w:val="00A51A82"/>
    <w:rsid w:val="00A5231F"/>
    <w:rsid w:val="00A52CE0"/>
    <w:rsid w:val="00A52DDB"/>
    <w:rsid w:val="00A53DE6"/>
    <w:rsid w:val="00A543FF"/>
    <w:rsid w:val="00A546BC"/>
    <w:rsid w:val="00A61FA1"/>
    <w:rsid w:val="00A63335"/>
    <w:rsid w:val="00A63B8D"/>
    <w:rsid w:val="00A648D8"/>
    <w:rsid w:val="00A6516B"/>
    <w:rsid w:val="00A65D01"/>
    <w:rsid w:val="00A65DCF"/>
    <w:rsid w:val="00A65FD3"/>
    <w:rsid w:val="00A67080"/>
    <w:rsid w:val="00A71D6C"/>
    <w:rsid w:val="00A74292"/>
    <w:rsid w:val="00A748A2"/>
    <w:rsid w:val="00A75078"/>
    <w:rsid w:val="00A7643F"/>
    <w:rsid w:val="00A772A3"/>
    <w:rsid w:val="00A77C4D"/>
    <w:rsid w:val="00A81C24"/>
    <w:rsid w:val="00A81CD9"/>
    <w:rsid w:val="00A83981"/>
    <w:rsid w:val="00A84029"/>
    <w:rsid w:val="00A870E7"/>
    <w:rsid w:val="00A87DA4"/>
    <w:rsid w:val="00A93C2A"/>
    <w:rsid w:val="00A942E4"/>
    <w:rsid w:val="00A9644C"/>
    <w:rsid w:val="00A971BC"/>
    <w:rsid w:val="00A978F4"/>
    <w:rsid w:val="00A9793E"/>
    <w:rsid w:val="00AA2489"/>
    <w:rsid w:val="00AA3DDB"/>
    <w:rsid w:val="00AA46C8"/>
    <w:rsid w:val="00AA512C"/>
    <w:rsid w:val="00AA666F"/>
    <w:rsid w:val="00AA765A"/>
    <w:rsid w:val="00AA7BD8"/>
    <w:rsid w:val="00AB0D47"/>
    <w:rsid w:val="00AB17D9"/>
    <w:rsid w:val="00AB1ACF"/>
    <w:rsid w:val="00AB3108"/>
    <w:rsid w:val="00AB4363"/>
    <w:rsid w:val="00AB4499"/>
    <w:rsid w:val="00AB49C2"/>
    <w:rsid w:val="00AB4FD7"/>
    <w:rsid w:val="00AB50AA"/>
    <w:rsid w:val="00AB7098"/>
    <w:rsid w:val="00AB7966"/>
    <w:rsid w:val="00AC36A3"/>
    <w:rsid w:val="00AC4403"/>
    <w:rsid w:val="00AC5438"/>
    <w:rsid w:val="00AC6DF3"/>
    <w:rsid w:val="00AD097D"/>
    <w:rsid w:val="00AD1830"/>
    <w:rsid w:val="00AD1F46"/>
    <w:rsid w:val="00AD25F2"/>
    <w:rsid w:val="00AD42C2"/>
    <w:rsid w:val="00AD480D"/>
    <w:rsid w:val="00AD4A15"/>
    <w:rsid w:val="00AD5074"/>
    <w:rsid w:val="00AD51BA"/>
    <w:rsid w:val="00AD6FBC"/>
    <w:rsid w:val="00AD7E97"/>
    <w:rsid w:val="00AE09A4"/>
    <w:rsid w:val="00AE0A73"/>
    <w:rsid w:val="00AE3373"/>
    <w:rsid w:val="00AE4188"/>
    <w:rsid w:val="00AE41AB"/>
    <w:rsid w:val="00AE6733"/>
    <w:rsid w:val="00AE6B1D"/>
    <w:rsid w:val="00AE71CB"/>
    <w:rsid w:val="00AF0A16"/>
    <w:rsid w:val="00AF0C00"/>
    <w:rsid w:val="00AF18AF"/>
    <w:rsid w:val="00AF1AD0"/>
    <w:rsid w:val="00AF25B3"/>
    <w:rsid w:val="00AF3D2B"/>
    <w:rsid w:val="00AF4C30"/>
    <w:rsid w:val="00AF57AB"/>
    <w:rsid w:val="00AF7241"/>
    <w:rsid w:val="00AF73A4"/>
    <w:rsid w:val="00B014D2"/>
    <w:rsid w:val="00B01680"/>
    <w:rsid w:val="00B042B6"/>
    <w:rsid w:val="00B05D7D"/>
    <w:rsid w:val="00B060B1"/>
    <w:rsid w:val="00B07B5E"/>
    <w:rsid w:val="00B115E5"/>
    <w:rsid w:val="00B13EF8"/>
    <w:rsid w:val="00B14152"/>
    <w:rsid w:val="00B1454A"/>
    <w:rsid w:val="00B17511"/>
    <w:rsid w:val="00B17963"/>
    <w:rsid w:val="00B202DC"/>
    <w:rsid w:val="00B202EE"/>
    <w:rsid w:val="00B21BAC"/>
    <w:rsid w:val="00B22B82"/>
    <w:rsid w:val="00B232BB"/>
    <w:rsid w:val="00B2491A"/>
    <w:rsid w:val="00B25D43"/>
    <w:rsid w:val="00B2634D"/>
    <w:rsid w:val="00B27E5C"/>
    <w:rsid w:val="00B3148C"/>
    <w:rsid w:val="00B332E4"/>
    <w:rsid w:val="00B34798"/>
    <w:rsid w:val="00B35649"/>
    <w:rsid w:val="00B40B10"/>
    <w:rsid w:val="00B41328"/>
    <w:rsid w:val="00B41D51"/>
    <w:rsid w:val="00B4278E"/>
    <w:rsid w:val="00B4635A"/>
    <w:rsid w:val="00B4753A"/>
    <w:rsid w:val="00B5032F"/>
    <w:rsid w:val="00B521DA"/>
    <w:rsid w:val="00B524A2"/>
    <w:rsid w:val="00B5363C"/>
    <w:rsid w:val="00B54273"/>
    <w:rsid w:val="00B54FB5"/>
    <w:rsid w:val="00B550F8"/>
    <w:rsid w:val="00B55540"/>
    <w:rsid w:val="00B55CC7"/>
    <w:rsid w:val="00B56830"/>
    <w:rsid w:val="00B617FE"/>
    <w:rsid w:val="00B6342A"/>
    <w:rsid w:val="00B63B59"/>
    <w:rsid w:val="00B63D97"/>
    <w:rsid w:val="00B6409F"/>
    <w:rsid w:val="00B6421E"/>
    <w:rsid w:val="00B66644"/>
    <w:rsid w:val="00B67F10"/>
    <w:rsid w:val="00B706A0"/>
    <w:rsid w:val="00B70E99"/>
    <w:rsid w:val="00B71463"/>
    <w:rsid w:val="00B71CAE"/>
    <w:rsid w:val="00B72FB2"/>
    <w:rsid w:val="00B74845"/>
    <w:rsid w:val="00B7540E"/>
    <w:rsid w:val="00B7561A"/>
    <w:rsid w:val="00B779BB"/>
    <w:rsid w:val="00B80131"/>
    <w:rsid w:val="00B806B8"/>
    <w:rsid w:val="00B82360"/>
    <w:rsid w:val="00B83205"/>
    <w:rsid w:val="00B8661A"/>
    <w:rsid w:val="00B86DD0"/>
    <w:rsid w:val="00B90768"/>
    <w:rsid w:val="00B92B89"/>
    <w:rsid w:val="00B959E1"/>
    <w:rsid w:val="00B95B6A"/>
    <w:rsid w:val="00B95FA9"/>
    <w:rsid w:val="00BA1C26"/>
    <w:rsid w:val="00BA1E47"/>
    <w:rsid w:val="00BA3243"/>
    <w:rsid w:val="00BA5DDE"/>
    <w:rsid w:val="00BB17AB"/>
    <w:rsid w:val="00BB2100"/>
    <w:rsid w:val="00BB244C"/>
    <w:rsid w:val="00BB2EA8"/>
    <w:rsid w:val="00BB52C7"/>
    <w:rsid w:val="00BB53FB"/>
    <w:rsid w:val="00BB5B4B"/>
    <w:rsid w:val="00BB632B"/>
    <w:rsid w:val="00BB63B3"/>
    <w:rsid w:val="00BB6966"/>
    <w:rsid w:val="00BC13B8"/>
    <w:rsid w:val="00BC1C56"/>
    <w:rsid w:val="00BC5798"/>
    <w:rsid w:val="00BC7DED"/>
    <w:rsid w:val="00BD0503"/>
    <w:rsid w:val="00BD0726"/>
    <w:rsid w:val="00BD0971"/>
    <w:rsid w:val="00BD0F6E"/>
    <w:rsid w:val="00BD121D"/>
    <w:rsid w:val="00BD35B5"/>
    <w:rsid w:val="00BD3FC2"/>
    <w:rsid w:val="00BD4336"/>
    <w:rsid w:val="00BD7385"/>
    <w:rsid w:val="00BD790B"/>
    <w:rsid w:val="00BD7B65"/>
    <w:rsid w:val="00BE073F"/>
    <w:rsid w:val="00BE14C1"/>
    <w:rsid w:val="00BE40B4"/>
    <w:rsid w:val="00BE4283"/>
    <w:rsid w:val="00BE4309"/>
    <w:rsid w:val="00BE66D6"/>
    <w:rsid w:val="00BE6759"/>
    <w:rsid w:val="00BF0446"/>
    <w:rsid w:val="00BF19F3"/>
    <w:rsid w:val="00BF258C"/>
    <w:rsid w:val="00BF556A"/>
    <w:rsid w:val="00BF7073"/>
    <w:rsid w:val="00BF70DA"/>
    <w:rsid w:val="00BF74F8"/>
    <w:rsid w:val="00C01E47"/>
    <w:rsid w:val="00C02BFC"/>
    <w:rsid w:val="00C030A7"/>
    <w:rsid w:val="00C04B5D"/>
    <w:rsid w:val="00C0592C"/>
    <w:rsid w:val="00C05D21"/>
    <w:rsid w:val="00C05E54"/>
    <w:rsid w:val="00C0623A"/>
    <w:rsid w:val="00C06FFA"/>
    <w:rsid w:val="00C07841"/>
    <w:rsid w:val="00C103A9"/>
    <w:rsid w:val="00C10C93"/>
    <w:rsid w:val="00C11AFA"/>
    <w:rsid w:val="00C13B17"/>
    <w:rsid w:val="00C156F5"/>
    <w:rsid w:val="00C205C8"/>
    <w:rsid w:val="00C215CB"/>
    <w:rsid w:val="00C21651"/>
    <w:rsid w:val="00C24414"/>
    <w:rsid w:val="00C252F5"/>
    <w:rsid w:val="00C262BE"/>
    <w:rsid w:val="00C326DC"/>
    <w:rsid w:val="00C36664"/>
    <w:rsid w:val="00C4404A"/>
    <w:rsid w:val="00C45B4B"/>
    <w:rsid w:val="00C46494"/>
    <w:rsid w:val="00C47BE9"/>
    <w:rsid w:val="00C53F50"/>
    <w:rsid w:val="00C55ED8"/>
    <w:rsid w:val="00C565A6"/>
    <w:rsid w:val="00C56A64"/>
    <w:rsid w:val="00C60AA6"/>
    <w:rsid w:val="00C6393A"/>
    <w:rsid w:val="00C63EC1"/>
    <w:rsid w:val="00C64EE3"/>
    <w:rsid w:val="00C6593E"/>
    <w:rsid w:val="00C664D3"/>
    <w:rsid w:val="00C665E2"/>
    <w:rsid w:val="00C70A8A"/>
    <w:rsid w:val="00C71DB6"/>
    <w:rsid w:val="00C72708"/>
    <w:rsid w:val="00C72D75"/>
    <w:rsid w:val="00C755C6"/>
    <w:rsid w:val="00C7667C"/>
    <w:rsid w:val="00C767B0"/>
    <w:rsid w:val="00C80F0F"/>
    <w:rsid w:val="00C8148A"/>
    <w:rsid w:val="00C816A5"/>
    <w:rsid w:val="00C81954"/>
    <w:rsid w:val="00C84B99"/>
    <w:rsid w:val="00C84E94"/>
    <w:rsid w:val="00C85D0C"/>
    <w:rsid w:val="00C860C8"/>
    <w:rsid w:val="00C86991"/>
    <w:rsid w:val="00C8784D"/>
    <w:rsid w:val="00C87ADE"/>
    <w:rsid w:val="00C90B56"/>
    <w:rsid w:val="00C90B89"/>
    <w:rsid w:val="00C929FC"/>
    <w:rsid w:val="00C960A7"/>
    <w:rsid w:val="00CA0B71"/>
    <w:rsid w:val="00CA0E07"/>
    <w:rsid w:val="00CA1E8D"/>
    <w:rsid w:val="00CA287A"/>
    <w:rsid w:val="00CA4BD7"/>
    <w:rsid w:val="00CA57DC"/>
    <w:rsid w:val="00CA6E0E"/>
    <w:rsid w:val="00CA7A19"/>
    <w:rsid w:val="00CB0B61"/>
    <w:rsid w:val="00CB2AB0"/>
    <w:rsid w:val="00CB3B20"/>
    <w:rsid w:val="00CB49EE"/>
    <w:rsid w:val="00CB567B"/>
    <w:rsid w:val="00CB5696"/>
    <w:rsid w:val="00CC17F2"/>
    <w:rsid w:val="00CC3E20"/>
    <w:rsid w:val="00CC4AD0"/>
    <w:rsid w:val="00CD042F"/>
    <w:rsid w:val="00CD137D"/>
    <w:rsid w:val="00CD2122"/>
    <w:rsid w:val="00CD3A60"/>
    <w:rsid w:val="00CD3B38"/>
    <w:rsid w:val="00CD4281"/>
    <w:rsid w:val="00CD65B4"/>
    <w:rsid w:val="00CE03A6"/>
    <w:rsid w:val="00CE0A26"/>
    <w:rsid w:val="00CE41D2"/>
    <w:rsid w:val="00CE5F40"/>
    <w:rsid w:val="00CE6224"/>
    <w:rsid w:val="00CF05FA"/>
    <w:rsid w:val="00CF0F03"/>
    <w:rsid w:val="00CF156C"/>
    <w:rsid w:val="00CF162E"/>
    <w:rsid w:val="00CF27EA"/>
    <w:rsid w:val="00CF4218"/>
    <w:rsid w:val="00CF536E"/>
    <w:rsid w:val="00CF53C6"/>
    <w:rsid w:val="00CF62D6"/>
    <w:rsid w:val="00CF638C"/>
    <w:rsid w:val="00D009FF"/>
    <w:rsid w:val="00D01C5E"/>
    <w:rsid w:val="00D021B5"/>
    <w:rsid w:val="00D038C5"/>
    <w:rsid w:val="00D10102"/>
    <w:rsid w:val="00D11014"/>
    <w:rsid w:val="00D115FA"/>
    <w:rsid w:val="00D137EA"/>
    <w:rsid w:val="00D1394A"/>
    <w:rsid w:val="00D13965"/>
    <w:rsid w:val="00D1429E"/>
    <w:rsid w:val="00D14951"/>
    <w:rsid w:val="00D15A2E"/>
    <w:rsid w:val="00D15A80"/>
    <w:rsid w:val="00D161C7"/>
    <w:rsid w:val="00D16568"/>
    <w:rsid w:val="00D22053"/>
    <w:rsid w:val="00D24128"/>
    <w:rsid w:val="00D252BD"/>
    <w:rsid w:val="00D252DE"/>
    <w:rsid w:val="00D25903"/>
    <w:rsid w:val="00D25C05"/>
    <w:rsid w:val="00D26CD5"/>
    <w:rsid w:val="00D3046B"/>
    <w:rsid w:val="00D314BC"/>
    <w:rsid w:val="00D31945"/>
    <w:rsid w:val="00D321E6"/>
    <w:rsid w:val="00D36ABF"/>
    <w:rsid w:val="00D37D0D"/>
    <w:rsid w:val="00D3E920"/>
    <w:rsid w:val="00D42C3C"/>
    <w:rsid w:val="00D44850"/>
    <w:rsid w:val="00D5257E"/>
    <w:rsid w:val="00D548B1"/>
    <w:rsid w:val="00D5499A"/>
    <w:rsid w:val="00D5565F"/>
    <w:rsid w:val="00D558C9"/>
    <w:rsid w:val="00D55A23"/>
    <w:rsid w:val="00D5625F"/>
    <w:rsid w:val="00D56857"/>
    <w:rsid w:val="00D57329"/>
    <w:rsid w:val="00D57773"/>
    <w:rsid w:val="00D61CAA"/>
    <w:rsid w:val="00D6555B"/>
    <w:rsid w:val="00D66FF4"/>
    <w:rsid w:val="00D7064E"/>
    <w:rsid w:val="00D71942"/>
    <w:rsid w:val="00D73CC9"/>
    <w:rsid w:val="00D740C2"/>
    <w:rsid w:val="00D74369"/>
    <w:rsid w:val="00D74642"/>
    <w:rsid w:val="00D7479B"/>
    <w:rsid w:val="00D75604"/>
    <w:rsid w:val="00D7661F"/>
    <w:rsid w:val="00D76829"/>
    <w:rsid w:val="00D77F4C"/>
    <w:rsid w:val="00D80002"/>
    <w:rsid w:val="00D80691"/>
    <w:rsid w:val="00D80DD7"/>
    <w:rsid w:val="00D80DEA"/>
    <w:rsid w:val="00D84606"/>
    <w:rsid w:val="00D87A3A"/>
    <w:rsid w:val="00D91B3E"/>
    <w:rsid w:val="00D92535"/>
    <w:rsid w:val="00D97436"/>
    <w:rsid w:val="00D97F18"/>
    <w:rsid w:val="00DA5F27"/>
    <w:rsid w:val="00DA72F5"/>
    <w:rsid w:val="00DA7660"/>
    <w:rsid w:val="00DB05A3"/>
    <w:rsid w:val="00DB49B2"/>
    <w:rsid w:val="00DB5F5B"/>
    <w:rsid w:val="00DB779F"/>
    <w:rsid w:val="00DB7D40"/>
    <w:rsid w:val="00DC039D"/>
    <w:rsid w:val="00DC244E"/>
    <w:rsid w:val="00DC3FC5"/>
    <w:rsid w:val="00DC58F2"/>
    <w:rsid w:val="00DC5DA1"/>
    <w:rsid w:val="00DC614D"/>
    <w:rsid w:val="00DD0637"/>
    <w:rsid w:val="00DD1087"/>
    <w:rsid w:val="00DD2837"/>
    <w:rsid w:val="00DD2CDF"/>
    <w:rsid w:val="00DD44A0"/>
    <w:rsid w:val="00DD4C2E"/>
    <w:rsid w:val="00DE2E77"/>
    <w:rsid w:val="00DE489F"/>
    <w:rsid w:val="00DE5452"/>
    <w:rsid w:val="00DE616E"/>
    <w:rsid w:val="00DE6176"/>
    <w:rsid w:val="00DE6369"/>
    <w:rsid w:val="00DE65F7"/>
    <w:rsid w:val="00DF04DD"/>
    <w:rsid w:val="00DF09FB"/>
    <w:rsid w:val="00DF223B"/>
    <w:rsid w:val="00DF587B"/>
    <w:rsid w:val="00DF5FC8"/>
    <w:rsid w:val="00DF6884"/>
    <w:rsid w:val="00DF6D13"/>
    <w:rsid w:val="00DF7EE4"/>
    <w:rsid w:val="00E0048A"/>
    <w:rsid w:val="00E00BF5"/>
    <w:rsid w:val="00E0445E"/>
    <w:rsid w:val="00E05D6C"/>
    <w:rsid w:val="00E108FE"/>
    <w:rsid w:val="00E11CF8"/>
    <w:rsid w:val="00E1257F"/>
    <w:rsid w:val="00E22CCD"/>
    <w:rsid w:val="00E2457F"/>
    <w:rsid w:val="00E26AD9"/>
    <w:rsid w:val="00E26B5E"/>
    <w:rsid w:val="00E30F05"/>
    <w:rsid w:val="00E32886"/>
    <w:rsid w:val="00E34AD6"/>
    <w:rsid w:val="00E36986"/>
    <w:rsid w:val="00E378AF"/>
    <w:rsid w:val="00E41BF8"/>
    <w:rsid w:val="00E432A9"/>
    <w:rsid w:val="00E4372C"/>
    <w:rsid w:val="00E43A41"/>
    <w:rsid w:val="00E44E1C"/>
    <w:rsid w:val="00E46D5F"/>
    <w:rsid w:val="00E51BC0"/>
    <w:rsid w:val="00E51EC5"/>
    <w:rsid w:val="00E52C2D"/>
    <w:rsid w:val="00E55E64"/>
    <w:rsid w:val="00E569D7"/>
    <w:rsid w:val="00E5714F"/>
    <w:rsid w:val="00E63E7A"/>
    <w:rsid w:val="00E66831"/>
    <w:rsid w:val="00E66893"/>
    <w:rsid w:val="00E7041E"/>
    <w:rsid w:val="00E70669"/>
    <w:rsid w:val="00E70CA1"/>
    <w:rsid w:val="00E7121A"/>
    <w:rsid w:val="00E7169C"/>
    <w:rsid w:val="00E71F2E"/>
    <w:rsid w:val="00E72492"/>
    <w:rsid w:val="00E729FA"/>
    <w:rsid w:val="00E72A96"/>
    <w:rsid w:val="00E74556"/>
    <w:rsid w:val="00E7564F"/>
    <w:rsid w:val="00E762C7"/>
    <w:rsid w:val="00E76DE5"/>
    <w:rsid w:val="00E801C5"/>
    <w:rsid w:val="00E81CAF"/>
    <w:rsid w:val="00E86472"/>
    <w:rsid w:val="00E864E3"/>
    <w:rsid w:val="00E879E3"/>
    <w:rsid w:val="00E914EB"/>
    <w:rsid w:val="00E91879"/>
    <w:rsid w:val="00E93653"/>
    <w:rsid w:val="00E9632D"/>
    <w:rsid w:val="00E975E2"/>
    <w:rsid w:val="00EA16DE"/>
    <w:rsid w:val="00EA2D81"/>
    <w:rsid w:val="00EA31C3"/>
    <w:rsid w:val="00EA3BCB"/>
    <w:rsid w:val="00EA4902"/>
    <w:rsid w:val="00EA6F6A"/>
    <w:rsid w:val="00EB0CEB"/>
    <w:rsid w:val="00EB2134"/>
    <w:rsid w:val="00EB3119"/>
    <w:rsid w:val="00EB4092"/>
    <w:rsid w:val="00EB40C5"/>
    <w:rsid w:val="00EB68DC"/>
    <w:rsid w:val="00EB6CFC"/>
    <w:rsid w:val="00EB72EB"/>
    <w:rsid w:val="00EC01B9"/>
    <w:rsid w:val="00EC298F"/>
    <w:rsid w:val="00EC37E3"/>
    <w:rsid w:val="00EC695F"/>
    <w:rsid w:val="00EC7808"/>
    <w:rsid w:val="00EC7E3B"/>
    <w:rsid w:val="00ED1014"/>
    <w:rsid w:val="00ED4817"/>
    <w:rsid w:val="00ED51DB"/>
    <w:rsid w:val="00ED5A10"/>
    <w:rsid w:val="00ED6648"/>
    <w:rsid w:val="00ED6696"/>
    <w:rsid w:val="00EE04EC"/>
    <w:rsid w:val="00EE34AA"/>
    <w:rsid w:val="00EE6DFD"/>
    <w:rsid w:val="00EE7DB5"/>
    <w:rsid w:val="00EF112D"/>
    <w:rsid w:val="00EF135D"/>
    <w:rsid w:val="00EF23E9"/>
    <w:rsid w:val="00EF452A"/>
    <w:rsid w:val="00EF73D6"/>
    <w:rsid w:val="00EF7E7E"/>
    <w:rsid w:val="00F00D1C"/>
    <w:rsid w:val="00F01810"/>
    <w:rsid w:val="00F03002"/>
    <w:rsid w:val="00F039A5"/>
    <w:rsid w:val="00F04900"/>
    <w:rsid w:val="00F050F6"/>
    <w:rsid w:val="00F05DA0"/>
    <w:rsid w:val="00F07E4A"/>
    <w:rsid w:val="00F12632"/>
    <w:rsid w:val="00F12C0C"/>
    <w:rsid w:val="00F14869"/>
    <w:rsid w:val="00F161B9"/>
    <w:rsid w:val="00F17839"/>
    <w:rsid w:val="00F17BE4"/>
    <w:rsid w:val="00F211A9"/>
    <w:rsid w:val="00F232F8"/>
    <w:rsid w:val="00F244E1"/>
    <w:rsid w:val="00F24B6F"/>
    <w:rsid w:val="00F26208"/>
    <w:rsid w:val="00F26717"/>
    <w:rsid w:val="00F30250"/>
    <w:rsid w:val="00F318F1"/>
    <w:rsid w:val="00F31D0F"/>
    <w:rsid w:val="00F32706"/>
    <w:rsid w:val="00F33C3B"/>
    <w:rsid w:val="00F36D62"/>
    <w:rsid w:val="00F37F47"/>
    <w:rsid w:val="00F410CD"/>
    <w:rsid w:val="00F41776"/>
    <w:rsid w:val="00F42C30"/>
    <w:rsid w:val="00F42C5E"/>
    <w:rsid w:val="00F441FB"/>
    <w:rsid w:val="00F45E25"/>
    <w:rsid w:val="00F465FE"/>
    <w:rsid w:val="00F46ACF"/>
    <w:rsid w:val="00F46EDA"/>
    <w:rsid w:val="00F478D8"/>
    <w:rsid w:val="00F50FE1"/>
    <w:rsid w:val="00F5153B"/>
    <w:rsid w:val="00F52F7C"/>
    <w:rsid w:val="00F557C9"/>
    <w:rsid w:val="00F562C9"/>
    <w:rsid w:val="00F57A81"/>
    <w:rsid w:val="00F628AE"/>
    <w:rsid w:val="00F63144"/>
    <w:rsid w:val="00F63473"/>
    <w:rsid w:val="00F63CE7"/>
    <w:rsid w:val="00F63D3D"/>
    <w:rsid w:val="00F6460C"/>
    <w:rsid w:val="00F66009"/>
    <w:rsid w:val="00F6618F"/>
    <w:rsid w:val="00F717A8"/>
    <w:rsid w:val="00F722A8"/>
    <w:rsid w:val="00F732E0"/>
    <w:rsid w:val="00F74878"/>
    <w:rsid w:val="00F774F3"/>
    <w:rsid w:val="00F80478"/>
    <w:rsid w:val="00F80EF1"/>
    <w:rsid w:val="00F813AA"/>
    <w:rsid w:val="00F82B6F"/>
    <w:rsid w:val="00F83692"/>
    <w:rsid w:val="00F83A2A"/>
    <w:rsid w:val="00F86739"/>
    <w:rsid w:val="00F86A33"/>
    <w:rsid w:val="00F86CD8"/>
    <w:rsid w:val="00F87020"/>
    <w:rsid w:val="00F91EA2"/>
    <w:rsid w:val="00F9236D"/>
    <w:rsid w:val="00F93217"/>
    <w:rsid w:val="00F950C8"/>
    <w:rsid w:val="00F95A40"/>
    <w:rsid w:val="00F960A0"/>
    <w:rsid w:val="00FA0EFF"/>
    <w:rsid w:val="00FA18F4"/>
    <w:rsid w:val="00FA3770"/>
    <w:rsid w:val="00FA50CA"/>
    <w:rsid w:val="00FA5E61"/>
    <w:rsid w:val="00FA65B7"/>
    <w:rsid w:val="00FA7A3C"/>
    <w:rsid w:val="00FB0802"/>
    <w:rsid w:val="00FB177B"/>
    <w:rsid w:val="00FB1EFB"/>
    <w:rsid w:val="00FB1FE6"/>
    <w:rsid w:val="00FB20FE"/>
    <w:rsid w:val="00FB3D6B"/>
    <w:rsid w:val="00FB44F1"/>
    <w:rsid w:val="00FB5304"/>
    <w:rsid w:val="00FB5397"/>
    <w:rsid w:val="00FB5B3E"/>
    <w:rsid w:val="00FB63DA"/>
    <w:rsid w:val="00FB6A0D"/>
    <w:rsid w:val="00FB6ECB"/>
    <w:rsid w:val="00FB7958"/>
    <w:rsid w:val="00FC0FCB"/>
    <w:rsid w:val="00FC2700"/>
    <w:rsid w:val="00FC2A9C"/>
    <w:rsid w:val="00FC3031"/>
    <w:rsid w:val="00FC52ED"/>
    <w:rsid w:val="00FC6CBC"/>
    <w:rsid w:val="00FC7415"/>
    <w:rsid w:val="00FC7421"/>
    <w:rsid w:val="00FD1EF9"/>
    <w:rsid w:val="00FD4359"/>
    <w:rsid w:val="00FD53B0"/>
    <w:rsid w:val="00FD6685"/>
    <w:rsid w:val="00FD6B7F"/>
    <w:rsid w:val="00FE277A"/>
    <w:rsid w:val="00FE3639"/>
    <w:rsid w:val="00FE4717"/>
    <w:rsid w:val="00FE4D1F"/>
    <w:rsid w:val="00FE5F16"/>
    <w:rsid w:val="00FF083C"/>
    <w:rsid w:val="00FF6E76"/>
    <w:rsid w:val="01220490"/>
    <w:rsid w:val="0254043C"/>
    <w:rsid w:val="03BA55FC"/>
    <w:rsid w:val="03DBD785"/>
    <w:rsid w:val="047840F2"/>
    <w:rsid w:val="0558EC62"/>
    <w:rsid w:val="064F6F65"/>
    <w:rsid w:val="0689D46E"/>
    <w:rsid w:val="06C17B96"/>
    <w:rsid w:val="06E4FD13"/>
    <w:rsid w:val="07DA9A22"/>
    <w:rsid w:val="081E5A54"/>
    <w:rsid w:val="0ADC2710"/>
    <w:rsid w:val="0B76042F"/>
    <w:rsid w:val="0C0EC780"/>
    <w:rsid w:val="0EC97F5C"/>
    <w:rsid w:val="0FC74E56"/>
    <w:rsid w:val="155AA131"/>
    <w:rsid w:val="15FF423B"/>
    <w:rsid w:val="16E83976"/>
    <w:rsid w:val="175FC6D6"/>
    <w:rsid w:val="18089FDC"/>
    <w:rsid w:val="1A342CA9"/>
    <w:rsid w:val="1A8D2B8E"/>
    <w:rsid w:val="1B71AA3A"/>
    <w:rsid w:val="1BF15A33"/>
    <w:rsid w:val="1C5B5B42"/>
    <w:rsid w:val="1C6BA9AA"/>
    <w:rsid w:val="1C71ED85"/>
    <w:rsid w:val="1D521F5E"/>
    <w:rsid w:val="1E00916C"/>
    <w:rsid w:val="1EC9CE4D"/>
    <w:rsid w:val="1F07BBC1"/>
    <w:rsid w:val="1FEFDEE4"/>
    <w:rsid w:val="24F3F3A6"/>
    <w:rsid w:val="260302D5"/>
    <w:rsid w:val="2623D22B"/>
    <w:rsid w:val="2677E759"/>
    <w:rsid w:val="26D51D9B"/>
    <w:rsid w:val="28B00D12"/>
    <w:rsid w:val="2AB80AB9"/>
    <w:rsid w:val="2B50DCBC"/>
    <w:rsid w:val="2C3743FB"/>
    <w:rsid w:val="2C72AB18"/>
    <w:rsid w:val="2CF7DE31"/>
    <w:rsid w:val="2DB4AD65"/>
    <w:rsid w:val="2DB4E939"/>
    <w:rsid w:val="2DB78ED7"/>
    <w:rsid w:val="2E49A464"/>
    <w:rsid w:val="2F389558"/>
    <w:rsid w:val="303B5446"/>
    <w:rsid w:val="30E59856"/>
    <w:rsid w:val="31111BC0"/>
    <w:rsid w:val="314EF03B"/>
    <w:rsid w:val="32D1FDB2"/>
    <w:rsid w:val="33576FC6"/>
    <w:rsid w:val="3443404D"/>
    <w:rsid w:val="357724C6"/>
    <w:rsid w:val="366CE88D"/>
    <w:rsid w:val="377A16F8"/>
    <w:rsid w:val="384B8F98"/>
    <w:rsid w:val="3A2907B0"/>
    <w:rsid w:val="3A433827"/>
    <w:rsid w:val="3AE201D0"/>
    <w:rsid w:val="3BA529E4"/>
    <w:rsid w:val="3CF79F09"/>
    <w:rsid w:val="3EDC11A2"/>
    <w:rsid w:val="3EFD101C"/>
    <w:rsid w:val="3F447115"/>
    <w:rsid w:val="3F98AB50"/>
    <w:rsid w:val="41298941"/>
    <w:rsid w:val="4269CA41"/>
    <w:rsid w:val="42BCDA42"/>
    <w:rsid w:val="42E52D65"/>
    <w:rsid w:val="4307172E"/>
    <w:rsid w:val="431F5CFC"/>
    <w:rsid w:val="441853AB"/>
    <w:rsid w:val="44947978"/>
    <w:rsid w:val="44DF5D86"/>
    <w:rsid w:val="46529CC2"/>
    <w:rsid w:val="46E59CA3"/>
    <w:rsid w:val="4705FD16"/>
    <w:rsid w:val="471C7551"/>
    <w:rsid w:val="472C13FB"/>
    <w:rsid w:val="4740FC4C"/>
    <w:rsid w:val="480C990F"/>
    <w:rsid w:val="496EF5AB"/>
    <w:rsid w:val="4C68DB87"/>
    <w:rsid w:val="4D7290D6"/>
    <w:rsid w:val="4D7FD0C3"/>
    <w:rsid w:val="4FC3F4D4"/>
    <w:rsid w:val="513D02CA"/>
    <w:rsid w:val="528CEBD0"/>
    <w:rsid w:val="559D7BBD"/>
    <w:rsid w:val="57D16499"/>
    <w:rsid w:val="58C66DAE"/>
    <w:rsid w:val="59BA7485"/>
    <w:rsid w:val="59FB8FBB"/>
    <w:rsid w:val="5A1FA060"/>
    <w:rsid w:val="5AB6E817"/>
    <w:rsid w:val="5E502FEE"/>
    <w:rsid w:val="5EB9B5D2"/>
    <w:rsid w:val="5F70C40D"/>
    <w:rsid w:val="5F94A3F9"/>
    <w:rsid w:val="6075B7AC"/>
    <w:rsid w:val="60834604"/>
    <w:rsid w:val="60B2429B"/>
    <w:rsid w:val="6165C78C"/>
    <w:rsid w:val="62C5CAC1"/>
    <w:rsid w:val="62F2D4C9"/>
    <w:rsid w:val="6384A2AC"/>
    <w:rsid w:val="644F4A51"/>
    <w:rsid w:val="647E1016"/>
    <w:rsid w:val="64DEF171"/>
    <w:rsid w:val="64FCEF78"/>
    <w:rsid w:val="65590D0B"/>
    <w:rsid w:val="6649C4AA"/>
    <w:rsid w:val="681E4CE8"/>
    <w:rsid w:val="68D1A4FD"/>
    <w:rsid w:val="691CF0C3"/>
    <w:rsid w:val="69DDD09C"/>
    <w:rsid w:val="6A81251D"/>
    <w:rsid w:val="6BE267FE"/>
    <w:rsid w:val="6CC53D44"/>
    <w:rsid w:val="6D29FDB7"/>
    <w:rsid w:val="6D5117FF"/>
    <w:rsid w:val="6DC732BA"/>
    <w:rsid w:val="72F3BFEE"/>
    <w:rsid w:val="74A4B838"/>
    <w:rsid w:val="753019F6"/>
    <w:rsid w:val="76F00B5C"/>
    <w:rsid w:val="77E3A176"/>
    <w:rsid w:val="793C82D3"/>
    <w:rsid w:val="794B077F"/>
    <w:rsid w:val="7BA5DB3F"/>
    <w:rsid w:val="7BF8FE47"/>
    <w:rsid w:val="7C31A892"/>
    <w:rsid w:val="7C5B0592"/>
    <w:rsid w:val="7CA98DCF"/>
    <w:rsid w:val="7CD7E0CC"/>
    <w:rsid w:val="7D8C9CD1"/>
    <w:rsid w:val="7E117446"/>
    <w:rsid w:val="7ED860F5"/>
    <w:rsid w:val="7F86999E"/>
    <w:rsid w:val="7F90FE51"/>
    <w:rsid w:val="7FF326A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US"/>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548B1"/>
    <w:pPr>
      <w:spacing w:after="120" w:line="240" w:lineRule="auto"/>
      <w:jc w:val="both"/>
      <w:outlineLvl w:val="2"/>
    </w:pPr>
    <w:rPr>
      <w:color w:val="16191F"/>
      <w:sz w:val="20"/>
      <w:szCs w:val="20"/>
    </w:rPr>
  </w:style>
  <w:style w:styleId="Heading1" w:type="paragraph">
    <w:name w:val="heading 1"/>
    <w:basedOn w:val="Normal"/>
    <w:next w:val="Normal"/>
    <w:link w:val="Heading1Char"/>
    <w:uiPriority w:val="9"/>
    <w:qFormat/>
    <w:rsid w:val="00E72A96"/>
    <w:pPr>
      <w:keepNext/>
      <w:keepLines/>
      <w:spacing w:after="0" w:before="240"/>
      <w:outlineLvl w:val="0"/>
    </w:pPr>
    <w:rPr>
      <w:rFonts w:asciiTheme="majorHAnsi" w:cstheme="majorBidi" w:eastAsiaTheme="majorEastAsia" w:hAnsiTheme="majorHAnsi"/>
      <w:b/>
      <w:color w:themeColor="text1" w:val="000000"/>
      <w:sz w:val="28"/>
      <w:szCs w:val="32"/>
    </w:rPr>
  </w:style>
  <w:style w:styleId="Heading2" w:type="paragraph">
    <w:name w:val="heading 2"/>
    <w:basedOn w:val="Normal"/>
    <w:next w:val="Normal"/>
    <w:link w:val="Heading2Char"/>
    <w:uiPriority w:val="9"/>
    <w:unhideWhenUsed/>
    <w:qFormat/>
    <w:rsid w:val="00DB05A3"/>
    <w:pPr>
      <w:numPr>
        <w:numId w:val="31"/>
      </w:numPr>
      <w:pBdr>
        <w:bottom w:color="auto" w:space="1" w:sz="6" w:val="single"/>
      </w:pBdr>
      <w:spacing w:after="0" w:before="180"/>
      <w:outlineLvl w:val="1"/>
    </w:pPr>
    <w:rPr>
      <w:b/>
      <w:bCs/>
      <w:sz w:val="24"/>
      <w:szCs w:val="24"/>
    </w:rPr>
  </w:style>
  <w:style w:styleId="Heading3" w:type="paragraph">
    <w:name w:val="heading 3"/>
    <w:basedOn w:val="Normal"/>
    <w:link w:val="Heading3Char"/>
    <w:uiPriority w:val="9"/>
    <w:qFormat/>
    <w:rsid w:val="00880B2A"/>
    <w:pPr>
      <w:numPr>
        <w:ilvl w:val="1"/>
        <w:numId w:val="31"/>
      </w:numPr>
      <w:spacing w:after="0"/>
      <w:ind w:hanging="540" w:left="540"/>
    </w:pPr>
    <w:rPr>
      <w:b/>
      <w:bCs/>
    </w:rPr>
  </w:style>
  <w:style w:styleId="Heading4" w:type="paragraph">
    <w:name w:val="heading 4"/>
    <w:basedOn w:val="Heading3"/>
    <w:next w:val="Normal"/>
    <w:link w:val="Heading4Char"/>
    <w:uiPriority w:val="9"/>
    <w:unhideWhenUsed/>
    <w:qFormat/>
    <w:rsid w:val="00A71D6C"/>
    <w:pPr>
      <w:numPr>
        <w:ilvl w:val="2"/>
      </w:numPr>
      <w:outlineLvl w:val="3"/>
    </w:pPr>
  </w:style>
  <w:style w:styleId="Heading5" w:type="paragraph">
    <w:name w:val="heading 5"/>
    <w:basedOn w:val="Normal"/>
    <w:next w:val="Normal"/>
    <w:link w:val="Heading5Char"/>
    <w:uiPriority w:val="9"/>
    <w:unhideWhenUsed/>
    <w:qFormat/>
    <w:rsid w:val="00A06B39"/>
    <w:pPr>
      <w:keepNext/>
      <w:keepLines/>
      <w:spacing w:after="0" w:before="40"/>
      <w:outlineLvl w:val="4"/>
    </w:pPr>
    <w:rPr>
      <w:rFonts w:asciiTheme="majorHAnsi" w:cstheme="majorBidi" w:eastAsiaTheme="majorEastAsia" w:hAnsiTheme="majorHAnsi"/>
      <w:color w:themeColor="accent1" w:themeShade="BF" w:val="2F549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3Char" w:type="character">
    <w:name w:val="Heading 3 Char"/>
    <w:basedOn w:val="DefaultParagraphFont"/>
    <w:link w:val="Heading3"/>
    <w:uiPriority w:val="9"/>
    <w:rsid w:val="00880B2A"/>
    <w:rPr>
      <w:b/>
      <w:bCs/>
      <w:color w:val="16191F"/>
      <w:sz w:val="20"/>
      <w:szCs w:val="20"/>
    </w:rPr>
  </w:style>
  <w:style w:styleId="LineNumber" w:type="character">
    <w:name w:val="line number"/>
    <w:basedOn w:val="DefaultParagraphFont"/>
    <w:uiPriority w:val="99"/>
    <w:semiHidden/>
    <w:unhideWhenUsed/>
    <w:rsid w:val="00C665E2"/>
  </w:style>
  <w:style w:styleId="Hyperlink" w:type="character">
    <w:name w:val="Hyperlink"/>
    <w:basedOn w:val="DefaultParagraphFont"/>
    <w:uiPriority w:val="99"/>
    <w:unhideWhenUsed/>
    <w:rsid w:val="00C665E2"/>
    <w:rPr>
      <w:color w:val="0000FF"/>
      <w:u w:val="single"/>
    </w:rPr>
  </w:style>
  <w:style w:styleId="ListParagraph" w:type="paragraph">
    <w:name w:val="List Paragraph"/>
    <w:basedOn w:val="Normal"/>
    <w:uiPriority w:val="34"/>
    <w:qFormat/>
    <w:rsid w:val="00136F4E"/>
    <w:pPr>
      <w:ind w:left="720"/>
      <w:contextualSpacing/>
    </w:pPr>
  </w:style>
  <w:style w:styleId="CommentReference" w:type="character">
    <w:name w:val="annotation reference"/>
    <w:basedOn w:val="DefaultParagraphFont"/>
    <w:uiPriority w:val="99"/>
    <w:semiHidden/>
    <w:unhideWhenUsed/>
    <w:rsid w:val="006C391F"/>
    <w:rPr>
      <w:sz w:val="16"/>
      <w:szCs w:val="16"/>
    </w:rPr>
  </w:style>
  <w:style w:styleId="CommentText" w:type="paragraph">
    <w:name w:val="annotation text"/>
    <w:basedOn w:val="Normal"/>
    <w:link w:val="CommentTextChar"/>
    <w:uiPriority w:val="99"/>
    <w:unhideWhenUsed/>
    <w:rsid w:val="006C391F"/>
  </w:style>
  <w:style w:customStyle="1" w:styleId="CommentTextChar" w:type="character">
    <w:name w:val="Comment Text Char"/>
    <w:basedOn w:val="DefaultParagraphFont"/>
    <w:link w:val="CommentText"/>
    <w:uiPriority w:val="99"/>
    <w:rsid w:val="006C391F"/>
    <w:rPr>
      <w:sz w:val="20"/>
      <w:szCs w:val="20"/>
    </w:rPr>
  </w:style>
  <w:style w:styleId="CommentSubject" w:type="paragraph">
    <w:name w:val="annotation subject"/>
    <w:basedOn w:val="CommentText"/>
    <w:next w:val="CommentText"/>
    <w:link w:val="CommentSubjectChar"/>
    <w:uiPriority w:val="99"/>
    <w:semiHidden/>
    <w:unhideWhenUsed/>
    <w:rsid w:val="006C391F"/>
    <w:rPr>
      <w:b/>
      <w:bCs/>
    </w:rPr>
  </w:style>
  <w:style w:customStyle="1" w:styleId="CommentSubjectChar" w:type="character">
    <w:name w:val="Comment Subject Char"/>
    <w:basedOn w:val="CommentTextChar"/>
    <w:link w:val="CommentSubject"/>
    <w:uiPriority w:val="99"/>
    <w:semiHidden/>
    <w:rsid w:val="006C391F"/>
    <w:rPr>
      <w:b/>
      <w:bCs/>
      <w:sz w:val="20"/>
      <w:szCs w:val="20"/>
    </w:rPr>
  </w:style>
  <w:style w:styleId="BalloonText" w:type="paragraph">
    <w:name w:val="Balloon Text"/>
    <w:basedOn w:val="Normal"/>
    <w:link w:val="BalloonTextChar"/>
    <w:uiPriority w:val="99"/>
    <w:semiHidden/>
    <w:unhideWhenUsed/>
    <w:rsid w:val="006C391F"/>
    <w:pPr>
      <w:spacing w:after="0"/>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6C391F"/>
    <w:rPr>
      <w:rFonts w:ascii="Segoe UI" w:cs="Segoe UI" w:hAnsi="Segoe UI"/>
      <w:sz w:val="18"/>
      <w:szCs w:val="18"/>
    </w:rPr>
  </w:style>
  <w:style w:styleId="Revision" w:type="paragraph">
    <w:name w:val="Revision"/>
    <w:hidden/>
    <w:uiPriority w:val="99"/>
    <w:semiHidden/>
    <w:rsid w:val="00DF7EE4"/>
    <w:pPr>
      <w:spacing w:after="0" w:line="240" w:lineRule="auto"/>
    </w:pPr>
  </w:style>
  <w:style w:styleId="UnresolvedMention" w:type="character">
    <w:name w:val="Unresolved Mention"/>
    <w:basedOn w:val="DefaultParagraphFont"/>
    <w:uiPriority w:val="99"/>
    <w:semiHidden/>
    <w:unhideWhenUsed/>
    <w:rsid w:val="00532636"/>
    <w:rPr>
      <w:color w:val="605E5C"/>
      <w:shd w:color="auto" w:fill="E1DFDD" w:val="clear"/>
    </w:rPr>
  </w:style>
  <w:style w:styleId="FollowedHyperlink" w:type="character">
    <w:name w:val="FollowedHyperlink"/>
    <w:basedOn w:val="DefaultParagraphFont"/>
    <w:uiPriority w:val="99"/>
    <w:semiHidden/>
    <w:unhideWhenUsed/>
    <w:rsid w:val="00D6555B"/>
    <w:rPr>
      <w:color w:themeColor="followedHyperlink" w:val="954F72"/>
      <w:u w:val="single"/>
    </w:rPr>
  </w:style>
  <w:style w:styleId="Header" w:type="paragraph">
    <w:name w:val="header"/>
    <w:basedOn w:val="Normal"/>
    <w:link w:val="HeaderChar"/>
    <w:uiPriority w:val="99"/>
    <w:unhideWhenUsed/>
    <w:rsid w:val="00FC0FCB"/>
    <w:pPr>
      <w:tabs>
        <w:tab w:pos="4680" w:val="center"/>
        <w:tab w:pos="9360" w:val="right"/>
      </w:tabs>
      <w:spacing w:after="0"/>
    </w:pPr>
  </w:style>
  <w:style w:customStyle="1" w:styleId="HeaderChar" w:type="character">
    <w:name w:val="Header Char"/>
    <w:basedOn w:val="DefaultParagraphFont"/>
    <w:link w:val="Header"/>
    <w:uiPriority w:val="99"/>
    <w:rsid w:val="00FC0FCB"/>
    <w:rPr>
      <w:sz w:val="20"/>
      <w:szCs w:val="20"/>
    </w:rPr>
  </w:style>
  <w:style w:styleId="Footer" w:type="paragraph">
    <w:name w:val="footer"/>
    <w:basedOn w:val="Normal"/>
    <w:link w:val="FooterChar"/>
    <w:uiPriority w:val="99"/>
    <w:unhideWhenUsed/>
    <w:rsid w:val="00FC0FCB"/>
    <w:pPr>
      <w:tabs>
        <w:tab w:pos="4680" w:val="center"/>
        <w:tab w:pos="9360" w:val="right"/>
      </w:tabs>
      <w:spacing w:after="0"/>
    </w:pPr>
  </w:style>
  <w:style w:customStyle="1" w:styleId="FooterChar" w:type="character">
    <w:name w:val="Footer Char"/>
    <w:basedOn w:val="DefaultParagraphFont"/>
    <w:link w:val="Footer"/>
    <w:uiPriority w:val="99"/>
    <w:rsid w:val="00FC0FCB"/>
    <w:rPr>
      <w:sz w:val="20"/>
      <w:szCs w:val="20"/>
    </w:rPr>
  </w:style>
  <w:style w:styleId="PageNumber" w:type="character">
    <w:name w:val="page number"/>
    <w:basedOn w:val="DefaultParagraphFont"/>
    <w:uiPriority w:val="99"/>
    <w:semiHidden/>
    <w:unhideWhenUsed/>
    <w:rsid w:val="00DC244E"/>
  </w:style>
  <w:style w:styleId="TableGrid" w:type="table">
    <w:name w:val="Table Grid"/>
    <w:basedOn w:val="TableNormal"/>
    <w:uiPriority w:val="59"/>
    <w:rsid w:val="005D74D2"/>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GridTable1Light-Accent1" w:type="table">
    <w:name w:val="Grid Table 1 Light Accent 1"/>
    <w:basedOn w:val="TableNormal"/>
    <w:uiPriority w:val="46"/>
    <w:rsid w:val="005D74D2"/>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GridTable1Light" w:type="table">
    <w:name w:val="Grid Table 1 Light"/>
    <w:basedOn w:val="TableNormal"/>
    <w:uiPriority w:val="46"/>
    <w:rsid w:val="00AD25F2"/>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textrun" w:type="character">
    <w:name w:val="normaltextrun"/>
    <w:basedOn w:val="DefaultParagraphFont"/>
    <w:rsid w:val="00755A94"/>
  </w:style>
  <w:style w:customStyle="1" w:styleId="eop" w:type="character">
    <w:name w:val="eop"/>
    <w:basedOn w:val="DefaultParagraphFont"/>
    <w:rsid w:val="00755A94"/>
  </w:style>
  <w:style w:customStyle="1" w:styleId="Heading2Char" w:type="character">
    <w:name w:val="Heading 2 Char"/>
    <w:basedOn w:val="DefaultParagraphFont"/>
    <w:link w:val="Heading2"/>
    <w:uiPriority w:val="9"/>
    <w:rsid w:val="00DB05A3"/>
    <w:rPr>
      <w:b/>
      <w:bCs/>
      <w:sz w:val="24"/>
      <w:szCs w:val="24"/>
    </w:rPr>
  </w:style>
  <w:style w:customStyle="1" w:styleId="Heading4Char" w:type="character">
    <w:name w:val="Heading 4 Char"/>
    <w:basedOn w:val="DefaultParagraphFont"/>
    <w:link w:val="Heading4"/>
    <w:uiPriority w:val="9"/>
    <w:rsid w:val="00A71D6C"/>
    <w:rPr>
      <w:b/>
      <w:bCs/>
      <w:color w:val="16191F"/>
      <w:sz w:val="20"/>
      <w:szCs w:val="20"/>
    </w:rPr>
  </w:style>
  <w:style w:customStyle="1" w:styleId="Heading5Char" w:type="character">
    <w:name w:val="Heading 5 Char"/>
    <w:basedOn w:val="DefaultParagraphFont"/>
    <w:link w:val="Heading5"/>
    <w:uiPriority w:val="9"/>
    <w:rsid w:val="00A06B39"/>
    <w:rPr>
      <w:rFonts w:asciiTheme="majorHAnsi" w:cstheme="majorBidi" w:eastAsiaTheme="majorEastAsia" w:hAnsiTheme="majorHAnsi"/>
      <w:color w:themeColor="accent1" w:themeShade="BF" w:val="2F5496"/>
      <w:sz w:val="20"/>
      <w:szCs w:val="20"/>
    </w:rPr>
  </w:style>
  <w:style w:styleId="NormalWeb" w:type="paragraph">
    <w:name w:val="Normal (Web)"/>
    <w:basedOn w:val="Normal"/>
    <w:uiPriority w:val="99"/>
    <w:semiHidden/>
    <w:unhideWhenUsed/>
    <w:rsid w:val="00212B0E"/>
    <w:rPr>
      <w:rFonts w:ascii="Times New Roman" w:cs="Times New Roman" w:hAnsi="Times New Roman"/>
      <w:sz w:val="24"/>
      <w:szCs w:val="24"/>
    </w:rPr>
  </w:style>
  <w:style w:styleId="FootnoteText" w:type="paragraph">
    <w:name w:val="footnote text"/>
    <w:basedOn w:val="Normal"/>
    <w:link w:val="FootnoteTextChar"/>
    <w:uiPriority w:val="99"/>
    <w:semiHidden/>
    <w:unhideWhenUsed/>
    <w:rsid w:val="00D22053"/>
    <w:pPr>
      <w:spacing w:after="0"/>
    </w:pPr>
  </w:style>
  <w:style w:customStyle="1" w:styleId="FootnoteTextChar" w:type="character">
    <w:name w:val="Footnote Text Char"/>
    <w:basedOn w:val="DefaultParagraphFont"/>
    <w:link w:val="FootnoteText"/>
    <w:uiPriority w:val="99"/>
    <w:semiHidden/>
    <w:rsid w:val="00D22053"/>
    <w:rPr>
      <w:color w:val="16191F"/>
      <w:sz w:val="20"/>
      <w:szCs w:val="20"/>
    </w:rPr>
  </w:style>
  <w:style w:styleId="FootnoteReference" w:type="character">
    <w:name w:val="footnote reference"/>
    <w:basedOn w:val="DefaultParagraphFont"/>
    <w:uiPriority w:val="99"/>
    <w:semiHidden/>
    <w:unhideWhenUsed/>
    <w:rsid w:val="00D22053"/>
    <w:rPr>
      <w:vertAlign w:val="superscript"/>
    </w:rPr>
  </w:style>
  <w:style w:customStyle="1" w:styleId="CurrentList1" w:type="numbering">
    <w:name w:val="Current List1"/>
    <w:uiPriority w:val="99"/>
    <w:rsid w:val="00472D82"/>
    <w:pPr>
      <w:numPr>
        <w:numId w:val="72"/>
      </w:numPr>
    </w:pPr>
  </w:style>
  <w:style w:styleId="HTMLCode" w:type="character">
    <w:name w:val="HTML Code"/>
    <w:basedOn w:val="DefaultParagraphFont"/>
    <w:uiPriority w:val="99"/>
    <w:semiHidden/>
    <w:unhideWhenUsed/>
    <w:rsid w:val="007B40FD"/>
    <w:rPr>
      <w:rFonts w:ascii="Courier New" w:cs="Courier New" w:eastAsia="Times New Roman" w:hAnsi="Courier New"/>
      <w:sz w:val="20"/>
      <w:szCs w:val="20"/>
    </w:rPr>
  </w:style>
  <w:style w:customStyle="1" w:styleId="Heading1Char" w:type="character">
    <w:name w:val="Heading 1 Char"/>
    <w:basedOn w:val="DefaultParagraphFont"/>
    <w:link w:val="Heading1"/>
    <w:uiPriority w:val="9"/>
    <w:rsid w:val="00E72A96"/>
    <w:rPr>
      <w:rFonts w:asciiTheme="majorHAnsi" w:cstheme="majorBidi" w:eastAsiaTheme="majorEastAsia" w:hAnsiTheme="majorHAnsi"/>
      <w:b/>
      <w:color w:themeColor="text1" w:val="000000"/>
      <w:sz w:val="28"/>
      <w:szCs w:val="32"/>
    </w:rPr>
  </w:style>
  <w:style w:styleId="TableGridLight" w:type="table">
    <w:name w:val="Grid Table Light"/>
    <w:basedOn w:val="TableNormal"/>
    <w:uiPriority w:val="40"/>
    <w:rsid w:val="0008506C"/>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6278">
      <w:bodyDiv w:val="1"/>
      <w:marLeft w:val="0"/>
      <w:marRight w:val="0"/>
      <w:marTop w:val="0"/>
      <w:marBottom w:val="0"/>
      <w:divBdr>
        <w:top w:val="none" w:sz="0" w:space="0" w:color="auto"/>
        <w:left w:val="none" w:sz="0" w:space="0" w:color="auto"/>
        <w:bottom w:val="none" w:sz="0" w:space="0" w:color="auto"/>
        <w:right w:val="none" w:sz="0" w:space="0" w:color="auto"/>
      </w:divBdr>
    </w:div>
    <w:div w:id="21977229">
      <w:bodyDiv w:val="1"/>
      <w:marLeft w:val="0"/>
      <w:marRight w:val="0"/>
      <w:marTop w:val="0"/>
      <w:marBottom w:val="0"/>
      <w:divBdr>
        <w:top w:val="none" w:sz="0" w:space="0" w:color="auto"/>
        <w:left w:val="none" w:sz="0" w:space="0" w:color="auto"/>
        <w:bottom w:val="none" w:sz="0" w:space="0" w:color="auto"/>
        <w:right w:val="none" w:sz="0" w:space="0" w:color="auto"/>
      </w:divBdr>
    </w:div>
    <w:div w:id="27923563">
      <w:bodyDiv w:val="1"/>
      <w:marLeft w:val="0"/>
      <w:marRight w:val="0"/>
      <w:marTop w:val="0"/>
      <w:marBottom w:val="0"/>
      <w:divBdr>
        <w:top w:val="none" w:sz="0" w:space="0" w:color="auto"/>
        <w:left w:val="none" w:sz="0" w:space="0" w:color="auto"/>
        <w:bottom w:val="none" w:sz="0" w:space="0" w:color="auto"/>
        <w:right w:val="none" w:sz="0" w:space="0" w:color="auto"/>
      </w:divBdr>
    </w:div>
    <w:div w:id="38240095">
      <w:bodyDiv w:val="1"/>
      <w:marLeft w:val="0"/>
      <w:marRight w:val="0"/>
      <w:marTop w:val="0"/>
      <w:marBottom w:val="0"/>
      <w:divBdr>
        <w:top w:val="none" w:sz="0" w:space="0" w:color="auto"/>
        <w:left w:val="none" w:sz="0" w:space="0" w:color="auto"/>
        <w:bottom w:val="none" w:sz="0" w:space="0" w:color="auto"/>
        <w:right w:val="none" w:sz="0" w:space="0" w:color="auto"/>
      </w:divBdr>
    </w:div>
    <w:div w:id="40174132">
      <w:bodyDiv w:val="1"/>
      <w:marLeft w:val="0"/>
      <w:marRight w:val="0"/>
      <w:marTop w:val="0"/>
      <w:marBottom w:val="0"/>
      <w:divBdr>
        <w:top w:val="none" w:sz="0" w:space="0" w:color="auto"/>
        <w:left w:val="none" w:sz="0" w:space="0" w:color="auto"/>
        <w:bottom w:val="none" w:sz="0" w:space="0" w:color="auto"/>
        <w:right w:val="none" w:sz="0" w:space="0" w:color="auto"/>
      </w:divBdr>
    </w:div>
    <w:div w:id="47531064">
      <w:bodyDiv w:val="1"/>
      <w:marLeft w:val="0"/>
      <w:marRight w:val="0"/>
      <w:marTop w:val="0"/>
      <w:marBottom w:val="0"/>
      <w:divBdr>
        <w:top w:val="none" w:sz="0" w:space="0" w:color="auto"/>
        <w:left w:val="none" w:sz="0" w:space="0" w:color="auto"/>
        <w:bottom w:val="none" w:sz="0" w:space="0" w:color="auto"/>
        <w:right w:val="none" w:sz="0" w:space="0" w:color="auto"/>
      </w:divBdr>
    </w:div>
    <w:div w:id="68574847">
      <w:bodyDiv w:val="1"/>
      <w:marLeft w:val="0"/>
      <w:marRight w:val="0"/>
      <w:marTop w:val="0"/>
      <w:marBottom w:val="0"/>
      <w:divBdr>
        <w:top w:val="none" w:sz="0" w:space="0" w:color="auto"/>
        <w:left w:val="none" w:sz="0" w:space="0" w:color="auto"/>
        <w:bottom w:val="none" w:sz="0" w:space="0" w:color="auto"/>
        <w:right w:val="none" w:sz="0" w:space="0" w:color="auto"/>
      </w:divBdr>
    </w:div>
    <w:div w:id="72044181">
      <w:bodyDiv w:val="1"/>
      <w:marLeft w:val="0"/>
      <w:marRight w:val="0"/>
      <w:marTop w:val="0"/>
      <w:marBottom w:val="0"/>
      <w:divBdr>
        <w:top w:val="none" w:sz="0" w:space="0" w:color="auto"/>
        <w:left w:val="none" w:sz="0" w:space="0" w:color="auto"/>
        <w:bottom w:val="none" w:sz="0" w:space="0" w:color="auto"/>
        <w:right w:val="none" w:sz="0" w:space="0" w:color="auto"/>
      </w:divBdr>
    </w:div>
    <w:div w:id="90514939">
      <w:bodyDiv w:val="1"/>
      <w:marLeft w:val="0"/>
      <w:marRight w:val="0"/>
      <w:marTop w:val="0"/>
      <w:marBottom w:val="0"/>
      <w:divBdr>
        <w:top w:val="none" w:sz="0" w:space="0" w:color="auto"/>
        <w:left w:val="none" w:sz="0" w:space="0" w:color="auto"/>
        <w:bottom w:val="none" w:sz="0" w:space="0" w:color="auto"/>
        <w:right w:val="none" w:sz="0" w:space="0" w:color="auto"/>
      </w:divBdr>
    </w:div>
    <w:div w:id="92434527">
      <w:bodyDiv w:val="1"/>
      <w:marLeft w:val="0"/>
      <w:marRight w:val="0"/>
      <w:marTop w:val="0"/>
      <w:marBottom w:val="0"/>
      <w:divBdr>
        <w:top w:val="none" w:sz="0" w:space="0" w:color="auto"/>
        <w:left w:val="none" w:sz="0" w:space="0" w:color="auto"/>
        <w:bottom w:val="none" w:sz="0" w:space="0" w:color="auto"/>
        <w:right w:val="none" w:sz="0" w:space="0" w:color="auto"/>
      </w:divBdr>
    </w:div>
    <w:div w:id="106508336">
      <w:bodyDiv w:val="1"/>
      <w:marLeft w:val="0"/>
      <w:marRight w:val="0"/>
      <w:marTop w:val="0"/>
      <w:marBottom w:val="0"/>
      <w:divBdr>
        <w:top w:val="none" w:sz="0" w:space="0" w:color="auto"/>
        <w:left w:val="none" w:sz="0" w:space="0" w:color="auto"/>
        <w:bottom w:val="none" w:sz="0" w:space="0" w:color="auto"/>
        <w:right w:val="none" w:sz="0" w:space="0" w:color="auto"/>
      </w:divBdr>
      <w:divsChild>
        <w:div w:id="1736199190">
          <w:marLeft w:val="0"/>
          <w:marRight w:val="0"/>
          <w:marTop w:val="0"/>
          <w:marBottom w:val="0"/>
          <w:divBdr>
            <w:top w:val="none" w:sz="0" w:space="0" w:color="auto"/>
            <w:left w:val="none" w:sz="0" w:space="0" w:color="auto"/>
            <w:bottom w:val="none" w:sz="0" w:space="0" w:color="auto"/>
            <w:right w:val="none" w:sz="0" w:space="0" w:color="auto"/>
          </w:divBdr>
          <w:divsChild>
            <w:div w:id="874543579">
              <w:marLeft w:val="0"/>
              <w:marRight w:val="0"/>
              <w:marTop w:val="0"/>
              <w:marBottom w:val="0"/>
              <w:divBdr>
                <w:top w:val="none" w:sz="0" w:space="0" w:color="auto"/>
                <w:left w:val="none" w:sz="0" w:space="0" w:color="auto"/>
                <w:bottom w:val="none" w:sz="0" w:space="0" w:color="auto"/>
                <w:right w:val="none" w:sz="0" w:space="0" w:color="auto"/>
              </w:divBdr>
              <w:divsChild>
                <w:div w:id="1679187279">
                  <w:marLeft w:val="0"/>
                  <w:marRight w:val="0"/>
                  <w:marTop w:val="0"/>
                  <w:marBottom w:val="0"/>
                  <w:divBdr>
                    <w:top w:val="none" w:sz="0" w:space="0" w:color="auto"/>
                    <w:left w:val="none" w:sz="0" w:space="0" w:color="auto"/>
                    <w:bottom w:val="none" w:sz="0" w:space="0" w:color="auto"/>
                    <w:right w:val="none" w:sz="0" w:space="0" w:color="auto"/>
                  </w:divBdr>
                  <w:divsChild>
                    <w:div w:id="407922201">
                      <w:marLeft w:val="0"/>
                      <w:marRight w:val="0"/>
                      <w:marTop w:val="0"/>
                      <w:marBottom w:val="0"/>
                      <w:divBdr>
                        <w:top w:val="none" w:sz="0" w:space="0" w:color="auto"/>
                        <w:left w:val="none" w:sz="0" w:space="0" w:color="auto"/>
                        <w:bottom w:val="none" w:sz="0" w:space="0" w:color="auto"/>
                        <w:right w:val="none" w:sz="0" w:space="0" w:color="auto"/>
                      </w:divBdr>
                      <w:divsChild>
                        <w:div w:id="1379744649">
                          <w:marLeft w:val="0"/>
                          <w:marRight w:val="0"/>
                          <w:marTop w:val="0"/>
                          <w:marBottom w:val="0"/>
                          <w:divBdr>
                            <w:top w:val="none" w:sz="0" w:space="0" w:color="auto"/>
                            <w:left w:val="none" w:sz="0" w:space="0" w:color="auto"/>
                            <w:bottom w:val="none" w:sz="0" w:space="0" w:color="auto"/>
                            <w:right w:val="none" w:sz="0" w:space="0" w:color="auto"/>
                          </w:divBdr>
                          <w:divsChild>
                            <w:div w:id="316808756">
                              <w:marLeft w:val="-240"/>
                              <w:marRight w:val="-120"/>
                              <w:marTop w:val="0"/>
                              <w:marBottom w:val="0"/>
                              <w:divBdr>
                                <w:top w:val="none" w:sz="0" w:space="0" w:color="auto"/>
                                <w:left w:val="none" w:sz="0" w:space="0" w:color="auto"/>
                                <w:bottom w:val="none" w:sz="0" w:space="0" w:color="auto"/>
                                <w:right w:val="none" w:sz="0" w:space="0" w:color="auto"/>
                              </w:divBdr>
                              <w:divsChild>
                                <w:div w:id="1264650918">
                                  <w:marLeft w:val="0"/>
                                  <w:marRight w:val="0"/>
                                  <w:marTop w:val="0"/>
                                  <w:marBottom w:val="60"/>
                                  <w:divBdr>
                                    <w:top w:val="none" w:sz="0" w:space="0" w:color="auto"/>
                                    <w:left w:val="none" w:sz="0" w:space="0" w:color="auto"/>
                                    <w:bottom w:val="none" w:sz="0" w:space="0" w:color="auto"/>
                                    <w:right w:val="none" w:sz="0" w:space="0" w:color="auto"/>
                                  </w:divBdr>
                                  <w:divsChild>
                                    <w:div w:id="163474021">
                                      <w:marLeft w:val="0"/>
                                      <w:marRight w:val="0"/>
                                      <w:marTop w:val="0"/>
                                      <w:marBottom w:val="0"/>
                                      <w:divBdr>
                                        <w:top w:val="none" w:sz="0" w:space="0" w:color="auto"/>
                                        <w:left w:val="none" w:sz="0" w:space="0" w:color="auto"/>
                                        <w:bottom w:val="none" w:sz="0" w:space="0" w:color="auto"/>
                                        <w:right w:val="none" w:sz="0" w:space="0" w:color="auto"/>
                                      </w:divBdr>
                                      <w:divsChild>
                                        <w:div w:id="1139766107">
                                          <w:marLeft w:val="0"/>
                                          <w:marRight w:val="0"/>
                                          <w:marTop w:val="0"/>
                                          <w:marBottom w:val="0"/>
                                          <w:divBdr>
                                            <w:top w:val="none" w:sz="0" w:space="0" w:color="auto"/>
                                            <w:left w:val="none" w:sz="0" w:space="0" w:color="auto"/>
                                            <w:bottom w:val="none" w:sz="0" w:space="0" w:color="auto"/>
                                            <w:right w:val="none" w:sz="0" w:space="0" w:color="auto"/>
                                          </w:divBdr>
                                          <w:divsChild>
                                            <w:div w:id="1649823531">
                                              <w:marLeft w:val="0"/>
                                              <w:marRight w:val="0"/>
                                              <w:marTop w:val="0"/>
                                              <w:marBottom w:val="0"/>
                                              <w:divBdr>
                                                <w:top w:val="none" w:sz="0" w:space="0" w:color="auto"/>
                                                <w:left w:val="none" w:sz="0" w:space="0" w:color="auto"/>
                                                <w:bottom w:val="none" w:sz="0" w:space="0" w:color="auto"/>
                                                <w:right w:val="none" w:sz="0" w:space="0" w:color="auto"/>
                                              </w:divBdr>
                                              <w:divsChild>
                                                <w:div w:id="209932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567989">
          <w:marLeft w:val="0"/>
          <w:marRight w:val="0"/>
          <w:marTop w:val="0"/>
          <w:marBottom w:val="0"/>
          <w:divBdr>
            <w:top w:val="none" w:sz="0" w:space="0" w:color="auto"/>
            <w:left w:val="none" w:sz="0" w:space="0" w:color="auto"/>
            <w:bottom w:val="none" w:sz="0" w:space="0" w:color="auto"/>
            <w:right w:val="none" w:sz="0" w:space="0" w:color="auto"/>
          </w:divBdr>
          <w:divsChild>
            <w:div w:id="532613204">
              <w:marLeft w:val="0"/>
              <w:marRight w:val="0"/>
              <w:marTop w:val="0"/>
              <w:marBottom w:val="0"/>
              <w:divBdr>
                <w:top w:val="none" w:sz="0" w:space="0" w:color="auto"/>
                <w:left w:val="none" w:sz="0" w:space="0" w:color="auto"/>
                <w:bottom w:val="none" w:sz="0" w:space="0" w:color="auto"/>
                <w:right w:val="none" w:sz="0" w:space="0" w:color="auto"/>
              </w:divBdr>
              <w:divsChild>
                <w:div w:id="1718972468">
                  <w:marLeft w:val="0"/>
                  <w:marRight w:val="0"/>
                  <w:marTop w:val="0"/>
                  <w:marBottom w:val="0"/>
                  <w:divBdr>
                    <w:top w:val="none" w:sz="0" w:space="0" w:color="auto"/>
                    <w:left w:val="none" w:sz="0" w:space="0" w:color="auto"/>
                    <w:bottom w:val="none" w:sz="0" w:space="0" w:color="auto"/>
                    <w:right w:val="none" w:sz="0" w:space="0" w:color="auto"/>
                  </w:divBdr>
                  <w:divsChild>
                    <w:div w:id="432626697">
                      <w:marLeft w:val="0"/>
                      <w:marRight w:val="0"/>
                      <w:marTop w:val="0"/>
                      <w:marBottom w:val="0"/>
                      <w:divBdr>
                        <w:top w:val="none" w:sz="0" w:space="0" w:color="auto"/>
                        <w:left w:val="none" w:sz="0" w:space="0" w:color="auto"/>
                        <w:bottom w:val="none" w:sz="0" w:space="0" w:color="auto"/>
                        <w:right w:val="none" w:sz="0" w:space="0" w:color="auto"/>
                      </w:divBdr>
                      <w:divsChild>
                        <w:div w:id="1950963966">
                          <w:marLeft w:val="0"/>
                          <w:marRight w:val="0"/>
                          <w:marTop w:val="0"/>
                          <w:marBottom w:val="0"/>
                          <w:divBdr>
                            <w:top w:val="none" w:sz="0" w:space="0" w:color="auto"/>
                            <w:left w:val="none" w:sz="0" w:space="0" w:color="auto"/>
                            <w:bottom w:val="none" w:sz="0" w:space="0" w:color="auto"/>
                            <w:right w:val="none" w:sz="0" w:space="0" w:color="auto"/>
                          </w:divBdr>
                          <w:divsChild>
                            <w:div w:id="196519094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358021">
      <w:bodyDiv w:val="1"/>
      <w:marLeft w:val="0"/>
      <w:marRight w:val="0"/>
      <w:marTop w:val="0"/>
      <w:marBottom w:val="0"/>
      <w:divBdr>
        <w:top w:val="none" w:sz="0" w:space="0" w:color="auto"/>
        <w:left w:val="none" w:sz="0" w:space="0" w:color="auto"/>
        <w:bottom w:val="none" w:sz="0" w:space="0" w:color="auto"/>
        <w:right w:val="none" w:sz="0" w:space="0" w:color="auto"/>
      </w:divBdr>
    </w:div>
    <w:div w:id="109983554">
      <w:bodyDiv w:val="1"/>
      <w:marLeft w:val="0"/>
      <w:marRight w:val="0"/>
      <w:marTop w:val="0"/>
      <w:marBottom w:val="0"/>
      <w:divBdr>
        <w:top w:val="none" w:sz="0" w:space="0" w:color="auto"/>
        <w:left w:val="none" w:sz="0" w:space="0" w:color="auto"/>
        <w:bottom w:val="none" w:sz="0" w:space="0" w:color="auto"/>
        <w:right w:val="none" w:sz="0" w:space="0" w:color="auto"/>
      </w:divBdr>
    </w:div>
    <w:div w:id="111553862">
      <w:bodyDiv w:val="1"/>
      <w:marLeft w:val="0"/>
      <w:marRight w:val="0"/>
      <w:marTop w:val="0"/>
      <w:marBottom w:val="0"/>
      <w:divBdr>
        <w:top w:val="none" w:sz="0" w:space="0" w:color="auto"/>
        <w:left w:val="none" w:sz="0" w:space="0" w:color="auto"/>
        <w:bottom w:val="none" w:sz="0" w:space="0" w:color="auto"/>
        <w:right w:val="none" w:sz="0" w:space="0" w:color="auto"/>
      </w:divBdr>
    </w:div>
    <w:div w:id="122508671">
      <w:bodyDiv w:val="1"/>
      <w:marLeft w:val="0"/>
      <w:marRight w:val="0"/>
      <w:marTop w:val="0"/>
      <w:marBottom w:val="0"/>
      <w:divBdr>
        <w:top w:val="none" w:sz="0" w:space="0" w:color="auto"/>
        <w:left w:val="none" w:sz="0" w:space="0" w:color="auto"/>
        <w:bottom w:val="none" w:sz="0" w:space="0" w:color="auto"/>
        <w:right w:val="none" w:sz="0" w:space="0" w:color="auto"/>
      </w:divBdr>
    </w:div>
    <w:div w:id="123083954">
      <w:bodyDiv w:val="1"/>
      <w:marLeft w:val="0"/>
      <w:marRight w:val="0"/>
      <w:marTop w:val="0"/>
      <w:marBottom w:val="0"/>
      <w:divBdr>
        <w:top w:val="none" w:sz="0" w:space="0" w:color="auto"/>
        <w:left w:val="none" w:sz="0" w:space="0" w:color="auto"/>
        <w:bottom w:val="none" w:sz="0" w:space="0" w:color="auto"/>
        <w:right w:val="none" w:sz="0" w:space="0" w:color="auto"/>
      </w:divBdr>
    </w:div>
    <w:div w:id="127625350">
      <w:bodyDiv w:val="1"/>
      <w:marLeft w:val="0"/>
      <w:marRight w:val="0"/>
      <w:marTop w:val="0"/>
      <w:marBottom w:val="0"/>
      <w:divBdr>
        <w:top w:val="none" w:sz="0" w:space="0" w:color="auto"/>
        <w:left w:val="none" w:sz="0" w:space="0" w:color="auto"/>
        <w:bottom w:val="none" w:sz="0" w:space="0" w:color="auto"/>
        <w:right w:val="none" w:sz="0" w:space="0" w:color="auto"/>
      </w:divBdr>
    </w:div>
    <w:div w:id="133566073">
      <w:bodyDiv w:val="1"/>
      <w:marLeft w:val="0"/>
      <w:marRight w:val="0"/>
      <w:marTop w:val="0"/>
      <w:marBottom w:val="0"/>
      <w:divBdr>
        <w:top w:val="none" w:sz="0" w:space="0" w:color="auto"/>
        <w:left w:val="none" w:sz="0" w:space="0" w:color="auto"/>
        <w:bottom w:val="none" w:sz="0" w:space="0" w:color="auto"/>
        <w:right w:val="none" w:sz="0" w:space="0" w:color="auto"/>
      </w:divBdr>
    </w:div>
    <w:div w:id="173347843">
      <w:bodyDiv w:val="1"/>
      <w:marLeft w:val="0"/>
      <w:marRight w:val="0"/>
      <w:marTop w:val="0"/>
      <w:marBottom w:val="0"/>
      <w:divBdr>
        <w:top w:val="none" w:sz="0" w:space="0" w:color="auto"/>
        <w:left w:val="none" w:sz="0" w:space="0" w:color="auto"/>
        <w:bottom w:val="none" w:sz="0" w:space="0" w:color="auto"/>
        <w:right w:val="none" w:sz="0" w:space="0" w:color="auto"/>
      </w:divBdr>
    </w:div>
    <w:div w:id="200286878">
      <w:bodyDiv w:val="1"/>
      <w:marLeft w:val="0"/>
      <w:marRight w:val="0"/>
      <w:marTop w:val="0"/>
      <w:marBottom w:val="0"/>
      <w:divBdr>
        <w:top w:val="none" w:sz="0" w:space="0" w:color="auto"/>
        <w:left w:val="none" w:sz="0" w:space="0" w:color="auto"/>
        <w:bottom w:val="none" w:sz="0" w:space="0" w:color="auto"/>
        <w:right w:val="none" w:sz="0" w:space="0" w:color="auto"/>
      </w:divBdr>
    </w:div>
    <w:div w:id="216400988">
      <w:bodyDiv w:val="1"/>
      <w:marLeft w:val="0"/>
      <w:marRight w:val="0"/>
      <w:marTop w:val="0"/>
      <w:marBottom w:val="0"/>
      <w:divBdr>
        <w:top w:val="none" w:sz="0" w:space="0" w:color="auto"/>
        <w:left w:val="none" w:sz="0" w:space="0" w:color="auto"/>
        <w:bottom w:val="none" w:sz="0" w:space="0" w:color="auto"/>
        <w:right w:val="none" w:sz="0" w:space="0" w:color="auto"/>
      </w:divBdr>
    </w:div>
    <w:div w:id="218176185">
      <w:bodyDiv w:val="1"/>
      <w:marLeft w:val="0"/>
      <w:marRight w:val="0"/>
      <w:marTop w:val="0"/>
      <w:marBottom w:val="0"/>
      <w:divBdr>
        <w:top w:val="none" w:sz="0" w:space="0" w:color="auto"/>
        <w:left w:val="none" w:sz="0" w:space="0" w:color="auto"/>
        <w:bottom w:val="none" w:sz="0" w:space="0" w:color="auto"/>
        <w:right w:val="none" w:sz="0" w:space="0" w:color="auto"/>
      </w:divBdr>
    </w:div>
    <w:div w:id="250823565">
      <w:bodyDiv w:val="1"/>
      <w:marLeft w:val="0"/>
      <w:marRight w:val="0"/>
      <w:marTop w:val="0"/>
      <w:marBottom w:val="0"/>
      <w:divBdr>
        <w:top w:val="none" w:sz="0" w:space="0" w:color="auto"/>
        <w:left w:val="none" w:sz="0" w:space="0" w:color="auto"/>
        <w:bottom w:val="none" w:sz="0" w:space="0" w:color="auto"/>
        <w:right w:val="none" w:sz="0" w:space="0" w:color="auto"/>
      </w:divBdr>
    </w:div>
    <w:div w:id="264579260">
      <w:bodyDiv w:val="1"/>
      <w:marLeft w:val="0"/>
      <w:marRight w:val="0"/>
      <w:marTop w:val="0"/>
      <w:marBottom w:val="0"/>
      <w:divBdr>
        <w:top w:val="none" w:sz="0" w:space="0" w:color="auto"/>
        <w:left w:val="none" w:sz="0" w:space="0" w:color="auto"/>
        <w:bottom w:val="none" w:sz="0" w:space="0" w:color="auto"/>
        <w:right w:val="none" w:sz="0" w:space="0" w:color="auto"/>
      </w:divBdr>
    </w:div>
    <w:div w:id="285817844">
      <w:bodyDiv w:val="1"/>
      <w:marLeft w:val="0"/>
      <w:marRight w:val="0"/>
      <w:marTop w:val="0"/>
      <w:marBottom w:val="0"/>
      <w:divBdr>
        <w:top w:val="none" w:sz="0" w:space="0" w:color="auto"/>
        <w:left w:val="none" w:sz="0" w:space="0" w:color="auto"/>
        <w:bottom w:val="none" w:sz="0" w:space="0" w:color="auto"/>
        <w:right w:val="none" w:sz="0" w:space="0" w:color="auto"/>
      </w:divBdr>
    </w:div>
    <w:div w:id="287318006">
      <w:bodyDiv w:val="1"/>
      <w:marLeft w:val="0"/>
      <w:marRight w:val="0"/>
      <w:marTop w:val="0"/>
      <w:marBottom w:val="0"/>
      <w:divBdr>
        <w:top w:val="none" w:sz="0" w:space="0" w:color="auto"/>
        <w:left w:val="none" w:sz="0" w:space="0" w:color="auto"/>
        <w:bottom w:val="none" w:sz="0" w:space="0" w:color="auto"/>
        <w:right w:val="none" w:sz="0" w:space="0" w:color="auto"/>
      </w:divBdr>
    </w:div>
    <w:div w:id="291057029">
      <w:bodyDiv w:val="1"/>
      <w:marLeft w:val="0"/>
      <w:marRight w:val="0"/>
      <w:marTop w:val="0"/>
      <w:marBottom w:val="0"/>
      <w:divBdr>
        <w:top w:val="none" w:sz="0" w:space="0" w:color="auto"/>
        <w:left w:val="none" w:sz="0" w:space="0" w:color="auto"/>
        <w:bottom w:val="none" w:sz="0" w:space="0" w:color="auto"/>
        <w:right w:val="none" w:sz="0" w:space="0" w:color="auto"/>
      </w:divBdr>
    </w:div>
    <w:div w:id="291597249">
      <w:bodyDiv w:val="1"/>
      <w:marLeft w:val="0"/>
      <w:marRight w:val="0"/>
      <w:marTop w:val="0"/>
      <w:marBottom w:val="0"/>
      <w:divBdr>
        <w:top w:val="none" w:sz="0" w:space="0" w:color="auto"/>
        <w:left w:val="none" w:sz="0" w:space="0" w:color="auto"/>
        <w:bottom w:val="none" w:sz="0" w:space="0" w:color="auto"/>
        <w:right w:val="none" w:sz="0" w:space="0" w:color="auto"/>
      </w:divBdr>
    </w:div>
    <w:div w:id="297927225">
      <w:bodyDiv w:val="1"/>
      <w:marLeft w:val="0"/>
      <w:marRight w:val="0"/>
      <w:marTop w:val="0"/>
      <w:marBottom w:val="0"/>
      <w:divBdr>
        <w:top w:val="none" w:sz="0" w:space="0" w:color="auto"/>
        <w:left w:val="none" w:sz="0" w:space="0" w:color="auto"/>
        <w:bottom w:val="none" w:sz="0" w:space="0" w:color="auto"/>
        <w:right w:val="none" w:sz="0" w:space="0" w:color="auto"/>
      </w:divBdr>
    </w:div>
    <w:div w:id="298144897">
      <w:bodyDiv w:val="1"/>
      <w:marLeft w:val="0"/>
      <w:marRight w:val="0"/>
      <w:marTop w:val="0"/>
      <w:marBottom w:val="0"/>
      <w:divBdr>
        <w:top w:val="none" w:sz="0" w:space="0" w:color="auto"/>
        <w:left w:val="none" w:sz="0" w:space="0" w:color="auto"/>
        <w:bottom w:val="none" w:sz="0" w:space="0" w:color="auto"/>
        <w:right w:val="none" w:sz="0" w:space="0" w:color="auto"/>
      </w:divBdr>
    </w:div>
    <w:div w:id="335692777">
      <w:bodyDiv w:val="1"/>
      <w:marLeft w:val="0"/>
      <w:marRight w:val="0"/>
      <w:marTop w:val="0"/>
      <w:marBottom w:val="0"/>
      <w:divBdr>
        <w:top w:val="none" w:sz="0" w:space="0" w:color="auto"/>
        <w:left w:val="none" w:sz="0" w:space="0" w:color="auto"/>
        <w:bottom w:val="none" w:sz="0" w:space="0" w:color="auto"/>
        <w:right w:val="none" w:sz="0" w:space="0" w:color="auto"/>
      </w:divBdr>
    </w:div>
    <w:div w:id="363407058">
      <w:bodyDiv w:val="1"/>
      <w:marLeft w:val="0"/>
      <w:marRight w:val="0"/>
      <w:marTop w:val="0"/>
      <w:marBottom w:val="0"/>
      <w:divBdr>
        <w:top w:val="none" w:sz="0" w:space="0" w:color="auto"/>
        <w:left w:val="none" w:sz="0" w:space="0" w:color="auto"/>
        <w:bottom w:val="none" w:sz="0" w:space="0" w:color="auto"/>
        <w:right w:val="none" w:sz="0" w:space="0" w:color="auto"/>
      </w:divBdr>
    </w:div>
    <w:div w:id="385185337">
      <w:bodyDiv w:val="1"/>
      <w:marLeft w:val="0"/>
      <w:marRight w:val="0"/>
      <w:marTop w:val="0"/>
      <w:marBottom w:val="0"/>
      <w:divBdr>
        <w:top w:val="none" w:sz="0" w:space="0" w:color="auto"/>
        <w:left w:val="none" w:sz="0" w:space="0" w:color="auto"/>
        <w:bottom w:val="none" w:sz="0" w:space="0" w:color="auto"/>
        <w:right w:val="none" w:sz="0" w:space="0" w:color="auto"/>
      </w:divBdr>
    </w:div>
    <w:div w:id="418528200">
      <w:bodyDiv w:val="1"/>
      <w:marLeft w:val="0"/>
      <w:marRight w:val="0"/>
      <w:marTop w:val="0"/>
      <w:marBottom w:val="0"/>
      <w:divBdr>
        <w:top w:val="none" w:sz="0" w:space="0" w:color="auto"/>
        <w:left w:val="none" w:sz="0" w:space="0" w:color="auto"/>
        <w:bottom w:val="none" w:sz="0" w:space="0" w:color="auto"/>
        <w:right w:val="none" w:sz="0" w:space="0" w:color="auto"/>
      </w:divBdr>
    </w:div>
    <w:div w:id="421144358">
      <w:bodyDiv w:val="1"/>
      <w:marLeft w:val="0"/>
      <w:marRight w:val="0"/>
      <w:marTop w:val="0"/>
      <w:marBottom w:val="0"/>
      <w:divBdr>
        <w:top w:val="none" w:sz="0" w:space="0" w:color="auto"/>
        <w:left w:val="none" w:sz="0" w:space="0" w:color="auto"/>
        <w:bottom w:val="none" w:sz="0" w:space="0" w:color="auto"/>
        <w:right w:val="none" w:sz="0" w:space="0" w:color="auto"/>
      </w:divBdr>
    </w:div>
    <w:div w:id="432866533">
      <w:bodyDiv w:val="1"/>
      <w:marLeft w:val="0"/>
      <w:marRight w:val="0"/>
      <w:marTop w:val="0"/>
      <w:marBottom w:val="0"/>
      <w:divBdr>
        <w:top w:val="none" w:sz="0" w:space="0" w:color="auto"/>
        <w:left w:val="none" w:sz="0" w:space="0" w:color="auto"/>
        <w:bottom w:val="none" w:sz="0" w:space="0" w:color="auto"/>
        <w:right w:val="none" w:sz="0" w:space="0" w:color="auto"/>
      </w:divBdr>
      <w:divsChild>
        <w:div w:id="119569083">
          <w:marLeft w:val="0"/>
          <w:marRight w:val="0"/>
          <w:marTop w:val="0"/>
          <w:marBottom w:val="0"/>
          <w:divBdr>
            <w:top w:val="none" w:sz="0" w:space="0" w:color="auto"/>
            <w:left w:val="none" w:sz="0" w:space="0" w:color="auto"/>
            <w:bottom w:val="none" w:sz="0" w:space="0" w:color="auto"/>
            <w:right w:val="none" w:sz="0" w:space="0" w:color="auto"/>
          </w:divBdr>
          <w:divsChild>
            <w:div w:id="140126161">
              <w:marLeft w:val="0"/>
              <w:marRight w:val="0"/>
              <w:marTop w:val="0"/>
              <w:marBottom w:val="0"/>
              <w:divBdr>
                <w:top w:val="none" w:sz="0" w:space="0" w:color="auto"/>
                <w:left w:val="none" w:sz="0" w:space="0" w:color="auto"/>
                <w:bottom w:val="none" w:sz="0" w:space="0" w:color="auto"/>
                <w:right w:val="none" w:sz="0" w:space="0" w:color="auto"/>
              </w:divBdr>
              <w:divsChild>
                <w:div w:id="379403825">
                  <w:marLeft w:val="0"/>
                  <w:marRight w:val="0"/>
                  <w:marTop w:val="0"/>
                  <w:marBottom w:val="0"/>
                  <w:divBdr>
                    <w:top w:val="none" w:sz="0" w:space="0" w:color="auto"/>
                    <w:left w:val="none" w:sz="0" w:space="0" w:color="auto"/>
                    <w:bottom w:val="none" w:sz="0" w:space="0" w:color="auto"/>
                    <w:right w:val="none" w:sz="0" w:space="0" w:color="auto"/>
                  </w:divBdr>
                  <w:divsChild>
                    <w:div w:id="479730123">
                      <w:marLeft w:val="0"/>
                      <w:marRight w:val="0"/>
                      <w:marTop w:val="0"/>
                      <w:marBottom w:val="0"/>
                      <w:divBdr>
                        <w:top w:val="none" w:sz="0" w:space="0" w:color="auto"/>
                        <w:left w:val="none" w:sz="0" w:space="0" w:color="auto"/>
                        <w:bottom w:val="none" w:sz="0" w:space="0" w:color="auto"/>
                        <w:right w:val="none" w:sz="0" w:space="0" w:color="auto"/>
                      </w:divBdr>
                      <w:divsChild>
                        <w:div w:id="194580719">
                          <w:marLeft w:val="0"/>
                          <w:marRight w:val="0"/>
                          <w:marTop w:val="0"/>
                          <w:marBottom w:val="0"/>
                          <w:divBdr>
                            <w:top w:val="none" w:sz="0" w:space="0" w:color="auto"/>
                            <w:left w:val="none" w:sz="0" w:space="0" w:color="auto"/>
                            <w:bottom w:val="none" w:sz="0" w:space="0" w:color="auto"/>
                            <w:right w:val="none" w:sz="0" w:space="0" w:color="auto"/>
                          </w:divBdr>
                          <w:divsChild>
                            <w:div w:id="2026980614">
                              <w:marLeft w:val="-240"/>
                              <w:marRight w:val="-120"/>
                              <w:marTop w:val="0"/>
                              <w:marBottom w:val="0"/>
                              <w:divBdr>
                                <w:top w:val="none" w:sz="0" w:space="0" w:color="auto"/>
                                <w:left w:val="none" w:sz="0" w:space="0" w:color="auto"/>
                                <w:bottom w:val="none" w:sz="0" w:space="0" w:color="auto"/>
                                <w:right w:val="none" w:sz="0" w:space="0" w:color="auto"/>
                              </w:divBdr>
                              <w:divsChild>
                                <w:div w:id="1249582575">
                                  <w:marLeft w:val="0"/>
                                  <w:marRight w:val="0"/>
                                  <w:marTop w:val="0"/>
                                  <w:marBottom w:val="60"/>
                                  <w:divBdr>
                                    <w:top w:val="none" w:sz="0" w:space="0" w:color="auto"/>
                                    <w:left w:val="none" w:sz="0" w:space="0" w:color="auto"/>
                                    <w:bottom w:val="none" w:sz="0" w:space="0" w:color="auto"/>
                                    <w:right w:val="none" w:sz="0" w:space="0" w:color="auto"/>
                                  </w:divBdr>
                                  <w:divsChild>
                                    <w:div w:id="328366174">
                                      <w:marLeft w:val="0"/>
                                      <w:marRight w:val="0"/>
                                      <w:marTop w:val="0"/>
                                      <w:marBottom w:val="0"/>
                                      <w:divBdr>
                                        <w:top w:val="none" w:sz="0" w:space="0" w:color="auto"/>
                                        <w:left w:val="none" w:sz="0" w:space="0" w:color="auto"/>
                                        <w:bottom w:val="none" w:sz="0" w:space="0" w:color="auto"/>
                                        <w:right w:val="none" w:sz="0" w:space="0" w:color="auto"/>
                                      </w:divBdr>
                                      <w:divsChild>
                                        <w:div w:id="1367218335">
                                          <w:marLeft w:val="0"/>
                                          <w:marRight w:val="0"/>
                                          <w:marTop w:val="0"/>
                                          <w:marBottom w:val="0"/>
                                          <w:divBdr>
                                            <w:top w:val="none" w:sz="0" w:space="0" w:color="auto"/>
                                            <w:left w:val="none" w:sz="0" w:space="0" w:color="auto"/>
                                            <w:bottom w:val="none" w:sz="0" w:space="0" w:color="auto"/>
                                            <w:right w:val="none" w:sz="0" w:space="0" w:color="auto"/>
                                          </w:divBdr>
                                          <w:divsChild>
                                            <w:div w:id="687566898">
                                              <w:marLeft w:val="0"/>
                                              <w:marRight w:val="0"/>
                                              <w:marTop w:val="0"/>
                                              <w:marBottom w:val="0"/>
                                              <w:divBdr>
                                                <w:top w:val="none" w:sz="0" w:space="0" w:color="auto"/>
                                                <w:left w:val="none" w:sz="0" w:space="0" w:color="auto"/>
                                                <w:bottom w:val="none" w:sz="0" w:space="0" w:color="auto"/>
                                                <w:right w:val="none" w:sz="0" w:space="0" w:color="auto"/>
                                              </w:divBdr>
                                              <w:divsChild>
                                                <w:div w:id="23589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4967010">
          <w:marLeft w:val="0"/>
          <w:marRight w:val="0"/>
          <w:marTop w:val="0"/>
          <w:marBottom w:val="0"/>
          <w:divBdr>
            <w:top w:val="none" w:sz="0" w:space="0" w:color="auto"/>
            <w:left w:val="none" w:sz="0" w:space="0" w:color="auto"/>
            <w:bottom w:val="none" w:sz="0" w:space="0" w:color="auto"/>
            <w:right w:val="none" w:sz="0" w:space="0" w:color="auto"/>
          </w:divBdr>
          <w:divsChild>
            <w:div w:id="716468625">
              <w:marLeft w:val="0"/>
              <w:marRight w:val="0"/>
              <w:marTop w:val="0"/>
              <w:marBottom w:val="0"/>
              <w:divBdr>
                <w:top w:val="none" w:sz="0" w:space="0" w:color="auto"/>
                <w:left w:val="none" w:sz="0" w:space="0" w:color="auto"/>
                <w:bottom w:val="none" w:sz="0" w:space="0" w:color="auto"/>
                <w:right w:val="none" w:sz="0" w:space="0" w:color="auto"/>
              </w:divBdr>
              <w:divsChild>
                <w:div w:id="1443456715">
                  <w:marLeft w:val="0"/>
                  <w:marRight w:val="0"/>
                  <w:marTop w:val="0"/>
                  <w:marBottom w:val="0"/>
                  <w:divBdr>
                    <w:top w:val="none" w:sz="0" w:space="0" w:color="auto"/>
                    <w:left w:val="none" w:sz="0" w:space="0" w:color="auto"/>
                    <w:bottom w:val="none" w:sz="0" w:space="0" w:color="auto"/>
                    <w:right w:val="none" w:sz="0" w:space="0" w:color="auto"/>
                  </w:divBdr>
                  <w:divsChild>
                    <w:div w:id="724916516">
                      <w:marLeft w:val="0"/>
                      <w:marRight w:val="0"/>
                      <w:marTop w:val="0"/>
                      <w:marBottom w:val="0"/>
                      <w:divBdr>
                        <w:top w:val="none" w:sz="0" w:space="0" w:color="auto"/>
                        <w:left w:val="none" w:sz="0" w:space="0" w:color="auto"/>
                        <w:bottom w:val="none" w:sz="0" w:space="0" w:color="auto"/>
                        <w:right w:val="none" w:sz="0" w:space="0" w:color="auto"/>
                      </w:divBdr>
                      <w:divsChild>
                        <w:div w:id="694159291">
                          <w:marLeft w:val="0"/>
                          <w:marRight w:val="0"/>
                          <w:marTop w:val="0"/>
                          <w:marBottom w:val="0"/>
                          <w:divBdr>
                            <w:top w:val="none" w:sz="0" w:space="0" w:color="auto"/>
                            <w:left w:val="none" w:sz="0" w:space="0" w:color="auto"/>
                            <w:bottom w:val="none" w:sz="0" w:space="0" w:color="auto"/>
                            <w:right w:val="none" w:sz="0" w:space="0" w:color="auto"/>
                          </w:divBdr>
                          <w:divsChild>
                            <w:div w:id="3855892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952161">
      <w:bodyDiv w:val="1"/>
      <w:marLeft w:val="0"/>
      <w:marRight w:val="0"/>
      <w:marTop w:val="0"/>
      <w:marBottom w:val="0"/>
      <w:divBdr>
        <w:top w:val="none" w:sz="0" w:space="0" w:color="auto"/>
        <w:left w:val="none" w:sz="0" w:space="0" w:color="auto"/>
        <w:bottom w:val="none" w:sz="0" w:space="0" w:color="auto"/>
        <w:right w:val="none" w:sz="0" w:space="0" w:color="auto"/>
      </w:divBdr>
    </w:div>
    <w:div w:id="465707321">
      <w:bodyDiv w:val="1"/>
      <w:marLeft w:val="0"/>
      <w:marRight w:val="0"/>
      <w:marTop w:val="0"/>
      <w:marBottom w:val="0"/>
      <w:divBdr>
        <w:top w:val="none" w:sz="0" w:space="0" w:color="auto"/>
        <w:left w:val="none" w:sz="0" w:space="0" w:color="auto"/>
        <w:bottom w:val="none" w:sz="0" w:space="0" w:color="auto"/>
        <w:right w:val="none" w:sz="0" w:space="0" w:color="auto"/>
      </w:divBdr>
    </w:div>
    <w:div w:id="471096512">
      <w:bodyDiv w:val="1"/>
      <w:marLeft w:val="0"/>
      <w:marRight w:val="0"/>
      <w:marTop w:val="0"/>
      <w:marBottom w:val="0"/>
      <w:divBdr>
        <w:top w:val="none" w:sz="0" w:space="0" w:color="auto"/>
        <w:left w:val="none" w:sz="0" w:space="0" w:color="auto"/>
        <w:bottom w:val="none" w:sz="0" w:space="0" w:color="auto"/>
        <w:right w:val="none" w:sz="0" w:space="0" w:color="auto"/>
      </w:divBdr>
    </w:div>
    <w:div w:id="488525507">
      <w:bodyDiv w:val="1"/>
      <w:marLeft w:val="0"/>
      <w:marRight w:val="0"/>
      <w:marTop w:val="0"/>
      <w:marBottom w:val="0"/>
      <w:divBdr>
        <w:top w:val="none" w:sz="0" w:space="0" w:color="auto"/>
        <w:left w:val="none" w:sz="0" w:space="0" w:color="auto"/>
        <w:bottom w:val="none" w:sz="0" w:space="0" w:color="auto"/>
        <w:right w:val="none" w:sz="0" w:space="0" w:color="auto"/>
      </w:divBdr>
    </w:div>
    <w:div w:id="499858077">
      <w:bodyDiv w:val="1"/>
      <w:marLeft w:val="0"/>
      <w:marRight w:val="0"/>
      <w:marTop w:val="0"/>
      <w:marBottom w:val="0"/>
      <w:divBdr>
        <w:top w:val="none" w:sz="0" w:space="0" w:color="auto"/>
        <w:left w:val="none" w:sz="0" w:space="0" w:color="auto"/>
        <w:bottom w:val="none" w:sz="0" w:space="0" w:color="auto"/>
        <w:right w:val="none" w:sz="0" w:space="0" w:color="auto"/>
      </w:divBdr>
    </w:div>
    <w:div w:id="504634686">
      <w:bodyDiv w:val="1"/>
      <w:marLeft w:val="0"/>
      <w:marRight w:val="0"/>
      <w:marTop w:val="0"/>
      <w:marBottom w:val="0"/>
      <w:divBdr>
        <w:top w:val="none" w:sz="0" w:space="0" w:color="auto"/>
        <w:left w:val="none" w:sz="0" w:space="0" w:color="auto"/>
        <w:bottom w:val="none" w:sz="0" w:space="0" w:color="auto"/>
        <w:right w:val="none" w:sz="0" w:space="0" w:color="auto"/>
      </w:divBdr>
    </w:div>
    <w:div w:id="506865008">
      <w:bodyDiv w:val="1"/>
      <w:marLeft w:val="0"/>
      <w:marRight w:val="0"/>
      <w:marTop w:val="0"/>
      <w:marBottom w:val="0"/>
      <w:divBdr>
        <w:top w:val="none" w:sz="0" w:space="0" w:color="auto"/>
        <w:left w:val="none" w:sz="0" w:space="0" w:color="auto"/>
        <w:bottom w:val="none" w:sz="0" w:space="0" w:color="auto"/>
        <w:right w:val="none" w:sz="0" w:space="0" w:color="auto"/>
      </w:divBdr>
    </w:div>
    <w:div w:id="514617184">
      <w:bodyDiv w:val="1"/>
      <w:marLeft w:val="0"/>
      <w:marRight w:val="0"/>
      <w:marTop w:val="0"/>
      <w:marBottom w:val="0"/>
      <w:divBdr>
        <w:top w:val="none" w:sz="0" w:space="0" w:color="auto"/>
        <w:left w:val="none" w:sz="0" w:space="0" w:color="auto"/>
        <w:bottom w:val="none" w:sz="0" w:space="0" w:color="auto"/>
        <w:right w:val="none" w:sz="0" w:space="0" w:color="auto"/>
      </w:divBdr>
    </w:div>
    <w:div w:id="532153353">
      <w:bodyDiv w:val="1"/>
      <w:marLeft w:val="0"/>
      <w:marRight w:val="0"/>
      <w:marTop w:val="0"/>
      <w:marBottom w:val="0"/>
      <w:divBdr>
        <w:top w:val="none" w:sz="0" w:space="0" w:color="auto"/>
        <w:left w:val="none" w:sz="0" w:space="0" w:color="auto"/>
        <w:bottom w:val="none" w:sz="0" w:space="0" w:color="auto"/>
        <w:right w:val="none" w:sz="0" w:space="0" w:color="auto"/>
      </w:divBdr>
    </w:div>
    <w:div w:id="532809901">
      <w:bodyDiv w:val="1"/>
      <w:marLeft w:val="0"/>
      <w:marRight w:val="0"/>
      <w:marTop w:val="0"/>
      <w:marBottom w:val="0"/>
      <w:divBdr>
        <w:top w:val="none" w:sz="0" w:space="0" w:color="auto"/>
        <w:left w:val="none" w:sz="0" w:space="0" w:color="auto"/>
        <w:bottom w:val="none" w:sz="0" w:space="0" w:color="auto"/>
        <w:right w:val="none" w:sz="0" w:space="0" w:color="auto"/>
      </w:divBdr>
    </w:div>
    <w:div w:id="537158230">
      <w:bodyDiv w:val="1"/>
      <w:marLeft w:val="0"/>
      <w:marRight w:val="0"/>
      <w:marTop w:val="0"/>
      <w:marBottom w:val="0"/>
      <w:divBdr>
        <w:top w:val="none" w:sz="0" w:space="0" w:color="auto"/>
        <w:left w:val="none" w:sz="0" w:space="0" w:color="auto"/>
        <w:bottom w:val="none" w:sz="0" w:space="0" w:color="auto"/>
        <w:right w:val="none" w:sz="0" w:space="0" w:color="auto"/>
      </w:divBdr>
    </w:div>
    <w:div w:id="554702600">
      <w:bodyDiv w:val="1"/>
      <w:marLeft w:val="0"/>
      <w:marRight w:val="0"/>
      <w:marTop w:val="0"/>
      <w:marBottom w:val="0"/>
      <w:divBdr>
        <w:top w:val="none" w:sz="0" w:space="0" w:color="auto"/>
        <w:left w:val="none" w:sz="0" w:space="0" w:color="auto"/>
        <w:bottom w:val="none" w:sz="0" w:space="0" w:color="auto"/>
        <w:right w:val="none" w:sz="0" w:space="0" w:color="auto"/>
      </w:divBdr>
    </w:div>
    <w:div w:id="579214279">
      <w:bodyDiv w:val="1"/>
      <w:marLeft w:val="0"/>
      <w:marRight w:val="0"/>
      <w:marTop w:val="0"/>
      <w:marBottom w:val="0"/>
      <w:divBdr>
        <w:top w:val="none" w:sz="0" w:space="0" w:color="auto"/>
        <w:left w:val="none" w:sz="0" w:space="0" w:color="auto"/>
        <w:bottom w:val="none" w:sz="0" w:space="0" w:color="auto"/>
        <w:right w:val="none" w:sz="0" w:space="0" w:color="auto"/>
      </w:divBdr>
    </w:div>
    <w:div w:id="617876178">
      <w:bodyDiv w:val="1"/>
      <w:marLeft w:val="0"/>
      <w:marRight w:val="0"/>
      <w:marTop w:val="0"/>
      <w:marBottom w:val="0"/>
      <w:divBdr>
        <w:top w:val="none" w:sz="0" w:space="0" w:color="auto"/>
        <w:left w:val="none" w:sz="0" w:space="0" w:color="auto"/>
        <w:bottom w:val="none" w:sz="0" w:space="0" w:color="auto"/>
        <w:right w:val="none" w:sz="0" w:space="0" w:color="auto"/>
      </w:divBdr>
    </w:div>
    <w:div w:id="641614325">
      <w:bodyDiv w:val="1"/>
      <w:marLeft w:val="0"/>
      <w:marRight w:val="0"/>
      <w:marTop w:val="0"/>
      <w:marBottom w:val="0"/>
      <w:divBdr>
        <w:top w:val="none" w:sz="0" w:space="0" w:color="auto"/>
        <w:left w:val="none" w:sz="0" w:space="0" w:color="auto"/>
        <w:bottom w:val="none" w:sz="0" w:space="0" w:color="auto"/>
        <w:right w:val="none" w:sz="0" w:space="0" w:color="auto"/>
      </w:divBdr>
    </w:div>
    <w:div w:id="646589137">
      <w:bodyDiv w:val="1"/>
      <w:marLeft w:val="0"/>
      <w:marRight w:val="0"/>
      <w:marTop w:val="0"/>
      <w:marBottom w:val="0"/>
      <w:divBdr>
        <w:top w:val="none" w:sz="0" w:space="0" w:color="auto"/>
        <w:left w:val="none" w:sz="0" w:space="0" w:color="auto"/>
        <w:bottom w:val="none" w:sz="0" w:space="0" w:color="auto"/>
        <w:right w:val="none" w:sz="0" w:space="0" w:color="auto"/>
      </w:divBdr>
    </w:div>
    <w:div w:id="648944363">
      <w:bodyDiv w:val="1"/>
      <w:marLeft w:val="0"/>
      <w:marRight w:val="0"/>
      <w:marTop w:val="0"/>
      <w:marBottom w:val="0"/>
      <w:divBdr>
        <w:top w:val="none" w:sz="0" w:space="0" w:color="auto"/>
        <w:left w:val="none" w:sz="0" w:space="0" w:color="auto"/>
        <w:bottom w:val="none" w:sz="0" w:space="0" w:color="auto"/>
        <w:right w:val="none" w:sz="0" w:space="0" w:color="auto"/>
      </w:divBdr>
    </w:div>
    <w:div w:id="656418995">
      <w:bodyDiv w:val="1"/>
      <w:marLeft w:val="0"/>
      <w:marRight w:val="0"/>
      <w:marTop w:val="0"/>
      <w:marBottom w:val="0"/>
      <w:divBdr>
        <w:top w:val="none" w:sz="0" w:space="0" w:color="auto"/>
        <w:left w:val="none" w:sz="0" w:space="0" w:color="auto"/>
        <w:bottom w:val="none" w:sz="0" w:space="0" w:color="auto"/>
        <w:right w:val="none" w:sz="0" w:space="0" w:color="auto"/>
      </w:divBdr>
    </w:div>
    <w:div w:id="665088189">
      <w:bodyDiv w:val="1"/>
      <w:marLeft w:val="0"/>
      <w:marRight w:val="0"/>
      <w:marTop w:val="0"/>
      <w:marBottom w:val="0"/>
      <w:divBdr>
        <w:top w:val="none" w:sz="0" w:space="0" w:color="auto"/>
        <w:left w:val="none" w:sz="0" w:space="0" w:color="auto"/>
        <w:bottom w:val="none" w:sz="0" w:space="0" w:color="auto"/>
        <w:right w:val="none" w:sz="0" w:space="0" w:color="auto"/>
      </w:divBdr>
    </w:div>
    <w:div w:id="665327034">
      <w:bodyDiv w:val="1"/>
      <w:marLeft w:val="0"/>
      <w:marRight w:val="0"/>
      <w:marTop w:val="0"/>
      <w:marBottom w:val="0"/>
      <w:divBdr>
        <w:top w:val="none" w:sz="0" w:space="0" w:color="auto"/>
        <w:left w:val="none" w:sz="0" w:space="0" w:color="auto"/>
        <w:bottom w:val="none" w:sz="0" w:space="0" w:color="auto"/>
        <w:right w:val="none" w:sz="0" w:space="0" w:color="auto"/>
      </w:divBdr>
    </w:div>
    <w:div w:id="701976272">
      <w:bodyDiv w:val="1"/>
      <w:marLeft w:val="0"/>
      <w:marRight w:val="0"/>
      <w:marTop w:val="0"/>
      <w:marBottom w:val="0"/>
      <w:divBdr>
        <w:top w:val="none" w:sz="0" w:space="0" w:color="auto"/>
        <w:left w:val="none" w:sz="0" w:space="0" w:color="auto"/>
        <w:bottom w:val="none" w:sz="0" w:space="0" w:color="auto"/>
        <w:right w:val="none" w:sz="0" w:space="0" w:color="auto"/>
      </w:divBdr>
    </w:div>
    <w:div w:id="708913144">
      <w:bodyDiv w:val="1"/>
      <w:marLeft w:val="0"/>
      <w:marRight w:val="0"/>
      <w:marTop w:val="0"/>
      <w:marBottom w:val="0"/>
      <w:divBdr>
        <w:top w:val="none" w:sz="0" w:space="0" w:color="auto"/>
        <w:left w:val="none" w:sz="0" w:space="0" w:color="auto"/>
        <w:bottom w:val="none" w:sz="0" w:space="0" w:color="auto"/>
        <w:right w:val="none" w:sz="0" w:space="0" w:color="auto"/>
      </w:divBdr>
    </w:div>
    <w:div w:id="713774694">
      <w:bodyDiv w:val="1"/>
      <w:marLeft w:val="0"/>
      <w:marRight w:val="0"/>
      <w:marTop w:val="0"/>
      <w:marBottom w:val="0"/>
      <w:divBdr>
        <w:top w:val="none" w:sz="0" w:space="0" w:color="auto"/>
        <w:left w:val="none" w:sz="0" w:space="0" w:color="auto"/>
        <w:bottom w:val="none" w:sz="0" w:space="0" w:color="auto"/>
        <w:right w:val="none" w:sz="0" w:space="0" w:color="auto"/>
      </w:divBdr>
    </w:div>
    <w:div w:id="718482688">
      <w:bodyDiv w:val="1"/>
      <w:marLeft w:val="0"/>
      <w:marRight w:val="0"/>
      <w:marTop w:val="0"/>
      <w:marBottom w:val="0"/>
      <w:divBdr>
        <w:top w:val="none" w:sz="0" w:space="0" w:color="auto"/>
        <w:left w:val="none" w:sz="0" w:space="0" w:color="auto"/>
        <w:bottom w:val="none" w:sz="0" w:space="0" w:color="auto"/>
        <w:right w:val="none" w:sz="0" w:space="0" w:color="auto"/>
      </w:divBdr>
    </w:div>
    <w:div w:id="732967561">
      <w:bodyDiv w:val="1"/>
      <w:marLeft w:val="0"/>
      <w:marRight w:val="0"/>
      <w:marTop w:val="0"/>
      <w:marBottom w:val="0"/>
      <w:divBdr>
        <w:top w:val="none" w:sz="0" w:space="0" w:color="auto"/>
        <w:left w:val="none" w:sz="0" w:space="0" w:color="auto"/>
        <w:bottom w:val="none" w:sz="0" w:space="0" w:color="auto"/>
        <w:right w:val="none" w:sz="0" w:space="0" w:color="auto"/>
      </w:divBdr>
    </w:div>
    <w:div w:id="746414716">
      <w:bodyDiv w:val="1"/>
      <w:marLeft w:val="0"/>
      <w:marRight w:val="0"/>
      <w:marTop w:val="0"/>
      <w:marBottom w:val="0"/>
      <w:divBdr>
        <w:top w:val="none" w:sz="0" w:space="0" w:color="auto"/>
        <w:left w:val="none" w:sz="0" w:space="0" w:color="auto"/>
        <w:bottom w:val="none" w:sz="0" w:space="0" w:color="auto"/>
        <w:right w:val="none" w:sz="0" w:space="0" w:color="auto"/>
      </w:divBdr>
    </w:div>
    <w:div w:id="761493725">
      <w:bodyDiv w:val="1"/>
      <w:marLeft w:val="0"/>
      <w:marRight w:val="0"/>
      <w:marTop w:val="0"/>
      <w:marBottom w:val="0"/>
      <w:divBdr>
        <w:top w:val="none" w:sz="0" w:space="0" w:color="auto"/>
        <w:left w:val="none" w:sz="0" w:space="0" w:color="auto"/>
        <w:bottom w:val="none" w:sz="0" w:space="0" w:color="auto"/>
        <w:right w:val="none" w:sz="0" w:space="0" w:color="auto"/>
      </w:divBdr>
    </w:div>
    <w:div w:id="762723192">
      <w:bodyDiv w:val="1"/>
      <w:marLeft w:val="0"/>
      <w:marRight w:val="0"/>
      <w:marTop w:val="0"/>
      <w:marBottom w:val="0"/>
      <w:divBdr>
        <w:top w:val="none" w:sz="0" w:space="0" w:color="auto"/>
        <w:left w:val="none" w:sz="0" w:space="0" w:color="auto"/>
        <w:bottom w:val="none" w:sz="0" w:space="0" w:color="auto"/>
        <w:right w:val="none" w:sz="0" w:space="0" w:color="auto"/>
      </w:divBdr>
    </w:div>
    <w:div w:id="769853407">
      <w:bodyDiv w:val="1"/>
      <w:marLeft w:val="0"/>
      <w:marRight w:val="0"/>
      <w:marTop w:val="0"/>
      <w:marBottom w:val="0"/>
      <w:divBdr>
        <w:top w:val="none" w:sz="0" w:space="0" w:color="auto"/>
        <w:left w:val="none" w:sz="0" w:space="0" w:color="auto"/>
        <w:bottom w:val="none" w:sz="0" w:space="0" w:color="auto"/>
        <w:right w:val="none" w:sz="0" w:space="0" w:color="auto"/>
      </w:divBdr>
    </w:div>
    <w:div w:id="771513406">
      <w:bodyDiv w:val="1"/>
      <w:marLeft w:val="0"/>
      <w:marRight w:val="0"/>
      <w:marTop w:val="0"/>
      <w:marBottom w:val="0"/>
      <w:divBdr>
        <w:top w:val="none" w:sz="0" w:space="0" w:color="auto"/>
        <w:left w:val="none" w:sz="0" w:space="0" w:color="auto"/>
        <w:bottom w:val="none" w:sz="0" w:space="0" w:color="auto"/>
        <w:right w:val="none" w:sz="0" w:space="0" w:color="auto"/>
      </w:divBdr>
    </w:div>
    <w:div w:id="771707017">
      <w:bodyDiv w:val="1"/>
      <w:marLeft w:val="0"/>
      <w:marRight w:val="0"/>
      <w:marTop w:val="0"/>
      <w:marBottom w:val="0"/>
      <w:divBdr>
        <w:top w:val="none" w:sz="0" w:space="0" w:color="auto"/>
        <w:left w:val="none" w:sz="0" w:space="0" w:color="auto"/>
        <w:bottom w:val="none" w:sz="0" w:space="0" w:color="auto"/>
        <w:right w:val="none" w:sz="0" w:space="0" w:color="auto"/>
      </w:divBdr>
    </w:div>
    <w:div w:id="786387338">
      <w:bodyDiv w:val="1"/>
      <w:marLeft w:val="0"/>
      <w:marRight w:val="0"/>
      <w:marTop w:val="0"/>
      <w:marBottom w:val="0"/>
      <w:divBdr>
        <w:top w:val="none" w:sz="0" w:space="0" w:color="auto"/>
        <w:left w:val="none" w:sz="0" w:space="0" w:color="auto"/>
        <w:bottom w:val="none" w:sz="0" w:space="0" w:color="auto"/>
        <w:right w:val="none" w:sz="0" w:space="0" w:color="auto"/>
      </w:divBdr>
    </w:div>
    <w:div w:id="817918982">
      <w:bodyDiv w:val="1"/>
      <w:marLeft w:val="0"/>
      <w:marRight w:val="0"/>
      <w:marTop w:val="0"/>
      <w:marBottom w:val="0"/>
      <w:divBdr>
        <w:top w:val="none" w:sz="0" w:space="0" w:color="auto"/>
        <w:left w:val="none" w:sz="0" w:space="0" w:color="auto"/>
        <w:bottom w:val="none" w:sz="0" w:space="0" w:color="auto"/>
        <w:right w:val="none" w:sz="0" w:space="0" w:color="auto"/>
      </w:divBdr>
    </w:div>
    <w:div w:id="840975253">
      <w:bodyDiv w:val="1"/>
      <w:marLeft w:val="0"/>
      <w:marRight w:val="0"/>
      <w:marTop w:val="0"/>
      <w:marBottom w:val="0"/>
      <w:divBdr>
        <w:top w:val="none" w:sz="0" w:space="0" w:color="auto"/>
        <w:left w:val="none" w:sz="0" w:space="0" w:color="auto"/>
        <w:bottom w:val="none" w:sz="0" w:space="0" w:color="auto"/>
        <w:right w:val="none" w:sz="0" w:space="0" w:color="auto"/>
      </w:divBdr>
    </w:div>
    <w:div w:id="849563420">
      <w:bodyDiv w:val="1"/>
      <w:marLeft w:val="0"/>
      <w:marRight w:val="0"/>
      <w:marTop w:val="0"/>
      <w:marBottom w:val="0"/>
      <w:divBdr>
        <w:top w:val="none" w:sz="0" w:space="0" w:color="auto"/>
        <w:left w:val="none" w:sz="0" w:space="0" w:color="auto"/>
        <w:bottom w:val="none" w:sz="0" w:space="0" w:color="auto"/>
        <w:right w:val="none" w:sz="0" w:space="0" w:color="auto"/>
      </w:divBdr>
    </w:div>
    <w:div w:id="870848809">
      <w:bodyDiv w:val="1"/>
      <w:marLeft w:val="0"/>
      <w:marRight w:val="0"/>
      <w:marTop w:val="0"/>
      <w:marBottom w:val="0"/>
      <w:divBdr>
        <w:top w:val="none" w:sz="0" w:space="0" w:color="auto"/>
        <w:left w:val="none" w:sz="0" w:space="0" w:color="auto"/>
        <w:bottom w:val="none" w:sz="0" w:space="0" w:color="auto"/>
        <w:right w:val="none" w:sz="0" w:space="0" w:color="auto"/>
      </w:divBdr>
    </w:div>
    <w:div w:id="877204531">
      <w:bodyDiv w:val="1"/>
      <w:marLeft w:val="0"/>
      <w:marRight w:val="0"/>
      <w:marTop w:val="0"/>
      <w:marBottom w:val="0"/>
      <w:divBdr>
        <w:top w:val="none" w:sz="0" w:space="0" w:color="auto"/>
        <w:left w:val="none" w:sz="0" w:space="0" w:color="auto"/>
        <w:bottom w:val="none" w:sz="0" w:space="0" w:color="auto"/>
        <w:right w:val="none" w:sz="0" w:space="0" w:color="auto"/>
      </w:divBdr>
    </w:div>
    <w:div w:id="892666160">
      <w:bodyDiv w:val="1"/>
      <w:marLeft w:val="0"/>
      <w:marRight w:val="0"/>
      <w:marTop w:val="0"/>
      <w:marBottom w:val="0"/>
      <w:divBdr>
        <w:top w:val="none" w:sz="0" w:space="0" w:color="auto"/>
        <w:left w:val="none" w:sz="0" w:space="0" w:color="auto"/>
        <w:bottom w:val="none" w:sz="0" w:space="0" w:color="auto"/>
        <w:right w:val="none" w:sz="0" w:space="0" w:color="auto"/>
      </w:divBdr>
    </w:div>
    <w:div w:id="893783409">
      <w:bodyDiv w:val="1"/>
      <w:marLeft w:val="0"/>
      <w:marRight w:val="0"/>
      <w:marTop w:val="0"/>
      <w:marBottom w:val="0"/>
      <w:divBdr>
        <w:top w:val="none" w:sz="0" w:space="0" w:color="auto"/>
        <w:left w:val="none" w:sz="0" w:space="0" w:color="auto"/>
        <w:bottom w:val="none" w:sz="0" w:space="0" w:color="auto"/>
        <w:right w:val="none" w:sz="0" w:space="0" w:color="auto"/>
      </w:divBdr>
    </w:div>
    <w:div w:id="894856376">
      <w:bodyDiv w:val="1"/>
      <w:marLeft w:val="0"/>
      <w:marRight w:val="0"/>
      <w:marTop w:val="0"/>
      <w:marBottom w:val="0"/>
      <w:divBdr>
        <w:top w:val="none" w:sz="0" w:space="0" w:color="auto"/>
        <w:left w:val="none" w:sz="0" w:space="0" w:color="auto"/>
        <w:bottom w:val="none" w:sz="0" w:space="0" w:color="auto"/>
        <w:right w:val="none" w:sz="0" w:space="0" w:color="auto"/>
      </w:divBdr>
    </w:div>
    <w:div w:id="901526274">
      <w:bodyDiv w:val="1"/>
      <w:marLeft w:val="0"/>
      <w:marRight w:val="0"/>
      <w:marTop w:val="0"/>
      <w:marBottom w:val="0"/>
      <w:divBdr>
        <w:top w:val="none" w:sz="0" w:space="0" w:color="auto"/>
        <w:left w:val="none" w:sz="0" w:space="0" w:color="auto"/>
        <w:bottom w:val="none" w:sz="0" w:space="0" w:color="auto"/>
        <w:right w:val="none" w:sz="0" w:space="0" w:color="auto"/>
      </w:divBdr>
    </w:div>
    <w:div w:id="902443637">
      <w:bodyDiv w:val="1"/>
      <w:marLeft w:val="0"/>
      <w:marRight w:val="0"/>
      <w:marTop w:val="0"/>
      <w:marBottom w:val="0"/>
      <w:divBdr>
        <w:top w:val="none" w:sz="0" w:space="0" w:color="auto"/>
        <w:left w:val="none" w:sz="0" w:space="0" w:color="auto"/>
        <w:bottom w:val="none" w:sz="0" w:space="0" w:color="auto"/>
        <w:right w:val="none" w:sz="0" w:space="0" w:color="auto"/>
      </w:divBdr>
    </w:div>
    <w:div w:id="923950628">
      <w:bodyDiv w:val="1"/>
      <w:marLeft w:val="0"/>
      <w:marRight w:val="0"/>
      <w:marTop w:val="0"/>
      <w:marBottom w:val="0"/>
      <w:divBdr>
        <w:top w:val="none" w:sz="0" w:space="0" w:color="auto"/>
        <w:left w:val="none" w:sz="0" w:space="0" w:color="auto"/>
        <w:bottom w:val="none" w:sz="0" w:space="0" w:color="auto"/>
        <w:right w:val="none" w:sz="0" w:space="0" w:color="auto"/>
      </w:divBdr>
    </w:div>
    <w:div w:id="926500138">
      <w:bodyDiv w:val="1"/>
      <w:marLeft w:val="0"/>
      <w:marRight w:val="0"/>
      <w:marTop w:val="0"/>
      <w:marBottom w:val="0"/>
      <w:divBdr>
        <w:top w:val="none" w:sz="0" w:space="0" w:color="auto"/>
        <w:left w:val="none" w:sz="0" w:space="0" w:color="auto"/>
        <w:bottom w:val="none" w:sz="0" w:space="0" w:color="auto"/>
        <w:right w:val="none" w:sz="0" w:space="0" w:color="auto"/>
      </w:divBdr>
    </w:div>
    <w:div w:id="935098682">
      <w:bodyDiv w:val="1"/>
      <w:marLeft w:val="0"/>
      <w:marRight w:val="0"/>
      <w:marTop w:val="0"/>
      <w:marBottom w:val="0"/>
      <w:divBdr>
        <w:top w:val="none" w:sz="0" w:space="0" w:color="auto"/>
        <w:left w:val="none" w:sz="0" w:space="0" w:color="auto"/>
        <w:bottom w:val="none" w:sz="0" w:space="0" w:color="auto"/>
        <w:right w:val="none" w:sz="0" w:space="0" w:color="auto"/>
      </w:divBdr>
    </w:div>
    <w:div w:id="939987555">
      <w:bodyDiv w:val="1"/>
      <w:marLeft w:val="0"/>
      <w:marRight w:val="0"/>
      <w:marTop w:val="0"/>
      <w:marBottom w:val="0"/>
      <w:divBdr>
        <w:top w:val="none" w:sz="0" w:space="0" w:color="auto"/>
        <w:left w:val="none" w:sz="0" w:space="0" w:color="auto"/>
        <w:bottom w:val="none" w:sz="0" w:space="0" w:color="auto"/>
        <w:right w:val="none" w:sz="0" w:space="0" w:color="auto"/>
      </w:divBdr>
    </w:div>
    <w:div w:id="942959029">
      <w:bodyDiv w:val="1"/>
      <w:marLeft w:val="0"/>
      <w:marRight w:val="0"/>
      <w:marTop w:val="0"/>
      <w:marBottom w:val="0"/>
      <w:divBdr>
        <w:top w:val="none" w:sz="0" w:space="0" w:color="auto"/>
        <w:left w:val="none" w:sz="0" w:space="0" w:color="auto"/>
        <w:bottom w:val="none" w:sz="0" w:space="0" w:color="auto"/>
        <w:right w:val="none" w:sz="0" w:space="0" w:color="auto"/>
      </w:divBdr>
    </w:div>
    <w:div w:id="948897312">
      <w:bodyDiv w:val="1"/>
      <w:marLeft w:val="0"/>
      <w:marRight w:val="0"/>
      <w:marTop w:val="0"/>
      <w:marBottom w:val="0"/>
      <w:divBdr>
        <w:top w:val="none" w:sz="0" w:space="0" w:color="auto"/>
        <w:left w:val="none" w:sz="0" w:space="0" w:color="auto"/>
        <w:bottom w:val="none" w:sz="0" w:space="0" w:color="auto"/>
        <w:right w:val="none" w:sz="0" w:space="0" w:color="auto"/>
      </w:divBdr>
    </w:div>
    <w:div w:id="956133875">
      <w:bodyDiv w:val="1"/>
      <w:marLeft w:val="0"/>
      <w:marRight w:val="0"/>
      <w:marTop w:val="0"/>
      <w:marBottom w:val="0"/>
      <w:divBdr>
        <w:top w:val="none" w:sz="0" w:space="0" w:color="auto"/>
        <w:left w:val="none" w:sz="0" w:space="0" w:color="auto"/>
        <w:bottom w:val="none" w:sz="0" w:space="0" w:color="auto"/>
        <w:right w:val="none" w:sz="0" w:space="0" w:color="auto"/>
      </w:divBdr>
    </w:div>
    <w:div w:id="961420530">
      <w:bodyDiv w:val="1"/>
      <w:marLeft w:val="0"/>
      <w:marRight w:val="0"/>
      <w:marTop w:val="0"/>
      <w:marBottom w:val="0"/>
      <w:divBdr>
        <w:top w:val="none" w:sz="0" w:space="0" w:color="auto"/>
        <w:left w:val="none" w:sz="0" w:space="0" w:color="auto"/>
        <w:bottom w:val="none" w:sz="0" w:space="0" w:color="auto"/>
        <w:right w:val="none" w:sz="0" w:space="0" w:color="auto"/>
      </w:divBdr>
    </w:div>
    <w:div w:id="982808066">
      <w:bodyDiv w:val="1"/>
      <w:marLeft w:val="0"/>
      <w:marRight w:val="0"/>
      <w:marTop w:val="0"/>
      <w:marBottom w:val="0"/>
      <w:divBdr>
        <w:top w:val="none" w:sz="0" w:space="0" w:color="auto"/>
        <w:left w:val="none" w:sz="0" w:space="0" w:color="auto"/>
        <w:bottom w:val="none" w:sz="0" w:space="0" w:color="auto"/>
        <w:right w:val="none" w:sz="0" w:space="0" w:color="auto"/>
      </w:divBdr>
    </w:div>
    <w:div w:id="1018431291">
      <w:bodyDiv w:val="1"/>
      <w:marLeft w:val="0"/>
      <w:marRight w:val="0"/>
      <w:marTop w:val="0"/>
      <w:marBottom w:val="0"/>
      <w:divBdr>
        <w:top w:val="none" w:sz="0" w:space="0" w:color="auto"/>
        <w:left w:val="none" w:sz="0" w:space="0" w:color="auto"/>
        <w:bottom w:val="none" w:sz="0" w:space="0" w:color="auto"/>
        <w:right w:val="none" w:sz="0" w:space="0" w:color="auto"/>
      </w:divBdr>
      <w:divsChild>
        <w:div w:id="260112511">
          <w:marLeft w:val="0"/>
          <w:marRight w:val="0"/>
          <w:marTop w:val="0"/>
          <w:marBottom w:val="0"/>
          <w:divBdr>
            <w:top w:val="none" w:sz="0" w:space="0" w:color="auto"/>
            <w:left w:val="none" w:sz="0" w:space="0" w:color="auto"/>
            <w:bottom w:val="none" w:sz="0" w:space="0" w:color="auto"/>
            <w:right w:val="none" w:sz="0" w:space="0" w:color="auto"/>
          </w:divBdr>
          <w:divsChild>
            <w:div w:id="960496190">
              <w:marLeft w:val="0"/>
              <w:marRight w:val="0"/>
              <w:marTop w:val="0"/>
              <w:marBottom w:val="0"/>
              <w:divBdr>
                <w:top w:val="none" w:sz="0" w:space="0" w:color="auto"/>
                <w:left w:val="none" w:sz="0" w:space="0" w:color="auto"/>
                <w:bottom w:val="none" w:sz="0" w:space="0" w:color="auto"/>
                <w:right w:val="none" w:sz="0" w:space="0" w:color="auto"/>
              </w:divBdr>
              <w:divsChild>
                <w:div w:id="1698192949">
                  <w:marLeft w:val="0"/>
                  <w:marRight w:val="0"/>
                  <w:marTop w:val="0"/>
                  <w:marBottom w:val="0"/>
                  <w:divBdr>
                    <w:top w:val="none" w:sz="0" w:space="0" w:color="auto"/>
                    <w:left w:val="none" w:sz="0" w:space="0" w:color="auto"/>
                    <w:bottom w:val="none" w:sz="0" w:space="0" w:color="auto"/>
                    <w:right w:val="none" w:sz="0" w:space="0" w:color="auto"/>
                  </w:divBdr>
                  <w:divsChild>
                    <w:div w:id="1927032621">
                      <w:marLeft w:val="0"/>
                      <w:marRight w:val="0"/>
                      <w:marTop w:val="0"/>
                      <w:marBottom w:val="0"/>
                      <w:divBdr>
                        <w:top w:val="none" w:sz="0" w:space="0" w:color="auto"/>
                        <w:left w:val="none" w:sz="0" w:space="0" w:color="auto"/>
                        <w:bottom w:val="none" w:sz="0" w:space="0" w:color="auto"/>
                        <w:right w:val="none" w:sz="0" w:space="0" w:color="auto"/>
                      </w:divBdr>
                      <w:divsChild>
                        <w:div w:id="477262462">
                          <w:marLeft w:val="0"/>
                          <w:marRight w:val="0"/>
                          <w:marTop w:val="0"/>
                          <w:marBottom w:val="0"/>
                          <w:divBdr>
                            <w:top w:val="none" w:sz="0" w:space="0" w:color="auto"/>
                            <w:left w:val="none" w:sz="0" w:space="0" w:color="auto"/>
                            <w:bottom w:val="none" w:sz="0" w:space="0" w:color="auto"/>
                            <w:right w:val="none" w:sz="0" w:space="0" w:color="auto"/>
                          </w:divBdr>
                          <w:divsChild>
                            <w:div w:id="173807361">
                              <w:marLeft w:val="0"/>
                              <w:marRight w:val="0"/>
                              <w:marTop w:val="0"/>
                              <w:marBottom w:val="0"/>
                              <w:divBdr>
                                <w:top w:val="none" w:sz="0" w:space="0" w:color="auto"/>
                                <w:left w:val="none" w:sz="0" w:space="0" w:color="auto"/>
                                <w:bottom w:val="none" w:sz="0" w:space="0" w:color="auto"/>
                                <w:right w:val="none" w:sz="0" w:space="0" w:color="auto"/>
                              </w:divBdr>
                              <w:divsChild>
                                <w:div w:id="336856004">
                                  <w:marLeft w:val="0"/>
                                  <w:marRight w:val="0"/>
                                  <w:marTop w:val="0"/>
                                  <w:marBottom w:val="0"/>
                                  <w:divBdr>
                                    <w:top w:val="none" w:sz="0" w:space="0" w:color="auto"/>
                                    <w:left w:val="none" w:sz="0" w:space="0" w:color="auto"/>
                                    <w:bottom w:val="none" w:sz="0" w:space="0" w:color="auto"/>
                                    <w:right w:val="none" w:sz="0" w:space="0" w:color="auto"/>
                                  </w:divBdr>
                                  <w:divsChild>
                                    <w:div w:id="1928537571">
                                      <w:marLeft w:val="0"/>
                                      <w:marRight w:val="0"/>
                                      <w:marTop w:val="0"/>
                                      <w:marBottom w:val="0"/>
                                      <w:divBdr>
                                        <w:top w:val="none" w:sz="0" w:space="0" w:color="auto"/>
                                        <w:left w:val="none" w:sz="0" w:space="0" w:color="auto"/>
                                        <w:bottom w:val="none" w:sz="0" w:space="0" w:color="auto"/>
                                        <w:right w:val="none" w:sz="0" w:space="0" w:color="auto"/>
                                      </w:divBdr>
                                      <w:divsChild>
                                        <w:div w:id="1050377448">
                                          <w:marLeft w:val="0"/>
                                          <w:marRight w:val="0"/>
                                          <w:marTop w:val="0"/>
                                          <w:marBottom w:val="0"/>
                                          <w:divBdr>
                                            <w:top w:val="none" w:sz="0" w:space="0" w:color="auto"/>
                                            <w:left w:val="none" w:sz="0" w:space="0" w:color="auto"/>
                                            <w:bottom w:val="none" w:sz="0" w:space="0" w:color="auto"/>
                                            <w:right w:val="none" w:sz="0" w:space="0" w:color="auto"/>
                                          </w:divBdr>
                                          <w:divsChild>
                                            <w:div w:id="84109337">
                                              <w:marLeft w:val="0"/>
                                              <w:marRight w:val="0"/>
                                              <w:marTop w:val="0"/>
                                              <w:marBottom w:val="0"/>
                                              <w:divBdr>
                                                <w:top w:val="none" w:sz="0" w:space="0" w:color="auto"/>
                                                <w:left w:val="none" w:sz="0" w:space="0" w:color="auto"/>
                                                <w:bottom w:val="none" w:sz="0" w:space="0" w:color="auto"/>
                                                <w:right w:val="none" w:sz="0" w:space="0" w:color="auto"/>
                                              </w:divBdr>
                                              <w:divsChild>
                                                <w:div w:id="209000016">
                                                  <w:marLeft w:val="0"/>
                                                  <w:marRight w:val="0"/>
                                                  <w:marTop w:val="0"/>
                                                  <w:marBottom w:val="0"/>
                                                  <w:divBdr>
                                                    <w:top w:val="none" w:sz="0" w:space="0" w:color="auto"/>
                                                    <w:left w:val="none" w:sz="0" w:space="0" w:color="auto"/>
                                                    <w:bottom w:val="none" w:sz="0" w:space="0" w:color="auto"/>
                                                    <w:right w:val="none" w:sz="0" w:space="0" w:color="auto"/>
                                                  </w:divBdr>
                                                  <w:divsChild>
                                                    <w:div w:id="130681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4134109">
          <w:marLeft w:val="0"/>
          <w:marRight w:val="0"/>
          <w:marTop w:val="0"/>
          <w:marBottom w:val="0"/>
          <w:divBdr>
            <w:top w:val="none" w:sz="0" w:space="0" w:color="auto"/>
            <w:left w:val="none" w:sz="0" w:space="0" w:color="auto"/>
            <w:bottom w:val="none" w:sz="0" w:space="0" w:color="auto"/>
            <w:right w:val="none" w:sz="0" w:space="0" w:color="auto"/>
          </w:divBdr>
          <w:divsChild>
            <w:div w:id="550849514">
              <w:marLeft w:val="0"/>
              <w:marRight w:val="0"/>
              <w:marTop w:val="0"/>
              <w:marBottom w:val="0"/>
              <w:divBdr>
                <w:top w:val="none" w:sz="0" w:space="0" w:color="auto"/>
                <w:left w:val="none" w:sz="0" w:space="0" w:color="auto"/>
                <w:bottom w:val="none" w:sz="0" w:space="0" w:color="auto"/>
                <w:right w:val="none" w:sz="0" w:space="0" w:color="auto"/>
              </w:divBdr>
              <w:divsChild>
                <w:div w:id="1754661856">
                  <w:marLeft w:val="0"/>
                  <w:marRight w:val="0"/>
                  <w:marTop w:val="0"/>
                  <w:marBottom w:val="0"/>
                  <w:divBdr>
                    <w:top w:val="none" w:sz="0" w:space="0" w:color="auto"/>
                    <w:left w:val="none" w:sz="0" w:space="0" w:color="auto"/>
                    <w:bottom w:val="none" w:sz="0" w:space="0" w:color="auto"/>
                    <w:right w:val="none" w:sz="0" w:space="0" w:color="auto"/>
                  </w:divBdr>
                  <w:divsChild>
                    <w:div w:id="1473014904">
                      <w:marLeft w:val="0"/>
                      <w:marRight w:val="0"/>
                      <w:marTop w:val="0"/>
                      <w:marBottom w:val="0"/>
                      <w:divBdr>
                        <w:top w:val="none" w:sz="0" w:space="0" w:color="auto"/>
                        <w:left w:val="none" w:sz="0" w:space="0" w:color="auto"/>
                        <w:bottom w:val="none" w:sz="0" w:space="0" w:color="auto"/>
                        <w:right w:val="none" w:sz="0" w:space="0" w:color="auto"/>
                      </w:divBdr>
                      <w:divsChild>
                        <w:div w:id="44665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4943043">
      <w:bodyDiv w:val="1"/>
      <w:marLeft w:val="0"/>
      <w:marRight w:val="0"/>
      <w:marTop w:val="0"/>
      <w:marBottom w:val="0"/>
      <w:divBdr>
        <w:top w:val="none" w:sz="0" w:space="0" w:color="auto"/>
        <w:left w:val="none" w:sz="0" w:space="0" w:color="auto"/>
        <w:bottom w:val="none" w:sz="0" w:space="0" w:color="auto"/>
        <w:right w:val="none" w:sz="0" w:space="0" w:color="auto"/>
      </w:divBdr>
    </w:div>
    <w:div w:id="1026295889">
      <w:bodyDiv w:val="1"/>
      <w:marLeft w:val="0"/>
      <w:marRight w:val="0"/>
      <w:marTop w:val="0"/>
      <w:marBottom w:val="0"/>
      <w:divBdr>
        <w:top w:val="none" w:sz="0" w:space="0" w:color="auto"/>
        <w:left w:val="none" w:sz="0" w:space="0" w:color="auto"/>
        <w:bottom w:val="none" w:sz="0" w:space="0" w:color="auto"/>
        <w:right w:val="none" w:sz="0" w:space="0" w:color="auto"/>
      </w:divBdr>
    </w:div>
    <w:div w:id="1040980302">
      <w:bodyDiv w:val="1"/>
      <w:marLeft w:val="0"/>
      <w:marRight w:val="0"/>
      <w:marTop w:val="0"/>
      <w:marBottom w:val="0"/>
      <w:divBdr>
        <w:top w:val="none" w:sz="0" w:space="0" w:color="auto"/>
        <w:left w:val="none" w:sz="0" w:space="0" w:color="auto"/>
        <w:bottom w:val="none" w:sz="0" w:space="0" w:color="auto"/>
        <w:right w:val="none" w:sz="0" w:space="0" w:color="auto"/>
      </w:divBdr>
    </w:div>
    <w:div w:id="1064571165">
      <w:bodyDiv w:val="1"/>
      <w:marLeft w:val="0"/>
      <w:marRight w:val="0"/>
      <w:marTop w:val="0"/>
      <w:marBottom w:val="0"/>
      <w:divBdr>
        <w:top w:val="none" w:sz="0" w:space="0" w:color="auto"/>
        <w:left w:val="none" w:sz="0" w:space="0" w:color="auto"/>
        <w:bottom w:val="none" w:sz="0" w:space="0" w:color="auto"/>
        <w:right w:val="none" w:sz="0" w:space="0" w:color="auto"/>
      </w:divBdr>
    </w:div>
    <w:div w:id="1067024162">
      <w:bodyDiv w:val="1"/>
      <w:marLeft w:val="0"/>
      <w:marRight w:val="0"/>
      <w:marTop w:val="0"/>
      <w:marBottom w:val="0"/>
      <w:divBdr>
        <w:top w:val="none" w:sz="0" w:space="0" w:color="auto"/>
        <w:left w:val="none" w:sz="0" w:space="0" w:color="auto"/>
        <w:bottom w:val="none" w:sz="0" w:space="0" w:color="auto"/>
        <w:right w:val="none" w:sz="0" w:space="0" w:color="auto"/>
      </w:divBdr>
    </w:div>
    <w:div w:id="1091971941">
      <w:bodyDiv w:val="1"/>
      <w:marLeft w:val="0"/>
      <w:marRight w:val="0"/>
      <w:marTop w:val="0"/>
      <w:marBottom w:val="0"/>
      <w:divBdr>
        <w:top w:val="none" w:sz="0" w:space="0" w:color="auto"/>
        <w:left w:val="none" w:sz="0" w:space="0" w:color="auto"/>
        <w:bottom w:val="none" w:sz="0" w:space="0" w:color="auto"/>
        <w:right w:val="none" w:sz="0" w:space="0" w:color="auto"/>
      </w:divBdr>
    </w:div>
    <w:div w:id="1105424074">
      <w:bodyDiv w:val="1"/>
      <w:marLeft w:val="0"/>
      <w:marRight w:val="0"/>
      <w:marTop w:val="0"/>
      <w:marBottom w:val="0"/>
      <w:divBdr>
        <w:top w:val="none" w:sz="0" w:space="0" w:color="auto"/>
        <w:left w:val="none" w:sz="0" w:space="0" w:color="auto"/>
        <w:bottom w:val="none" w:sz="0" w:space="0" w:color="auto"/>
        <w:right w:val="none" w:sz="0" w:space="0" w:color="auto"/>
      </w:divBdr>
    </w:div>
    <w:div w:id="1108156553">
      <w:bodyDiv w:val="1"/>
      <w:marLeft w:val="0"/>
      <w:marRight w:val="0"/>
      <w:marTop w:val="0"/>
      <w:marBottom w:val="0"/>
      <w:divBdr>
        <w:top w:val="none" w:sz="0" w:space="0" w:color="auto"/>
        <w:left w:val="none" w:sz="0" w:space="0" w:color="auto"/>
        <w:bottom w:val="none" w:sz="0" w:space="0" w:color="auto"/>
        <w:right w:val="none" w:sz="0" w:space="0" w:color="auto"/>
      </w:divBdr>
    </w:div>
    <w:div w:id="1108617670">
      <w:bodyDiv w:val="1"/>
      <w:marLeft w:val="0"/>
      <w:marRight w:val="0"/>
      <w:marTop w:val="0"/>
      <w:marBottom w:val="0"/>
      <w:divBdr>
        <w:top w:val="none" w:sz="0" w:space="0" w:color="auto"/>
        <w:left w:val="none" w:sz="0" w:space="0" w:color="auto"/>
        <w:bottom w:val="none" w:sz="0" w:space="0" w:color="auto"/>
        <w:right w:val="none" w:sz="0" w:space="0" w:color="auto"/>
      </w:divBdr>
    </w:div>
    <w:div w:id="1118642062">
      <w:bodyDiv w:val="1"/>
      <w:marLeft w:val="0"/>
      <w:marRight w:val="0"/>
      <w:marTop w:val="0"/>
      <w:marBottom w:val="0"/>
      <w:divBdr>
        <w:top w:val="none" w:sz="0" w:space="0" w:color="auto"/>
        <w:left w:val="none" w:sz="0" w:space="0" w:color="auto"/>
        <w:bottom w:val="none" w:sz="0" w:space="0" w:color="auto"/>
        <w:right w:val="none" w:sz="0" w:space="0" w:color="auto"/>
      </w:divBdr>
    </w:div>
    <w:div w:id="1120028038">
      <w:bodyDiv w:val="1"/>
      <w:marLeft w:val="0"/>
      <w:marRight w:val="0"/>
      <w:marTop w:val="0"/>
      <w:marBottom w:val="0"/>
      <w:divBdr>
        <w:top w:val="none" w:sz="0" w:space="0" w:color="auto"/>
        <w:left w:val="none" w:sz="0" w:space="0" w:color="auto"/>
        <w:bottom w:val="none" w:sz="0" w:space="0" w:color="auto"/>
        <w:right w:val="none" w:sz="0" w:space="0" w:color="auto"/>
      </w:divBdr>
    </w:div>
    <w:div w:id="1123814931">
      <w:bodyDiv w:val="1"/>
      <w:marLeft w:val="0"/>
      <w:marRight w:val="0"/>
      <w:marTop w:val="0"/>
      <w:marBottom w:val="0"/>
      <w:divBdr>
        <w:top w:val="none" w:sz="0" w:space="0" w:color="auto"/>
        <w:left w:val="none" w:sz="0" w:space="0" w:color="auto"/>
        <w:bottom w:val="none" w:sz="0" w:space="0" w:color="auto"/>
        <w:right w:val="none" w:sz="0" w:space="0" w:color="auto"/>
      </w:divBdr>
    </w:div>
    <w:div w:id="1130981129">
      <w:bodyDiv w:val="1"/>
      <w:marLeft w:val="0"/>
      <w:marRight w:val="0"/>
      <w:marTop w:val="0"/>
      <w:marBottom w:val="0"/>
      <w:divBdr>
        <w:top w:val="none" w:sz="0" w:space="0" w:color="auto"/>
        <w:left w:val="none" w:sz="0" w:space="0" w:color="auto"/>
        <w:bottom w:val="none" w:sz="0" w:space="0" w:color="auto"/>
        <w:right w:val="none" w:sz="0" w:space="0" w:color="auto"/>
      </w:divBdr>
    </w:div>
    <w:div w:id="1142969467">
      <w:bodyDiv w:val="1"/>
      <w:marLeft w:val="0"/>
      <w:marRight w:val="0"/>
      <w:marTop w:val="0"/>
      <w:marBottom w:val="0"/>
      <w:divBdr>
        <w:top w:val="none" w:sz="0" w:space="0" w:color="auto"/>
        <w:left w:val="none" w:sz="0" w:space="0" w:color="auto"/>
        <w:bottom w:val="none" w:sz="0" w:space="0" w:color="auto"/>
        <w:right w:val="none" w:sz="0" w:space="0" w:color="auto"/>
      </w:divBdr>
    </w:div>
    <w:div w:id="1143502137">
      <w:bodyDiv w:val="1"/>
      <w:marLeft w:val="0"/>
      <w:marRight w:val="0"/>
      <w:marTop w:val="0"/>
      <w:marBottom w:val="0"/>
      <w:divBdr>
        <w:top w:val="none" w:sz="0" w:space="0" w:color="auto"/>
        <w:left w:val="none" w:sz="0" w:space="0" w:color="auto"/>
        <w:bottom w:val="none" w:sz="0" w:space="0" w:color="auto"/>
        <w:right w:val="none" w:sz="0" w:space="0" w:color="auto"/>
      </w:divBdr>
    </w:div>
    <w:div w:id="1169098450">
      <w:bodyDiv w:val="1"/>
      <w:marLeft w:val="0"/>
      <w:marRight w:val="0"/>
      <w:marTop w:val="0"/>
      <w:marBottom w:val="0"/>
      <w:divBdr>
        <w:top w:val="none" w:sz="0" w:space="0" w:color="auto"/>
        <w:left w:val="none" w:sz="0" w:space="0" w:color="auto"/>
        <w:bottom w:val="none" w:sz="0" w:space="0" w:color="auto"/>
        <w:right w:val="none" w:sz="0" w:space="0" w:color="auto"/>
      </w:divBdr>
    </w:div>
    <w:div w:id="1183056483">
      <w:bodyDiv w:val="1"/>
      <w:marLeft w:val="0"/>
      <w:marRight w:val="0"/>
      <w:marTop w:val="0"/>
      <w:marBottom w:val="0"/>
      <w:divBdr>
        <w:top w:val="none" w:sz="0" w:space="0" w:color="auto"/>
        <w:left w:val="none" w:sz="0" w:space="0" w:color="auto"/>
        <w:bottom w:val="none" w:sz="0" w:space="0" w:color="auto"/>
        <w:right w:val="none" w:sz="0" w:space="0" w:color="auto"/>
      </w:divBdr>
    </w:div>
    <w:div w:id="1188254799">
      <w:bodyDiv w:val="1"/>
      <w:marLeft w:val="0"/>
      <w:marRight w:val="0"/>
      <w:marTop w:val="0"/>
      <w:marBottom w:val="0"/>
      <w:divBdr>
        <w:top w:val="none" w:sz="0" w:space="0" w:color="auto"/>
        <w:left w:val="none" w:sz="0" w:space="0" w:color="auto"/>
        <w:bottom w:val="none" w:sz="0" w:space="0" w:color="auto"/>
        <w:right w:val="none" w:sz="0" w:space="0" w:color="auto"/>
      </w:divBdr>
    </w:div>
    <w:div w:id="1192958443">
      <w:bodyDiv w:val="1"/>
      <w:marLeft w:val="0"/>
      <w:marRight w:val="0"/>
      <w:marTop w:val="0"/>
      <w:marBottom w:val="0"/>
      <w:divBdr>
        <w:top w:val="none" w:sz="0" w:space="0" w:color="auto"/>
        <w:left w:val="none" w:sz="0" w:space="0" w:color="auto"/>
        <w:bottom w:val="none" w:sz="0" w:space="0" w:color="auto"/>
        <w:right w:val="none" w:sz="0" w:space="0" w:color="auto"/>
      </w:divBdr>
    </w:div>
    <w:div w:id="1200237954">
      <w:bodyDiv w:val="1"/>
      <w:marLeft w:val="0"/>
      <w:marRight w:val="0"/>
      <w:marTop w:val="0"/>
      <w:marBottom w:val="0"/>
      <w:divBdr>
        <w:top w:val="none" w:sz="0" w:space="0" w:color="auto"/>
        <w:left w:val="none" w:sz="0" w:space="0" w:color="auto"/>
        <w:bottom w:val="none" w:sz="0" w:space="0" w:color="auto"/>
        <w:right w:val="none" w:sz="0" w:space="0" w:color="auto"/>
      </w:divBdr>
    </w:div>
    <w:div w:id="1212644570">
      <w:bodyDiv w:val="1"/>
      <w:marLeft w:val="0"/>
      <w:marRight w:val="0"/>
      <w:marTop w:val="0"/>
      <w:marBottom w:val="0"/>
      <w:divBdr>
        <w:top w:val="none" w:sz="0" w:space="0" w:color="auto"/>
        <w:left w:val="none" w:sz="0" w:space="0" w:color="auto"/>
        <w:bottom w:val="none" w:sz="0" w:space="0" w:color="auto"/>
        <w:right w:val="none" w:sz="0" w:space="0" w:color="auto"/>
      </w:divBdr>
    </w:div>
    <w:div w:id="1223564595">
      <w:bodyDiv w:val="1"/>
      <w:marLeft w:val="0"/>
      <w:marRight w:val="0"/>
      <w:marTop w:val="0"/>
      <w:marBottom w:val="0"/>
      <w:divBdr>
        <w:top w:val="none" w:sz="0" w:space="0" w:color="auto"/>
        <w:left w:val="none" w:sz="0" w:space="0" w:color="auto"/>
        <w:bottom w:val="none" w:sz="0" w:space="0" w:color="auto"/>
        <w:right w:val="none" w:sz="0" w:space="0" w:color="auto"/>
      </w:divBdr>
    </w:div>
    <w:div w:id="1240603875">
      <w:bodyDiv w:val="1"/>
      <w:marLeft w:val="0"/>
      <w:marRight w:val="0"/>
      <w:marTop w:val="0"/>
      <w:marBottom w:val="0"/>
      <w:divBdr>
        <w:top w:val="none" w:sz="0" w:space="0" w:color="auto"/>
        <w:left w:val="none" w:sz="0" w:space="0" w:color="auto"/>
        <w:bottom w:val="none" w:sz="0" w:space="0" w:color="auto"/>
        <w:right w:val="none" w:sz="0" w:space="0" w:color="auto"/>
      </w:divBdr>
    </w:div>
    <w:div w:id="1244604139">
      <w:bodyDiv w:val="1"/>
      <w:marLeft w:val="0"/>
      <w:marRight w:val="0"/>
      <w:marTop w:val="0"/>
      <w:marBottom w:val="0"/>
      <w:divBdr>
        <w:top w:val="none" w:sz="0" w:space="0" w:color="auto"/>
        <w:left w:val="none" w:sz="0" w:space="0" w:color="auto"/>
        <w:bottom w:val="none" w:sz="0" w:space="0" w:color="auto"/>
        <w:right w:val="none" w:sz="0" w:space="0" w:color="auto"/>
      </w:divBdr>
    </w:div>
    <w:div w:id="1245064206">
      <w:bodyDiv w:val="1"/>
      <w:marLeft w:val="0"/>
      <w:marRight w:val="0"/>
      <w:marTop w:val="0"/>
      <w:marBottom w:val="0"/>
      <w:divBdr>
        <w:top w:val="none" w:sz="0" w:space="0" w:color="auto"/>
        <w:left w:val="none" w:sz="0" w:space="0" w:color="auto"/>
        <w:bottom w:val="none" w:sz="0" w:space="0" w:color="auto"/>
        <w:right w:val="none" w:sz="0" w:space="0" w:color="auto"/>
      </w:divBdr>
    </w:div>
    <w:div w:id="1245069773">
      <w:bodyDiv w:val="1"/>
      <w:marLeft w:val="0"/>
      <w:marRight w:val="0"/>
      <w:marTop w:val="0"/>
      <w:marBottom w:val="0"/>
      <w:divBdr>
        <w:top w:val="none" w:sz="0" w:space="0" w:color="auto"/>
        <w:left w:val="none" w:sz="0" w:space="0" w:color="auto"/>
        <w:bottom w:val="none" w:sz="0" w:space="0" w:color="auto"/>
        <w:right w:val="none" w:sz="0" w:space="0" w:color="auto"/>
      </w:divBdr>
    </w:div>
    <w:div w:id="1253582825">
      <w:bodyDiv w:val="1"/>
      <w:marLeft w:val="0"/>
      <w:marRight w:val="0"/>
      <w:marTop w:val="0"/>
      <w:marBottom w:val="0"/>
      <w:divBdr>
        <w:top w:val="none" w:sz="0" w:space="0" w:color="auto"/>
        <w:left w:val="none" w:sz="0" w:space="0" w:color="auto"/>
        <w:bottom w:val="none" w:sz="0" w:space="0" w:color="auto"/>
        <w:right w:val="none" w:sz="0" w:space="0" w:color="auto"/>
      </w:divBdr>
    </w:div>
    <w:div w:id="1265453179">
      <w:bodyDiv w:val="1"/>
      <w:marLeft w:val="0"/>
      <w:marRight w:val="0"/>
      <w:marTop w:val="0"/>
      <w:marBottom w:val="0"/>
      <w:divBdr>
        <w:top w:val="none" w:sz="0" w:space="0" w:color="auto"/>
        <w:left w:val="none" w:sz="0" w:space="0" w:color="auto"/>
        <w:bottom w:val="none" w:sz="0" w:space="0" w:color="auto"/>
        <w:right w:val="none" w:sz="0" w:space="0" w:color="auto"/>
      </w:divBdr>
    </w:div>
    <w:div w:id="1282152044">
      <w:bodyDiv w:val="1"/>
      <w:marLeft w:val="0"/>
      <w:marRight w:val="0"/>
      <w:marTop w:val="0"/>
      <w:marBottom w:val="0"/>
      <w:divBdr>
        <w:top w:val="none" w:sz="0" w:space="0" w:color="auto"/>
        <w:left w:val="none" w:sz="0" w:space="0" w:color="auto"/>
        <w:bottom w:val="none" w:sz="0" w:space="0" w:color="auto"/>
        <w:right w:val="none" w:sz="0" w:space="0" w:color="auto"/>
      </w:divBdr>
    </w:div>
    <w:div w:id="1318652031">
      <w:bodyDiv w:val="1"/>
      <w:marLeft w:val="0"/>
      <w:marRight w:val="0"/>
      <w:marTop w:val="0"/>
      <w:marBottom w:val="0"/>
      <w:divBdr>
        <w:top w:val="none" w:sz="0" w:space="0" w:color="auto"/>
        <w:left w:val="none" w:sz="0" w:space="0" w:color="auto"/>
        <w:bottom w:val="none" w:sz="0" w:space="0" w:color="auto"/>
        <w:right w:val="none" w:sz="0" w:space="0" w:color="auto"/>
      </w:divBdr>
    </w:div>
    <w:div w:id="1320229896">
      <w:bodyDiv w:val="1"/>
      <w:marLeft w:val="0"/>
      <w:marRight w:val="0"/>
      <w:marTop w:val="0"/>
      <w:marBottom w:val="0"/>
      <w:divBdr>
        <w:top w:val="none" w:sz="0" w:space="0" w:color="auto"/>
        <w:left w:val="none" w:sz="0" w:space="0" w:color="auto"/>
        <w:bottom w:val="none" w:sz="0" w:space="0" w:color="auto"/>
        <w:right w:val="none" w:sz="0" w:space="0" w:color="auto"/>
      </w:divBdr>
    </w:div>
    <w:div w:id="1325863638">
      <w:bodyDiv w:val="1"/>
      <w:marLeft w:val="0"/>
      <w:marRight w:val="0"/>
      <w:marTop w:val="0"/>
      <w:marBottom w:val="0"/>
      <w:divBdr>
        <w:top w:val="none" w:sz="0" w:space="0" w:color="auto"/>
        <w:left w:val="none" w:sz="0" w:space="0" w:color="auto"/>
        <w:bottom w:val="none" w:sz="0" w:space="0" w:color="auto"/>
        <w:right w:val="none" w:sz="0" w:space="0" w:color="auto"/>
      </w:divBdr>
    </w:div>
    <w:div w:id="1329135789">
      <w:bodyDiv w:val="1"/>
      <w:marLeft w:val="0"/>
      <w:marRight w:val="0"/>
      <w:marTop w:val="0"/>
      <w:marBottom w:val="0"/>
      <w:divBdr>
        <w:top w:val="none" w:sz="0" w:space="0" w:color="auto"/>
        <w:left w:val="none" w:sz="0" w:space="0" w:color="auto"/>
        <w:bottom w:val="none" w:sz="0" w:space="0" w:color="auto"/>
        <w:right w:val="none" w:sz="0" w:space="0" w:color="auto"/>
      </w:divBdr>
    </w:div>
    <w:div w:id="1330595064">
      <w:bodyDiv w:val="1"/>
      <w:marLeft w:val="0"/>
      <w:marRight w:val="0"/>
      <w:marTop w:val="0"/>
      <w:marBottom w:val="0"/>
      <w:divBdr>
        <w:top w:val="none" w:sz="0" w:space="0" w:color="auto"/>
        <w:left w:val="none" w:sz="0" w:space="0" w:color="auto"/>
        <w:bottom w:val="none" w:sz="0" w:space="0" w:color="auto"/>
        <w:right w:val="none" w:sz="0" w:space="0" w:color="auto"/>
      </w:divBdr>
    </w:div>
    <w:div w:id="1331761355">
      <w:bodyDiv w:val="1"/>
      <w:marLeft w:val="0"/>
      <w:marRight w:val="0"/>
      <w:marTop w:val="0"/>
      <w:marBottom w:val="0"/>
      <w:divBdr>
        <w:top w:val="none" w:sz="0" w:space="0" w:color="auto"/>
        <w:left w:val="none" w:sz="0" w:space="0" w:color="auto"/>
        <w:bottom w:val="none" w:sz="0" w:space="0" w:color="auto"/>
        <w:right w:val="none" w:sz="0" w:space="0" w:color="auto"/>
      </w:divBdr>
    </w:div>
    <w:div w:id="1336106120">
      <w:bodyDiv w:val="1"/>
      <w:marLeft w:val="0"/>
      <w:marRight w:val="0"/>
      <w:marTop w:val="0"/>
      <w:marBottom w:val="0"/>
      <w:divBdr>
        <w:top w:val="none" w:sz="0" w:space="0" w:color="auto"/>
        <w:left w:val="none" w:sz="0" w:space="0" w:color="auto"/>
        <w:bottom w:val="none" w:sz="0" w:space="0" w:color="auto"/>
        <w:right w:val="none" w:sz="0" w:space="0" w:color="auto"/>
      </w:divBdr>
    </w:div>
    <w:div w:id="1363870297">
      <w:bodyDiv w:val="1"/>
      <w:marLeft w:val="0"/>
      <w:marRight w:val="0"/>
      <w:marTop w:val="0"/>
      <w:marBottom w:val="0"/>
      <w:divBdr>
        <w:top w:val="none" w:sz="0" w:space="0" w:color="auto"/>
        <w:left w:val="none" w:sz="0" w:space="0" w:color="auto"/>
        <w:bottom w:val="none" w:sz="0" w:space="0" w:color="auto"/>
        <w:right w:val="none" w:sz="0" w:space="0" w:color="auto"/>
      </w:divBdr>
    </w:div>
    <w:div w:id="1380937564">
      <w:bodyDiv w:val="1"/>
      <w:marLeft w:val="0"/>
      <w:marRight w:val="0"/>
      <w:marTop w:val="0"/>
      <w:marBottom w:val="0"/>
      <w:divBdr>
        <w:top w:val="none" w:sz="0" w:space="0" w:color="auto"/>
        <w:left w:val="none" w:sz="0" w:space="0" w:color="auto"/>
        <w:bottom w:val="none" w:sz="0" w:space="0" w:color="auto"/>
        <w:right w:val="none" w:sz="0" w:space="0" w:color="auto"/>
      </w:divBdr>
    </w:div>
    <w:div w:id="1383746935">
      <w:bodyDiv w:val="1"/>
      <w:marLeft w:val="0"/>
      <w:marRight w:val="0"/>
      <w:marTop w:val="0"/>
      <w:marBottom w:val="0"/>
      <w:divBdr>
        <w:top w:val="none" w:sz="0" w:space="0" w:color="auto"/>
        <w:left w:val="none" w:sz="0" w:space="0" w:color="auto"/>
        <w:bottom w:val="none" w:sz="0" w:space="0" w:color="auto"/>
        <w:right w:val="none" w:sz="0" w:space="0" w:color="auto"/>
      </w:divBdr>
    </w:div>
    <w:div w:id="1384790870">
      <w:bodyDiv w:val="1"/>
      <w:marLeft w:val="0"/>
      <w:marRight w:val="0"/>
      <w:marTop w:val="0"/>
      <w:marBottom w:val="0"/>
      <w:divBdr>
        <w:top w:val="none" w:sz="0" w:space="0" w:color="auto"/>
        <w:left w:val="none" w:sz="0" w:space="0" w:color="auto"/>
        <w:bottom w:val="none" w:sz="0" w:space="0" w:color="auto"/>
        <w:right w:val="none" w:sz="0" w:space="0" w:color="auto"/>
      </w:divBdr>
    </w:div>
    <w:div w:id="1388841812">
      <w:bodyDiv w:val="1"/>
      <w:marLeft w:val="0"/>
      <w:marRight w:val="0"/>
      <w:marTop w:val="0"/>
      <w:marBottom w:val="0"/>
      <w:divBdr>
        <w:top w:val="none" w:sz="0" w:space="0" w:color="auto"/>
        <w:left w:val="none" w:sz="0" w:space="0" w:color="auto"/>
        <w:bottom w:val="none" w:sz="0" w:space="0" w:color="auto"/>
        <w:right w:val="none" w:sz="0" w:space="0" w:color="auto"/>
      </w:divBdr>
      <w:divsChild>
        <w:div w:id="1818453475">
          <w:marLeft w:val="0"/>
          <w:marRight w:val="0"/>
          <w:marTop w:val="0"/>
          <w:marBottom w:val="0"/>
          <w:divBdr>
            <w:top w:val="none" w:sz="0" w:space="0" w:color="auto"/>
            <w:left w:val="none" w:sz="0" w:space="0" w:color="auto"/>
            <w:bottom w:val="none" w:sz="0" w:space="0" w:color="auto"/>
            <w:right w:val="none" w:sz="0" w:space="0" w:color="auto"/>
          </w:divBdr>
          <w:divsChild>
            <w:div w:id="806357589">
              <w:marLeft w:val="0"/>
              <w:marRight w:val="0"/>
              <w:marTop w:val="0"/>
              <w:marBottom w:val="0"/>
              <w:divBdr>
                <w:top w:val="none" w:sz="0" w:space="0" w:color="auto"/>
                <w:left w:val="none" w:sz="0" w:space="0" w:color="auto"/>
                <w:bottom w:val="none" w:sz="0" w:space="0" w:color="auto"/>
                <w:right w:val="none" w:sz="0" w:space="0" w:color="auto"/>
              </w:divBdr>
              <w:divsChild>
                <w:div w:id="747113277">
                  <w:marLeft w:val="0"/>
                  <w:marRight w:val="0"/>
                  <w:marTop w:val="0"/>
                  <w:marBottom w:val="0"/>
                  <w:divBdr>
                    <w:top w:val="none" w:sz="0" w:space="0" w:color="auto"/>
                    <w:left w:val="none" w:sz="0" w:space="0" w:color="auto"/>
                    <w:bottom w:val="none" w:sz="0" w:space="0" w:color="auto"/>
                    <w:right w:val="none" w:sz="0" w:space="0" w:color="auto"/>
                  </w:divBdr>
                  <w:divsChild>
                    <w:div w:id="1467119178">
                      <w:marLeft w:val="0"/>
                      <w:marRight w:val="0"/>
                      <w:marTop w:val="0"/>
                      <w:marBottom w:val="0"/>
                      <w:divBdr>
                        <w:top w:val="none" w:sz="0" w:space="0" w:color="auto"/>
                        <w:left w:val="none" w:sz="0" w:space="0" w:color="auto"/>
                        <w:bottom w:val="none" w:sz="0" w:space="0" w:color="auto"/>
                        <w:right w:val="none" w:sz="0" w:space="0" w:color="auto"/>
                      </w:divBdr>
                      <w:divsChild>
                        <w:div w:id="419761265">
                          <w:marLeft w:val="0"/>
                          <w:marRight w:val="0"/>
                          <w:marTop w:val="0"/>
                          <w:marBottom w:val="0"/>
                          <w:divBdr>
                            <w:top w:val="none" w:sz="0" w:space="0" w:color="auto"/>
                            <w:left w:val="none" w:sz="0" w:space="0" w:color="auto"/>
                            <w:bottom w:val="none" w:sz="0" w:space="0" w:color="auto"/>
                            <w:right w:val="none" w:sz="0" w:space="0" w:color="auto"/>
                          </w:divBdr>
                          <w:divsChild>
                            <w:div w:id="140539850">
                              <w:marLeft w:val="-240"/>
                              <w:marRight w:val="-120"/>
                              <w:marTop w:val="0"/>
                              <w:marBottom w:val="0"/>
                              <w:divBdr>
                                <w:top w:val="none" w:sz="0" w:space="0" w:color="auto"/>
                                <w:left w:val="none" w:sz="0" w:space="0" w:color="auto"/>
                                <w:bottom w:val="none" w:sz="0" w:space="0" w:color="auto"/>
                                <w:right w:val="none" w:sz="0" w:space="0" w:color="auto"/>
                              </w:divBdr>
                              <w:divsChild>
                                <w:div w:id="1358195162">
                                  <w:marLeft w:val="0"/>
                                  <w:marRight w:val="0"/>
                                  <w:marTop w:val="0"/>
                                  <w:marBottom w:val="60"/>
                                  <w:divBdr>
                                    <w:top w:val="none" w:sz="0" w:space="0" w:color="auto"/>
                                    <w:left w:val="none" w:sz="0" w:space="0" w:color="auto"/>
                                    <w:bottom w:val="none" w:sz="0" w:space="0" w:color="auto"/>
                                    <w:right w:val="none" w:sz="0" w:space="0" w:color="auto"/>
                                  </w:divBdr>
                                  <w:divsChild>
                                    <w:div w:id="2003074916">
                                      <w:marLeft w:val="0"/>
                                      <w:marRight w:val="0"/>
                                      <w:marTop w:val="0"/>
                                      <w:marBottom w:val="0"/>
                                      <w:divBdr>
                                        <w:top w:val="none" w:sz="0" w:space="0" w:color="auto"/>
                                        <w:left w:val="none" w:sz="0" w:space="0" w:color="auto"/>
                                        <w:bottom w:val="none" w:sz="0" w:space="0" w:color="auto"/>
                                        <w:right w:val="none" w:sz="0" w:space="0" w:color="auto"/>
                                      </w:divBdr>
                                      <w:divsChild>
                                        <w:div w:id="525487486">
                                          <w:marLeft w:val="0"/>
                                          <w:marRight w:val="0"/>
                                          <w:marTop w:val="0"/>
                                          <w:marBottom w:val="0"/>
                                          <w:divBdr>
                                            <w:top w:val="none" w:sz="0" w:space="0" w:color="auto"/>
                                            <w:left w:val="none" w:sz="0" w:space="0" w:color="auto"/>
                                            <w:bottom w:val="none" w:sz="0" w:space="0" w:color="auto"/>
                                            <w:right w:val="none" w:sz="0" w:space="0" w:color="auto"/>
                                          </w:divBdr>
                                          <w:divsChild>
                                            <w:div w:id="1296568255">
                                              <w:marLeft w:val="0"/>
                                              <w:marRight w:val="0"/>
                                              <w:marTop w:val="0"/>
                                              <w:marBottom w:val="0"/>
                                              <w:divBdr>
                                                <w:top w:val="none" w:sz="0" w:space="0" w:color="auto"/>
                                                <w:left w:val="none" w:sz="0" w:space="0" w:color="auto"/>
                                                <w:bottom w:val="none" w:sz="0" w:space="0" w:color="auto"/>
                                                <w:right w:val="none" w:sz="0" w:space="0" w:color="auto"/>
                                              </w:divBdr>
                                              <w:divsChild>
                                                <w:div w:id="115880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580458">
          <w:marLeft w:val="0"/>
          <w:marRight w:val="0"/>
          <w:marTop w:val="0"/>
          <w:marBottom w:val="0"/>
          <w:divBdr>
            <w:top w:val="none" w:sz="0" w:space="0" w:color="auto"/>
            <w:left w:val="none" w:sz="0" w:space="0" w:color="auto"/>
            <w:bottom w:val="none" w:sz="0" w:space="0" w:color="auto"/>
            <w:right w:val="none" w:sz="0" w:space="0" w:color="auto"/>
          </w:divBdr>
          <w:divsChild>
            <w:div w:id="931202179">
              <w:marLeft w:val="0"/>
              <w:marRight w:val="0"/>
              <w:marTop w:val="0"/>
              <w:marBottom w:val="0"/>
              <w:divBdr>
                <w:top w:val="none" w:sz="0" w:space="0" w:color="auto"/>
                <w:left w:val="none" w:sz="0" w:space="0" w:color="auto"/>
                <w:bottom w:val="none" w:sz="0" w:space="0" w:color="auto"/>
                <w:right w:val="none" w:sz="0" w:space="0" w:color="auto"/>
              </w:divBdr>
              <w:divsChild>
                <w:div w:id="1401559083">
                  <w:marLeft w:val="0"/>
                  <w:marRight w:val="0"/>
                  <w:marTop w:val="0"/>
                  <w:marBottom w:val="0"/>
                  <w:divBdr>
                    <w:top w:val="none" w:sz="0" w:space="0" w:color="auto"/>
                    <w:left w:val="none" w:sz="0" w:space="0" w:color="auto"/>
                    <w:bottom w:val="none" w:sz="0" w:space="0" w:color="auto"/>
                    <w:right w:val="none" w:sz="0" w:space="0" w:color="auto"/>
                  </w:divBdr>
                  <w:divsChild>
                    <w:div w:id="971251556">
                      <w:marLeft w:val="0"/>
                      <w:marRight w:val="0"/>
                      <w:marTop w:val="0"/>
                      <w:marBottom w:val="0"/>
                      <w:divBdr>
                        <w:top w:val="none" w:sz="0" w:space="0" w:color="auto"/>
                        <w:left w:val="none" w:sz="0" w:space="0" w:color="auto"/>
                        <w:bottom w:val="none" w:sz="0" w:space="0" w:color="auto"/>
                        <w:right w:val="none" w:sz="0" w:space="0" w:color="auto"/>
                      </w:divBdr>
                      <w:divsChild>
                        <w:div w:id="372777384">
                          <w:marLeft w:val="0"/>
                          <w:marRight w:val="0"/>
                          <w:marTop w:val="0"/>
                          <w:marBottom w:val="0"/>
                          <w:divBdr>
                            <w:top w:val="none" w:sz="0" w:space="0" w:color="auto"/>
                            <w:left w:val="none" w:sz="0" w:space="0" w:color="auto"/>
                            <w:bottom w:val="none" w:sz="0" w:space="0" w:color="auto"/>
                            <w:right w:val="none" w:sz="0" w:space="0" w:color="auto"/>
                          </w:divBdr>
                          <w:divsChild>
                            <w:div w:id="16435408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983940">
      <w:bodyDiv w:val="1"/>
      <w:marLeft w:val="0"/>
      <w:marRight w:val="0"/>
      <w:marTop w:val="0"/>
      <w:marBottom w:val="0"/>
      <w:divBdr>
        <w:top w:val="none" w:sz="0" w:space="0" w:color="auto"/>
        <w:left w:val="none" w:sz="0" w:space="0" w:color="auto"/>
        <w:bottom w:val="none" w:sz="0" w:space="0" w:color="auto"/>
        <w:right w:val="none" w:sz="0" w:space="0" w:color="auto"/>
      </w:divBdr>
    </w:div>
    <w:div w:id="1402756433">
      <w:bodyDiv w:val="1"/>
      <w:marLeft w:val="0"/>
      <w:marRight w:val="0"/>
      <w:marTop w:val="0"/>
      <w:marBottom w:val="0"/>
      <w:divBdr>
        <w:top w:val="none" w:sz="0" w:space="0" w:color="auto"/>
        <w:left w:val="none" w:sz="0" w:space="0" w:color="auto"/>
        <w:bottom w:val="none" w:sz="0" w:space="0" w:color="auto"/>
        <w:right w:val="none" w:sz="0" w:space="0" w:color="auto"/>
      </w:divBdr>
    </w:div>
    <w:div w:id="1415319727">
      <w:bodyDiv w:val="1"/>
      <w:marLeft w:val="0"/>
      <w:marRight w:val="0"/>
      <w:marTop w:val="0"/>
      <w:marBottom w:val="0"/>
      <w:divBdr>
        <w:top w:val="none" w:sz="0" w:space="0" w:color="auto"/>
        <w:left w:val="none" w:sz="0" w:space="0" w:color="auto"/>
        <w:bottom w:val="none" w:sz="0" w:space="0" w:color="auto"/>
        <w:right w:val="none" w:sz="0" w:space="0" w:color="auto"/>
      </w:divBdr>
    </w:div>
    <w:div w:id="1427580975">
      <w:bodyDiv w:val="1"/>
      <w:marLeft w:val="0"/>
      <w:marRight w:val="0"/>
      <w:marTop w:val="0"/>
      <w:marBottom w:val="0"/>
      <w:divBdr>
        <w:top w:val="none" w:sz="0" w:space="0" w:color="auto"/>
        <w:left w:val="none" w:sz="0" w:space="0" w:color="auto"/>
        <w:bottom w:val="none" w:sz="0" w:space="0" w:color="auto"/>
        <w:right w:val="none" w:sz="0" w:space="0" w:color="auto"/>
      </w:divBdr>
    </w:div>
    <w:div w:id="1432748788">
      <w:bodyDiv w:val="1"/>
      <w:marLeft w:val="0"/>
      <w:marRight w:val="0"/>
      <w:marTop w:val="0"/>
      <w:marBottom w:val="0"/>
      <w:divBdr>
        <w:top w:val="none" w:sz="0" w:space="0" w:color="auto"/>
        <w:left w:val="none" w:sz="0" w:space="0" w:color="auto"/>
        <w:bottom w:val="none" w:sz="0" w:space="0" w:color="auto"/>
        <w:right w:val="none" w:sz="0" w:space="0" w:color="auto"/>
      </w:divBdr>
    </w:div>
    <w:div w:id="1448086929">
      <w:bodyDiv w:val="1"/>
      <w:marLeft w:val="0"/>
      <w:marRight w:val="0"/>
      <w:marTop w:val="0"/>
      <w:marBottom w:val="0"/>
      <w:divBdr>
        <w:top w:val="none" w:sz="0" w:space="0" w:color="auto"/>
        <w:left w:val="none" w:sz="0" w:space="0" w:color="auto"/>
        <w:bottom w:val="none" w:sz="0" w:space="0" w:color="auto"/>
        <w:right w:val="none" w:sz="0" w:space="0" w:color="auto"/>
      </w:divBdr>
    </w:div>
    <w:div w:id="1466393100">
      <w:bodyDiv w:val="1"/>
      <w:marLeft w:val="0"/>
      <w:marRight w:val="0"/>
      <w:marTop w:val="0"/>
      <w:marBottom w:val="0"/>
      <w:divBdr>
        <w:top w:val="none" w:sz="0" w:space="0" w:color="auto"/>
        <w:left w:val="none" w:sz="0" w:space="0" w:color="auto"/>
        <w:bottom w:val="none" w:sz="0" w:space="0" w:color="auto"/>
        <w:right w:val="none" w:sz="0" w:space="0" w:color="auto"/>
      </w:divBdr>
    </w:div>
    <w:div w:id="1477334806">
      <w:bodyDiv w:val="1"/>
      <w:marLeft w:val="0"/>
      <w:marRight w:val="0"/>
      <w:marTop w:val="0"/>
      <w:marBottom w:val="0"/>
      <w:divBdr>
        <w:top w:val="none" w:sz="0" w:space="0" w:color="auto"/>
        <w:left w:val="none" w:sz="0" w:space="0" w:color="auto"/>
        <w:bottom w:val="none" w:sz="0" w:space="0" w:color="auto"/>
        <w:right w:val="none" w:sz="0" w:space="0" w:color="auto"/>
      </w:divBdr>
    </w:div>
    <w:div w:id="1486045083">
      <w:bodyDiv w:val="1"/>
      <w:marLeft w:val="0"/>
      <w:marRight w:val="0"/>
      <w:marTop w:val="0"/>
      <w:marBottom w:val="0"/>
      <w:divBdr>
        <w:top w:val="none" w:sz="0" w:space="0" w:color="auto"/>
        <w:left w:val="none" w:sz="0" w:space="0" w:color="auto"/>
        <w:bottom w:val="none" w:sz="0" w:space="0" w:color="auto"/>
        <w:right w:val="none" w:sz="0" w:space="0" w:color="auto"/>
      </w:divBdr>
    </w:div>
    <w:div w:id="1490826101">
      <w:bodyDiv w:val="1"/>
      <w:marLeft w:val="0"/>
      <w:marRight w:val="0"/>
      <w:marTop w:val="0"/>
      <w:marBottom w:val="0"/>
      <w:divBdr>
        <w:top w:val="none" w:sz="0" w:space="0" w:color="auto"/>
        <w:left w:val="none" w:sz="0" w:space="0" w:color="auto"/>
        <w:bottom w:val="none" w:sz="0" w:space="0" w:color="auto"/>
        <w:right w:val="none" w:sz="0" w:space="0" w:color="auto"/>
      </w:divBdr>
    </w:div>
    <w:div w:id="1505365135">
      <w:bodyDiv w:val="1"/>
      <w:marLeft w:val="0"/>
      <w:marRight w:val="0"/>
      <w:marTop w:val="0"/>
      <w:marBottom w:val="0"/>
      <w:divBdr>
        <w:top w:val="none" w:sz="0" w:space="0" w:color="auto"/>
        <w:left w:val="none" w:sz="0" w:space="0" w:color="auto"/>
        <w:bottom w:val="none" w:sz="0" w:space="0" w:color="auto"/>
        <w:right w:val="none" w:sz="0" w:space="0" w:color="auto"/>
      </w:divBdr>
    </w:div>
    <w:div w:id="1515071356">
      <w:bodyDiv w:val="1"/>
      <w:marLeft w:val="0"/>
      <w:marRight w:val="0"/>
      <w:marTop w:val="0"/>
      <w:marBottom w:val="0"/>
      <w:divBdr>
        <w:top w:val="none" w:sz="0" w:space="0" w:color="auto"/>
        <w:left w:val="none" w:sz="0" w:space="0" w:color="auto"/>
        <w:bottom w:val="none" w:sz="0" w:space="0" w:color="auto"/>
        <w:right w:val="none" w:sz="0" w:space="0" w:color="auto"/>
      </w:divBdr>
    </w:div>
    <w:div w:id="1525748732">
      <w:bodyDiv w:val="1"/>
      <w:marLeft w:val="0"/>
      <w:marRight w:val="0"/>
      <w:marTop w:val="0"/>
      <w:marBottom w:val="0"/>
      <w:divBdr>
        <w:top w:val="none" w:sz="0" w:space="0" w:color="auto"/>
        <w:left w:val="none" w:sz="0" w:space="0" w:color="auto"/>
        <w:bottom w:val="none" w:sz="0" w:space="0" w:color="auto"/>
        <w:right w:val="none" w:sz="0" w:space="0" w:color="auto"/>
      </w:divBdr>
    </w:div>
    <w:div w:id="1527333314">
      <w:bodyDiv w:val="1"/>
      <w:marLeft w:val="0"/>
      <w:marRight w:val="0"/>
      <w:marTop w:val="0"/>
      <w:marBottom w:val="0"/>
      <w:divBdr>
        <w:top w:val="none" w:sz="0" w:space="0" w:color="auto"/>
        <w:left w:val="none" w:sz="0" w:space="0" w:color="auto"/>
        <w:bottom w:val="none" w:sz="0" w:space="0" w:color="auto"/>
        <w:right w:val="none" w:sz="0" w:space="0" w:color="auto"/>
      </w:divBdr>
    </w:div>
    <w:div w:id="1537544006">
      <w:bodyDiv w:val="1"/>
      <w:marLeft w:val="0"/>
      <w:marRight w:val="0"/>
      <w:marTop w:val="0"/>
      <w:marBottom w:val="0"/>
      <w:divBdr>
        <w:top w:val="none" w:sz="0" w:space="0" w:color="auto"/>
        <w:left w:val="none" w:sz="0" w:space="0" w:color="auto"/>
        <w:bottom w:val="none" w:sz="0" w:space="0" w:color="auto"/>
        <w:right w:val="none" w:sz="0" w:space="0" w:color="auto"/>
      </w:divBdr>
    </w:div>
    <w:div w:id="1537621267">
      <w:bodyDiv w:val="1"/>
      <w:marLeft w:val="0"/>
      <w:marRight w:val="0"/>
      <w:marTop w:val="0"/>
      <w:marBottom w:val="0"/>
      <w:divBdr>
        <w:top w:val="none" w:sz="0" w:space="0" w:color="auto"/>
        <w:left w:val="none" w:sz="0" w:space="0" w:color="auto"/>
        <w:bottom w:val="none" w:sz="0" w:space="0" w:color="auto"/>
        <w:right w:val="none" w:sz="0" w:space="0" w:color="auto"/>
      </w:divBdr>
    </w:div>
    <w:div w:id="1543636211">
      <w:bodyDiv w:val="1"/>
      <w:marLeft w:val="0"/>
      <w:marRight w:val="0"/>
      <w:marTop w:val="0"/>
      <w:marBottom w:val="0"/>
      <w:divBdr>
        <w:top w:val="none" w:sz="0" w:space="0" w:color="auto"/>
        <w:left w:val="none" w:sz="0" w:space="0" w:color="auto"/>
        <w:bottom w:val="none" w:sz="0" w:space="0" w:color="auto"/>
        <w:right w:val="none" w:sz="0" w:space="0" w:color="auto"/>
      </w:divBdr>
    </w:div>
    <w:div w:id="1561096283">
      <w:bodyDiv w:val="1"/>
      <w:marLeft w:val="0"/>
      <w:marRight w:val="0"/>
      <w:marTop w:val="0"/>
      <w:marBottom w:val="0"/>
      <w:divBdr>
        <w:top w:val="none" w:sz="0" w:space="0" w:color="auto"/>
        <w:left w:val="none" w:sz="0" w:space="0" w:color="auto"/>
        <w:bottom w:val="none" w:sz="0" w:space="0" w:color="auto"/>
        <w:right w:val="none" w:sz="0" w:space="0" w:color="auto"/>
      </w:divBdr>
      <w:divsChild>
        <w:div w:id="1404377111">
          <w:marLeft w:val="0"/>
          <w:marRight w:val="0"/>
          <w:marTop w:val="0"/>
          <w:marBottom w:val="0"/>
          <w:divBdr>
            <w:top w:val="none" w:sz="0" w:space="0" w:color="auto"/>
            <w:left w:val="none" w:sz="0" w:space="0" w:color="auto"/>
            <w:bottom w:val="none" w:sz="0" w:space="0" w:color="auto"/>
            <w:right w:val="none" w:sz="0" w:space="0" w:color="auto"/>
          </w:divBdr>
          <w:divsChild>
            <w:div w:id="1683043480">
              <w:marLeft w:val="0"/>
              <w:marRight w:val="0"/>
              <w:marTop w:val="0"/>
              <w:marBottom w:val="0"/>
              <w:divBdr>
                <w:top w:val="none" w:sz="0" w:space="0" w:color="auto"/>
                <w:left w:val="none" w:sz="0" w:space="0" w:color="auto"/>
                <w:bottom w:val="none" w:sz="0" w:space="0" w:color="auto"/>
                <w:right w:val="none" w:sz="0" w:space="0" w:color="auto"/>
              </w:divBdr>
              <w:divsChild>
                <w:div w:id="1583903901">
                  <w:marLeft w:val="0"/>
                  <w:marRight w:val="0"/>
                  <w:marTop w:val="0"/>
                  <w:marBottom w:val="0"/>
                  <w:divBdr>
                    <w:top w:val="none" w:sz="0" w:space="0" w:color="auto"/>
                    <w:left w:val="none" w:sz="0" w:space="0" w:color="auto"/>
                    <w:bottom w:val="none" w:sz="0" w:space="0" w:color="auto"/>
                    <w:right w:val="none" w:sz="0" w:space="0" w:color="auto"/>
                  </w:divBdr>
                  <w:divsChild>
                    <w:div w:id="2025085874">
                      <w:marLeft w:val="0"/>
                      <w:marRight w:val="0"/>
                      <w:marTop w:val="0"/>
                      <w:marBottom w:val="0"/>
                      <w:divBdr>
                        <w:top w:val="none" w:sz="0" w:space="0" w:color="auto"/>
                        <w:left w:val="none" w:sz="0" w:space="0" w:color="auto"/>
                        <w:bottom w:val="none" w:sz="0" w:space="0" w:color="auto"/>
                        <w:right w:val="none" w:sz="0" w:space="0" w:color="auto"/>
                      </w:divBdr>
                      <w:divsChild>
                        <w:div w:id="1842816943">
                          <w:marLeft w:val="0"/>
                          <w:marRight w:val="0"/>
                          <w:marTop w:val="0"/>
                          <w:marBottom w:val="0"/>
                          <w:divBdr>
                            <w:top w:val="none" w:sz="0" w:space="0" w:color="auto"/>
                            <w:left w:val="none" w:sz="0" w:space="0" w:color="auto"/>
                            <w:bottom w:val="none" w:sz="0" w:space="0" w:color="auto"/>
                            <w:right w:val="none" w:sz="0" w:space="0" w:color="auto"/>
                          </w:divBdr>
                          <w:divsChild>
                            <w:div w:id="100032295">
                              <w:marLeft w:val="-240"/>
                              <w:marRight w:val="-120"/>
                              <w:marTop w:val="0"/>
                              <w:marBottom w:val="0"/>
                              <w:divBdr>
                                <w:top w:val="none" w:sz="0" w:space="0" w:color="auto"/>
                                <w:left w:val="none" w:sz="0" w:space="0" w:color="auto"/>
                                <w:bottom w:val="none" w:sz="0" w:space="0" w:color="auto"/>
                                <w:right w:val="none" w:sz="0" w:space="0" w:color="auto"/>
                              </w:divBdr>
                              <w:divsChild>
                                <w:div w:id="787042867">
                                  <w:marLeft w:val="0"/>
                                  <w:marRight w:val="0"/>
                                  <w:marTop w:val="0"/>
                                  <w:marBottom w:val="60"/>
                                  <w:divBdr>
                                    <w:top w:val="none" w:sz="0" w:space="0" w:color="auto"/>
                                    <w:left w:val="none" w:sz="0" w:space="0" w:color="auto"/>
                                    <w:bottom w:val="none" w:sz="0" w:space="0" w:color="auto"/>
                                    <w:right w:val="none" w:sz="0" w:space="0" w:color="auto"/>
                                  </w:divBdr>
                                  <w:divsChild>
                                    <w:div w:id="400911582">
                                      <w:marLeft w:val="0"/>
                                      <w:marRight w:val="0"/>
                                      <w:marTop w:val="0"/>
                                      <w:marBottom w:val="0"/>
                                      <w:divBdr>
                                        <w:top w:val="none" w:sz="0" w:space="0" w:color="auto"/>
                                        <w:left w:val="none" w:sz="0" w:space="0" w:color="auto"/>
                                        <w:bottom w:val="none" w:sz="0" w:space="0" w:color="auto"/>
                                        <w:right w:val="none" w:sz="0" w:space="0" w:color="auto"/>
                                      </w:divBdr>
                                      <w:divsChild>
                                        <w:div w:id="1690375063">
                                          <w:marLeft w:val="0"/>
                                          <w:marRight w:val="0"/>
                                          <w:marTop w:val="0"/>
                                          <w:marBottom w:val="0"/>
                                          <w:divBdr>
                                            <w:top w:val="none" w:sz="0" w:space="0" w:color="auto"/>
                                            <w:left w:val="none" w:sz="0" w:space="0" w:color="auto"/>
                                            <w:bottom w:val="none" w:sz="0" w:space="0" w:color="auto"/>
                                            <w:right w:val="none" w:sz="0" w:space="0" w:color="auto"/>
                                          </w:divBdr>
                                          <w:divsChild>
                                            <w:div w:id="840437373">
                                              <w:marLeft w:val="0"/>
                                              <w:marRight w:val="0"/>
                                              <w:marTop w:val="0"/>
                                              <w:marBottom w:val="0"/>
                                              <w:divBdr>
                                                <w:top w:val="none" w:sz="0" w:space="0" w:color="auto"/>
                                                <w:left w:val="none" w:sz="0" w:space="0" w:color="auto"/>
                                                <w:bottom w:val="none" w:sz="0" w:space="0" w:color="auto"/>
                                                <w:right w:val="none" w:sz="0" w:space="0" w:color="auto"/>
                                              </w:divBdr>
                                              <w:divsChild>
                                                <w:div w:id="153380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2195130">
          <w:marLeft w:val="0"/>
          <w:marRight w:val="0"/>
          <w:marTop w:val="0"/>
          <w:marBottom w:val="0"/>
          <w:divBdr>
            <w:top w:val="none" w:sz="0" w:space="0" w:color="auto"/>
            <w:left w:val="none" w:sz="0" w:space="0" w:color="auto"/>
            <w:bottom w:val="none" w:sz="0" w:space="0" w:color="auto"/>
            <w:right w:val="none" w:sz="0" w:space="0" w:color="auto"/>
          </w:divBdr>
          <w:divsChild>
            <w:div w:id="306597070">
              <w:marLeft w:val="0"/>
              <w:marRight w:val="0"/>
              <w:marTop w:val="0"/>
              <w:marBottom w:val="0"/>
              <w:divBdr>
                <w:top w:val="none" w:sz="0" w:space="0" w:color="auto"/>
                <w:left w:val="none" w:sz="0" w:space="0" w:color="auto"/>
                <w:bottom w:val="none" w:sz="0" w:space="0" w:color="auto"/>
                <w:right w:val="none" w:sz="0" w:space="0" w:color="auto"/>
              </w:divBdr>
              <w:divsChild>
                <w:div w:id="1052845863">
                  <w:marLeft w:val="0"/>
                  <w:marRight w:val="0"/>
                  <w:marTop w:val="0"/>
                  <w:marBottom w:val="0"/>
                  <w:divBdr>
                    <w:top w:val="none" w:sz="0" w:space="0" w:color="auto"/>
                    <w:left w:val="none" w:sz="0" w:space="0" w:color="auto"/>
                    <w:bottom w:val="none" w:sz="0" w:space="0" w:color="auto"/>
                    <w:right w:val="none" w:sz="0" w:space="0" w:color="auto"/>
                  </w:divBdr>
                  <w:divsChild>
                    <w:div w:id="1448890302">
                      <w:marLeft w:val="0"/>
                      <w:marRight w:val="0"/>
                      <w:marTop w:val="0"/>
                      <w:marBottom w:val="0"/>
                      <w:divBdr>
                        <w:top w:val="none" w:sz="0" w:space="0" w:color="auto"/>
                        <w:left w:val="none" w:sz="0" w:space="0" w:color="auto"/>
                        <w:bottom w:val="none" w:sz="0" w:space="0" w:color="auto"/>
                        <w:right w:val="none" w:sz="0" w:space="0" w:color="auto"/>
                      </w:divBdr>
                      <w:divsChild>
                        <w:div w:id="1050615185">
                          <w:marLeft w:val="0"/>
                          <w:marRight w:val="0"/>
                          <w:marTop w:val="0"/>
                          <w:marBottom w:val="0"/>
                          <w:divBdr>
                            <w:top w:val="none" w:sz="0" w:space="0" w:color="auto"/>
                            <w:left w:val="none" w:sz="0" w:space="0" w:color="auto"/>
                            <w:bottom w:val="none" w:sz="0" w:space="0" w:color="auto"/>
                            <w:right w:val="none" w:sz="0" w:space="0" w:color="auto"/>
                          </w:divBdr>
                          <w:divsChild>
                            <w:div w:id="92091556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685265">
      <w:bodyDiv w:val="1"/>
      <w:marLeft w:val="0"/>
      <w:marRight w:val="0"/>
      <w:marTop w:val="0"/>
      <w:marBottom w:val="0"/>
      <w:divBdr>
        <w:top w:val="none" w:sz="0" w:space="0" w:color="auto"/>
        <w:left w:val="none" w:sz="0" w:space="0" w:color="auto"/>
        <w:bottom w:val="none" w:sz="0" w:space="0" w:color="auto"/>
        <w:right w:val="none" w:sz="0" w:space="0" w:color="auto"/>
      </w:divBdr>
    </w:div>
    <w:div w:id="1570656694">
      <w:bodyDiv w:val="1"/>
      <w:marLeft w:val="0"/>
      <w:marRight w:val="0"/>
      <w:marTop w:val="0"/>
      <w:marBottom w:val="0"/>
      <w:divBdr>
        <w:top w:val="none" w:sz="0" w:space="0" w:color="auto"/>
        <w:left w:val="none" w:sz="0" w:space="0" w:color="auto"/>
        <w:bottom w:val="none" w:sz="0" w:space="0" w:color="auto"/>
        <w:right w:val="none" w:sz="0" w:space="0" w:color="auto"/>
      </w:divBdr>
    </w:div>
    <w:div w:id="1604147167">
      <w:bodyDiv w:val="1"/>
      <w:marLeft w:val="0"/>
      <w:marRight w:val="0"/>
      <w:marTop w:val="0"/>
      <w:marBottom w:val="0"/>
      <w:divBdr>
        <w:top w:val="none" w:sz="0" w:space="0" w:color="auto"/>
        <w:left w:val="none" w:sz="0" w:space="0" w:color="auto"/>
        <w:bottom w:val="none" w:sz="0" w:space="0" w:color="auto"/>
        <w:right w:val="none" w:sz="0" w:space="0" w:color="auto"/>
      </w:divBdr>
    </w:div>
    <w:div w:id="1606617887">
      <w:bodyDiv w:val="1"/>
      <w:marLeft w:val="0"/>
      <w:marRight w:val="0"/>
      <w:marTop w:val="0"/>
      <w:marBottom w:val="0"/>
      <w:divBdr>
        <w:top w:val="none" w:sz="0" w:space="0" w:color="auto"/>
        <w:left w:val="none" w:sz="0" w:space="0" w:color="auto"/>
        <w:bottom w:val="none" w:sz="0" w:space="0" w:color="auto"/>
        <w:right w:val="none" w:sz="0" w:space="0" w:color="auto"/>
      </w:divBdr>
    </w:div>
    <w:div w:id="1617565144">
      <w:bodyDiv w:val="1"/>
      <w:marLeft w:val="0"/>
      <w:marRight w:val="0"/>
      <w:marTop w:val="0"/>
      <w:marBottom w:val="0"/>
      <w:divBdr>
        <w:top w:val="none" w:sz="0" w:space="0" w:color="auto"/>
        <w:left w:val="none" w:sz="0" w:space="0" w:color="auto"/>
        <w:bottom w:val="none" w:sz="0" w:space="0" w:color="auto"/>
        <w:right w:val="none" w:sz="0" w:space="0" w:color="auto"/>
      </w:divBdr>
    </w:div>
    <w:div w:id="1619335751">
      <w:bodyDiv w:val="1"/>
      <w:marLeft w:val="0"/>
      <w:marRight w:val="0"/>
      <w:marTop w:val="0"/>
      <w:marBottom w:val="0"/>
      <w:divBdr>
        <w:top w:val="none" w:sz="0" w:space="0" w:color="auto"/>
        <w:left w:val="none" w:sz="0" w:space="0" w:color="auto"/>
        <w:bottom w:val="none" w:sz="0" w:space="0" w:color="auto"/>
        <w:right w:val="none" w:sz="0" w:space="0" w:color="auto"/>
      </w:divBdr>
    </w:div>
    <w:div w:id="1625039533">
      <w:bodyDiv w:val="1"/>
      <w:marLeft w:val="0"/>
      <w:marRight w:val="0"/>
      <w:marTop w:val="0"/>
      <w:marBottom w:val="0"/>
      <w:divBdr>
        <w:top w:val="none" w:sz="0" w:space="0" w:color="auto"/>
        <w:left w:val="none" w:sz="0" w:space="0" w:color="auto"/>
        <w:bottom w:val="none" w:sz="0" w:space="0" w:color="auto"/>
        <w:right w:val="none" w:sz="0" w:space="0" w:color="auto"/>
      </w:divBdr>
    </w:div>
    <w:div w:id="1631788904">
      <w:bodyDiv w:val="1"/>
      <w:marLeft w:val="0"/>
      <w:marRight w:val="0"/>
      <w:marTop w:val="0"/>
      <w:marBottom w:val="0"/>
      <w:divBdr>
        <w:top w:val="none" w:sz="0" w:space="0" w:color="auto"/>
        <w:left w:val="none" w:sz="0" w:space="0" w:color="auto"/>
        <w:bottom w:val="none" w:sz="0" w:space="0" w:color="auto"/>
        <w:right w:val="none" w:sz="0" w:space="0" w:color="auto"/>
      </w:divBdr>
    </w:div>
    <w:div w:id="1633050069">
      <w:bodyDiv w:val="1"/>
      <w:marLeft w:val="0"/>
      <w:marRight w:val="0"/>
      <w:marTop w:val="0"/>
      <w:marBottom w:val="0"/>
      <w:divBdr>
        <w:top w:val="none" w:sz="0" w:space="0" w:color="auto"/>
        <w:left w:val="none" w:sz="0" w:space="0" w:color="auto"/>
        <w:bottom w:val="none" w:sz="0" w:space="0" w:color="auto"/>
        <w:right w:val="none" w:sz="0" w:space="0" w:color="auto"/>
      </w:divBdr>
    </w:div>
    <w:div w:id="1642268482">
      <w:bodyDiv w:val="1"/>
      <w:marLeft w:val="0"/>
      <w:marRight w:val="0"/>
      <w:marTop w:val="0"/>
      <w:marBottom w:val="0"/>
      <w:divBdr>
        <w:top w:val="none" w:sz="0" w:space="0" w:color="auto"/>
        <w:left w:val="none" w:sz="0" w:space="0" w:color="auto"/>
        <w:bottom w:val="none" w:sz="0" w:space="0" w:color="auto"/>
        <w:right w:val="none" w:sz="0" w:space="0" w:color="auto"/>
      </w:divBdr>
    </w:div>
    <w:div w:id="1646743384">
      <w:bodyDiv w:val="1"/>
      <w:marLeft w:val="0"/>
      <w:marRight w:val="0"/>
      <w:marTop w:val="0"/>
      <w:marBottom w:val="0"/>
      <w:divBdr>
        <w:top w:val="none" w:sz="0" w:space="0" w:color="auto"/>
        <w:left w:val="none" w:sz="0" w:space="0" w:color="auto"/>
        <w:bottom w:val="none" w:sz="0" w:space="0" w:color="auto"/>
        <w:right w:val="none" w:sz="0" w:space="0" w:color="auto"/>
      </w:divBdr>
    </w:div>
    <w:div w:id="1650597586">
      <w:bodyDiv w:val="1"/>
      <w:marLeft w:val="0"/>
      <w:marRight w:val="0"/>
      <w:marTop w:val="0"/>
      <w:marBottom w:val="0"/>
      <w:divBdr>
        <w:top w:val="none" w:sz="0" w:space="0" w:color="auto"/>
        <w:left w:val="none" w:sz="0" w:space="0" w:color="auto"/>
        <w:bottom w:val="none" w:sz="0" w:space="0" w:color="auto"/>
        <w:right w:val="none" w:sz="0" w:space="0" w:color="auto"/>
      </w:divBdr>
    </w:div>
    <w:div w:id="1669481068">
      <w:bodyDiv w:val="1"/>
      <w:marLeft w:val="0"/>
      <w:marRight w:val="0"/>
      <w:marTop w:val="0"/>
      <w:marBottom w:val="0"/>
      <w:divBdr>
        <w:top w:val="none" w:sz="0" w:space="0" w:color="auto"/>
        <w:left w:val="none" w:sz="0" w:space="0" w:color="auto"/>
        <w:bottom w:val="none" w:sz="0" w:space="0" w:color="auto"/>
        <w:right w:val="none" w:sz="0" w:space="0" w:color="auto"/>
      </w:divBdr>
    </w:div>
    <w:div w:id="1689794745">
      <w:bodyDiv w:val="1"/>
      <w:marLeft w:val="0"/>
      <w:marRight w:val="0"/>
      <w:marTop w:val="0"/>
      <w:marBottom w:val="0"/>
      <w:divBdr>
        <w:top w:val="none" w:sz="0" w:space="0" w:color="auto"/>
        <w:left w:val="none" w:sz="0" w:space="0" w:color="auto"/>
        <w:bottom w:val="none" w:sz="0" w:space="0" w:color="auto"/>
        <w:right w:val="none" w:sz="0" w:space="0" w:color="auto"/>
      </w:divBdr>
    </w:div>
    <w:div w:id="1706641328">
      <w:bodyDiv w:val="1"/>
      <w:marLeft w:val="0"/>
      <w:marRight w:val="0"/>
      <w:marTop w:val="0"/>
      <w:marBottom w:val="0"/>
      <w:divBdr>
        <w:top w:val="none" w:sz="0" w:space="0" w:color="auto"/>
        <w:left w:val="none" w:sz="0" w:space="0" w:color="auto"/>
        <w:bottom w:val="none" w:sz="0" w:space="0" w:color="auto"/>
        <w:right w:val="none" w:sz="0" w:space="0" w:color="auto"/>
      </w:divBdr>
    </w:div>
    <w:div w:id="1727801001">
      <w:bodyDiv w:val="1"/>
      <w:marLeft w:val="0"/>
      <w:marRight w:val="0"/>
      <w:marTop w:val="0"/>
      <w:marBottom w:val="0"/>
      <w:divBdr>
        <w:top w:val="none" w:sz="0" w:space="0" w:color="auto"/>
        <w:left w:val="none" w:sz="0" w:space="0" w:color="auto"/>
        <w:bottom w:val="none" w:sz="0" w:space="0" w:color="auto"/>
        <w:right w:val="none" w:sz="0" w:space="0" w:color="auto"/>
      </w:divBdr>
    </w:div>
    <w:div w:id="1728413686">
      <w:bodyDiv w:val="1"/>
      <w:marLeft w:val="0"/>
      <w:marRight w:val="0"/>
      <w:marTop w:val="0"/>
      <w:marBottom w:val="0"/>
      <w:divBdr>
        <w:top w:val="none" w:sz="0" w:space="0" w:color="auto"/>
        <w:left w:val="none" w:sz="0" w:space="0" w:color="auto"/>
        <w:bottom w:val="none" w:sz="0" w:space="0" w:color="auto"/>
        <w:right w:val="none" w:sz="0" w:space="0" w:color="auto"/>
      </w:divBdr>
    </w:div>
    <w:div w:id="1745420699">
      <w:bodyDiv w:val="1"/>
      <w:marLeft w:val="0"/>
      <w:marRight w:val="0"/>
      <w:marTop w:val="0"/>
      <w:marBottom w:val="0"/>
      <w:divBdr>
        <w:top w:val="none" w:sz="0" w:space="0" w:color="auto"/>
        <w:left w:val="none" w:sz="0" w:space="0" w:color="auto"/>
        <w:bottom w:val="none" w:sz="0" w:space="0" w:color="auto"/>
        <w:right w:val="none" w:sz="0" w:space="0" w:color="auto"/>
      </w:divBdr>
    </w:div>
    <w:div w:id="1756635211">
      <w:bodyDiv w:val="1"/>
      <w:marLeft w:val="0"/>
      <w:marRight w:val="0"/>
      <w:marTop w:val="0"/>
      <w:marBottom w:val="0"/>
      <w:divBdr>
        <w:top w:val="none" w:sz="0" w:space="0" w:color="auto"/>
        <w:left w:val="none" w:sz="0" w:space="0" w:color="auto"/>
        <w:bottom w:val="none" w:sz="0" w:space="0" w:color="auto"/>
        <w:right w:val="none" w:sz="0" w:space="0" w:color="auto"/>
      </w:divBdr>
    </w:div>
    <w:div w:id="1765415423">
      <w:bodyDiv w:val="1"/>
      <w:marLeft w:val="0"/>
      <w:marRight w:val="0"/>
      <w:marTop w:val="0"/>
      <w:marBottom w:val="0"/>
      <w:divBdr>
        <w:top w:val="none" w:sz="0" w:space="0" w:color="auto"/>
        <w:left w:val="none" w:sz="0" w:space="0" w:color="auto"/>
        <w:bottom w:val="none" w:sz="0" w:space="0" w:color="auto"/>
        <w:right w:val="none" w:sz="0" w:space="0" w:color="auto"/>
      </w:divBdr>
    </w:div>
    <w:div w:id="1783767065">
      <w:bodyDiv w:val="1"/>
      <w:marLeft w:val="0"/>
      <w:marRight w:val="0"/>
      <w:marTop w:val="0"/>
      <w:marBottom w:val="0"/>
      <w:divBdr>
        <w:top w:val="none" w:sz="0" w:space="0" w:color="auto"/>
        <w:left w:val="none" w:sz="0" w:space="0" w:color="auto"/>
        <w:bottom w:val="none" w:sz="0" w:space="0" w:color="auto"/>
        <w:right w:val="none" w:sz="0" w:space="0" w:color="auto"/>
      </w:divBdr>
    </w:div>
    <w:div w:id="1787650397">
      <w:bodyDiv w:val="1"/>
      <w:marLeft w:val="0"/>
      <w:marRight w:val="0"/>
      <w:marTop w:val="0"/>
      <w:marBottom w:val="0"/>
      <w:divBdr>
        <w:top w:val="none" w:sz="0" w:space="0" w:color="auto"/>
        <w:left w:val="none" w:sz="0" w:space="0" w:color="auto"/>
        <w:bottom w:val="none" w:sz="0" w:space="0" w:color="auto"/>
        <w:right w:val="none" w:sz="0" w:space="0" w:color="auto"/>
      </w:divBdr>
    </w:div>
    <w:div w:id="1838762535">
      <w:bodyDiv w:val="1"/>
      <w:marLeft w:val="0"/>
      <w:marRight w:val="0"/>
      <w:marTop w:val="0"/>
      <w:marBottom w:val="0"/>
      <w:divBdr>
        <w:top w:val="none" w:sz="0" w:space="0" w:color="auto"/>
        <w:left w:val="none" w:sz="0" w:space="0" w:color="auto"/>
        <w:bottom w:val="none" w:sz="0" w:space="0" w:color="auto"/>
        <w:right w:val="none" w:sz="0" w:space="0" w:color="auto"/>
      </w:divBdr>
    </w:div>
    <w:div w:id="1866944421">
      <w:bodyDiv w:val="1"/>
      <w:marLeft w:val="0"/>
      <w:marRight w:val="0"/>
      <w:marTop w:val="0"/>
      <w:marBottom w:val="0"/>
      <w:divBdr>
        <w:top w:val="none" w:sz="0" w:space="0" w:color="auto"/>
        <w:left w:val="none" w:sz="0" w:space="0" w:color="auto"/>
        <w:bottom w:val="none" w:sz="0" w:space="0" w:color="auto"/>
        <w:right w:val="none" w:sz="0" w:space="0" w:color="auto"/>
      </w:divBdr>
    </w:div>
    <w:div w:id="1880194248">
      <w:bodyDiv w:val="1"/>
      <w:marLeft w:val="0"/>
      <w:marRight w:val="0"/>
      <w:marTop w:val="0"/>
      <w:marBottom w:val="0"/>
      <w:divBdr>
        <w:top w:val="none" w:sz="0" w:space="0" w:color="auto"/>
        <w:left w:val="none" w:sz="0" w:space="0" w:color="auto"/>
        <w:bottom w:val="none" w:sz="0" w:space="0" w:color="auto"/>
        <w:right w:val="none" w:sz="0" w:space="0" w:color="auto"/>
      </w:divBdr>
    </w:div>
    <w:div w:id="1887832551">
      <w:bodyDiv w:val="1"/>
      <w:marLeft w:val="0"/>
      <w:marRight w:val="0"/>
      <w:marTop w:val="0"/>
      <w:marBottom w:val="0"/>
      <w:divBdr>
        <w:top w:val="none" w:sz="0" w:space="0" w:color="auto"/>
        <w:left w:val="none" w:sz="0" w:space="0" w:color="auto"/>
        <w:bottom w:val="none" w:sz="0" w:space="0" w:color="auto"/>
        <w:right w:val="none" w:sz="0" w:space="0" w:color="auto"/>
      </w:divBdr>
    </w:div>
    <w:div w:id="1895655188">
      <w:bodyDiv w:val="1"/>
      <w:marLeft w:val="0"/>
      <w:marRight w:val="0"/>
      <w:marTop w:val="0"/>
      <w:marBottom w:val="0"/>
      <w:divBdr>
        <w:top w:val="none" w:sz="0" w:space="0" w:color="auto"/>
        <w:left w:val="none" w:sz="0" w:space="0" w:color="auto"/>
        <w:bottom w:val="none" w:sz="0" w:space="0" w:color="auto"/>
        <w:right w:val="none" w:sz="0" w:space="0" w:color="auto"/>
      </w:divBdr>
    </w:div>
    <w:div w:id="1933393713">
      <w:bodyDiv w:val="1"/>
      <w:marLeft w:val="0"/>
      <w:marRight w:val="0"/>
      <w:marTop w:val="0"/>
      <w:marBottom w:val="0"/>
      <w:divBdr>
        <w:top w:val="none" w:sz="0" w:space="0" w:color="auto"/>
        <w:left w:val="none" w:sz="0" w:space="0" w:color="auto"/>
        <w:bottom w:val="none" w:sz="0" w:space="0" w:color="auto"/>
        <w:right w:val="none" w:sz="0" w:space="0" w:color="auto"/>
      </w:divBdr>
    </w:div>
    <w:div w:id="1943687261">
      <w:bodyDiv w:val="1"/>
      <w:marLeft w:val="0"/>
      <w:marRight w:val="0"/>
      <w:marTop w:val="0"/>
      <w:marBottom w:val="0"/>
      <w:divBdr>
        <w:top w:val="none" w:sz="0" w:space="0" w:color="auto"/>
        <w:left w:val="none" w:sz="0" w:space="0" w:color="auto"/>
        <w:bottom w:val="none" w:sz="0" w:space="0" w:color="auto"/>
        <w:right w:val="none" w:sz="0" w:space="0" w:color="auto"/>
      </w:divBdr>
    </w:div>
    <w:div w:id="1949312557">
      <w:bodyDiv w:val="1"/>
      <w:marLeft w:val="0"/>
      <w:marRight w:val="0"/>
      <w:marTop w:val="0"/>
      <w:marBottom w:val="0"/>
      <w:divBdr>
        <w:top w:val="none" w:sz="0" w:space="0" w:color="auto"/>
        <w:left w:val="none" w:sz="0" w:space="0" w:color="auto"/>
        <w:bottom w:val="none" w:sz="0" w:space="0" w:color="auto"/>
        <w:right w:val="none" w:sz="0" w:space="0" w:color="auto"/>
      </w:divBdr>
    </w:div>
    <w:div w:id="1966807459">
      <w:bodyDiv w:val="1"/>
      <w:marLeft w:val="0"/>
      <w:marRight w:val="0"/>
      <w:marTop w:val="0"/>
      <w:marBottom w:val="0"/>
      <w:divBdr>
        <w:top w:val="none" w:sz="0" w:space="0" w:color="auto"/>
        <w:left w:val="none" w:sz="0" w:space="0" w:color="auto"/>
        <w:bottom w:val="none" w:sz="0" w:space="0" w:color="auto"/>
        <w:right w:val="none" w:sz="0" w:space="0" w:color="auto"/>
      </w:divBdr>
    </w:div>
    <w:div w:id="1974674792">
      <w:bodyDiv w:val="1"/>
      <w:marLeft w:val="0"/>
      <w:marRight w:val="0"/>
      <w:marTop w:val="0"/>
      <w:marBottom w:val="0"/>
      <w:divBdr>
        <w:top w:val="none" w:sz="0" w:space="0" w:color="auto"/>
        <w:left w:val="none" w:sz="0" w:space="0" w:color="auto"/>
        <w:bottom w:val="none" w:sz="0" w:space="0" w:color="auto"/>
        <w:right w:val="none" w:sz="0" w:space="0" w:color="auto"/>
      </w:divBdr>
    </w:div>
    <w:div w:id="1990859701">
      <w:bodyDiv w:val="1"/>
      <w:marLeft w:val="0"/>
      <w:marRight w:val="0"/>
      <w:marTop w:val="0"/>
      <w:marBottom w:val="0"/>
      <w:divBdr>
        <w:top w:val="none" w:sz="0" w:space="0" w:color="auto"/>
        <w:left w:val="none" w:sz="0" w:space="0" w:color="auto"/>
        <w:bottom w:val="none" w:sz="0" w:space="0" w:color="auto"/>
        <w:right w:val="none" w:sz="0" w:space="0" w:color="auto"/>
      </w:divBdr>
    </w:div>
    <w:div w:id="2002732895">
      <w:bodyDiv w:val="1"/>
      <w:marLeft w:val="0"/>
      <w:marRight w:val="0"/>
      <w:marTop w:val="0"/>
      <w:marBottom w:val="0"/>
      <w:divBdr>
        <w:top w:val="none" w:sz="0" w:space="0" w:color="auto"/>
        <w:left w:val="none" w:sz="0" w:space="0" w:color="auto"/>
        <w:bottom w:val="none" w:sz="0" w:space="0" w:color="auto"/>
        <w:right w:val="none" w:sz="0" w:space="0" w:color="auto"/>
      </w:divBdr>
    </w:div>
    <w:div w:id="2008482331">
      <w:bodyDiv w:val="1"/>
      <w:marLeft w:val="0"/>
      <w:marRight w:val="0"/>
      <w:marTop w:val="0"/>
      <w:marBottom w:val="0"/>
      <w:divBdr>
        <w:top w:val="none" w:sz="0" w:space="0" w:color="auto"/>
        <w:left w:val="none" w:sz="0" w:space="0" w:color="auto"/>
        <w:bottom w:val="none" w:sz="0" w:space="0" w:color="auto"/>
        <w:right w:val="none" w:sz="0" w:space="0" w:color="auto"/>
      </w:divBdr>
      <w:divsChild>
        <w:div w:id="569465867">
          <w:marLeft w:val="0"/>
          <w:marRight w:val="0"/>
          <w:marTop w:val="0"/>
          <w:marBottom w:val="0"/>
          <w:divBdr>
            <w:top w:val="none" w:sz="0" w:space="0" w:color="auto"/>
            <w:left w:val="none" w:sz="0" w:space="0" w:color="auto"/>
            <w:bottom w:val="none" w:sz="0" w:space="0" w:color="auto"/>
            <w:right w:val="none" w:sz="0" w:space="0" w:color="auto"/>
          </w:divBdr>
          <w:divsChild>
            <w:div w:id="1998924086">
              <w:marLeft w:val="0"/>
              <w:marRight w:val="0"/>
              <w:marTop w:val="0"/>
              <w:marBottom w:val="0"/>
              <w:divBdr>
                <w:top w:val="none" w:sz="0" w:space="0" w:color="auto"/>
                <w:left w:val="none" w:sz="0" w:space="0" w:color="auto"/>
                <w:bottom w:val="none" w:sz="0" w:space="0" w:color="auto"/>
                <w:right w:val="none" w:sz="0" w:space="0" w:color="auto"/>
              </w:divBdr>
              <w:divsChild>
                <w:div w:id="1949584406">
                  <w:marLeft w:val="0"/>
                  <w:marRight w:val="0"/>
                  <w:marTop w:val="0"/>
                  <w:marBottom w:val="0"/>
                  <w:divBdr>
                    <w:top w:val="none" w:sz="0" w:space="0" w:color="auto"/>
                    <w:left w:val="none" w:sz="0" w:space="0" w:color="auto"/>
                    <w:bottom w:val="none" w:sz="0" w:space="0" w:color="auto"/>
                    <w:right w:val="none" w:sz="0" w:space="0" w:color="auto"/>
                  </w:divBdr>
                  <w:divsChild>
                    <w:div w:id="1088575994">
                      <w:marLeft w:val="0"/>
                      <w:marRight w:val="0"/>
                      <w:marTop w:val="0"/>
                      <w:marBottom w:val="0"/>
                      <w:divBdr>
                        <w:top w:val="none" w:sz="0" w:space="0" w:color="auto"/>
                        <w:left w:val="none" w:sz="0" w:space="0" w:color="auto"/>
                        <w:bottom w:val="none" w:sz="0" w:space="0" w:color="auto"/>
                        <w:right w:val="none" w:sz="0" w:space="0" w:color="auto"/>
                      </w:divBdr>
                      <w:divsChild>
                        <w:div w:id="1014191258">
                          <w:marLeft w:val="0"/>
                          <w:marRight w:val="0"/>
                          <w:marTop w:val="0"/>
                          <w:marBottom w:val="0"/>
                          <w:divBdr>
                            <w:top w:val="none" w:sz="0" w:space="0" w:color="auto"/>
                            <w:left w:val="none" w:sz="0" w:space="0" w:color="auto"/>
                            <w:bottom w:val="none" w:sz="0" w:space="0" w:color="auto"/>
                            <w:right w:val="none" w:sz="0" w:space="0" w:color="auto"/>
                          </w:divBdr>
                          <w:divsChild>
                            <w:div w:id="1418400504">
                              <w:marLeft w:val="-240"/>
                              <w:marRight w:val="-120"/>
                              <w:marTop w:val="0"/>
                              <w:marBottom w:val="0"/>
                              <w:divBdr>
                                <w:top w:val="none" w:sz="0" w:space="0" w:color="auto"/>
                                <w:left w:val="none" w:sz="0" w:space="0" w:color="auto"/>
                                <w:bottom w:val="none" w:sz="0" w:space="0" w:color="auto"/>
                                <w:right w:val="none" w:sz="0" w:space="0" w:color="auto"/>
                              </w:divBdr>
                              <w:divsChild>
                                <w:div w:id="624849256">
                                  <w:marLeft w:val="0"/>
                                  <w:marRight w:val="0"/>
                                  <w:marTop w:val="0"/>
                                  <w:marBottom w:val="60"/>
                                  <w:divBdr>
                                    <w:top w:val="none" w:sz="0" w:space="0" w:color="auto"/>
                                    <w:left w:val="none" w:sz="0" w:space="0" w:color="auto"/>
                                    <w:bottom w:val="none" w:sz="0" w:space="0" w:color="auto"/>
                                    <w:right w:val="none" w:sz="0" w:space="0" w:color="auto"/>
                                  </w:divBdr>
                                  <w:divsChild>
                                    <w:div w:id="1031995937">
                                      <w:marLeft w:val="0"/>
                                      <w:marRight w:val="0"/>
                                      <w:marTop w:val="0"/>
                                      <w:marBottom w:val="0"/>
                                      <w:divBdr>
                                        <w:top w:val="none" w:sz="0" w:space="0" w:color="auto"/>
                                        <w:left w:val="none" w:sz="0" w:space="0" w:color="auto"/>
                                        <w:bottom w:val="none" w:sz="0" w:space="0" w:color="auto"/>
                                        <w:right w:val="none" w:sz="0" w:space="0" w:color="auto"/>
                                      </w:divBdr>
                                      <w:divsChild>
                                        <w:div w:id="1270164708">
                                          <w:marLeft w:val="0"/>
                                          <w:marRight w:val="0"/>
                                          <w:marTop w:val="0"/>
                                          <w:marBottom w:val="0"/>
                                          <w:divBdr>
                                            <w:top w:val="none" w:sz="0" w:space="0" w:color="auto"/>
                                            <w:left w:val="none" w:sz="0" w:space="0" w:color="auto"/>
                                            <w:bottom w:val="none" w:sz="0" w:space="0" w:color="auto"/>
                                            <w:right w:val="none" w:sz="0" w:space="0" w:color="auto"/>
                                          </w:divBdr>
                                          <w:divsChild>
                                            <w:div w:id="1090394359">
                                              <w:marLeft w:val="0"/>
                                              <w:marRight w:val="0"/>
                                              <w:marTop w:val="0"/>
                                              <w:marBottom w:val="0"/>
                                              <w:divBdr>
                                                <w:top w:val="none" w:sz="0" w:space="0" w:color="auto"/>
                                                <w:left w:val="none" w:sz="0" w:space="0" w:color="auto"/>
                                                <w:bottom w:val="none" w:sz="0" w:space="0" w:color="auto"/>
                                                <w:right w:val="none" w:sz="0" w:space="0" w:color="auto"/>
                                              </w:divBdr>
                                              <w:divsChild>
                                                <w:div w:id="125058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6640318">
          <w:marLeft w:val="0"/>
          <w:marRight w:val="0"/>
          <w:marTop w:val="0"/>
          <w:marBottom w:val="0"/>
          <w:divBdr>
            <w:top w:val="none" w:sz="0" w:space="0" w:color="auto"/>
            <w:left w:val="none" w:sz="0" w:space="0" w:color="auto"/>
            <w:bottom w:val="none" w:sz="0" w:space="0" w:color="auto"/>
            <w:right w:val="none" w:sz="0" w:space="0" w:color="auto"/>
          </w:divBdr>
          <w:divsChild>
            <w:div w:id="1332489382">
              <w:marLeft w:val="0"/>
              <w:marRight w:val="0"/>
              <w:marTop w:val="0"/>
              <w:marBottom w:val="0"/>
              <w:divBdr>
                <w:top w:val="none" w:sz="0" w:space="0" w:color="auto"/>
                <w:left w:val="none" w:sz="0" w:space="0" w:color="auto"/>
                <w:bottom w:val="none" w:sz="0" w:space="0" w:color="auto"/>
                <w:right w:val="none" w:sz="0" w:space="0" w:color="auto"/>
              </w:divBdr>
              <w:divsChild>
                <w:div w:id="1226337626">
                  <w:marLeft w:val="0"/>
                  <w:marRight w:val="0"/>
                  <w:marTop w:val="0"/>
                  <w:marBottom w:val="0"/>
                  <w:divBdr>
                    <w:top w:val="none" w:sz="0" w:space="0" w:color="auto"/>
                    <w:left w:val="none" w:sz="0" w:space="0" w:color="auto"/>
                    <w:bottom w:val="none" w:sz="0" w:space="0" w:color="auto"/>
                    <w:right w:val="none" w:sz="0" w:space="0" w:color="auto"/>
                  </w:divBdr>
                  <w:divsChild>
                    <w:div w:id="854924415">
                      <w:marLeft w:val="0"/>
                      <w:marRight w:val="0"/>
                      <w:marTop w:val="0"/>
                      <w:marBottom w:val="0"/>
                      <w:divBdr>
                        <w:top w:val="none" w:sz="0" w:space="0" w:color="auto"/>
                        <w:left w:val="none" w:sz="0" w:space="0" w:color="auto"/>
                        <w:bottom w:val="none" w:sz="0" w:space="0" w:color="auto"/>
                        <w:right w:val="none" w:sz="0" w:space="0" w:color="auto"/>
                      </w:divBdr>
                      <w:divsChild>
                        <w:div w:id="873422279">
                          <w:marLeft w:val="0"/>
                          <w:marRight w:val="0"/>
                          <w:marTop w:val="0"/>
                          <w:marBottom w:val="0"/>
                          <w:divBdr>
                            <w:top w:val="none" w:sz="0" w:space="0" w:color="auto"/>
                            <w:left w:val="none" w:sz="0" w:space="0" w:color="auto"/>
                            <w:bottom w:val="none" w:sz="0" w:space="0" w:color="auto"/>
                            <w:right w:val="none" w:sz="0" w:space="0" w:color="auto"/>
                          </w:divBdr>
                          <w:divsChild>
                            <w:div w:id="108757644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9551695">
      <w:bodyDiv w:val="1"/>
      <w:marLeft w:val="0"/>
      <w:marRight w:val="0"/>
      <w:marTop w:val="0"/>
      <w:marBottom w:val="0"/>
      <w:divBdr>
        <w:top w:val="none" w:sz="0" w:space="0" w:color="auto"/>
        <w:left w:val="none" w:sz="0" w:space="0" w:color="auto"/>
        <w:bottom w:val="none" w:sz="0" w:space="0" w:color="auto"/>
        <w:right w:val="none" w:sz="0" w:space="0" w:color="auto"/>
      </w:divBdr>
    </w:div>
    <w:div w:id="2042701078">
      <w:bodyDiv w:val="1"/>
      <w:marLeft w:val="0"/>
      <w:marRight w:val="0"/>
      <w:marTop w:val="0"/>
      <w:marBottom w:val="0"/>
      <w:divBdr>
        <w:top w:val="none" w:sz="0" w:space="0" w:color="auto"/>
        <w:left w:val="none" w:sz="0" w:space="0" w:color="auto"/>
        <w:bottom w:val="none" w:sz="0" w:space="0" w:color="auto"/>
        <w:right w:val="none" w:sz="0" w:space="0" w:color="auto"/>
      </w:divBdr>
    </w:div>
    <w:div w:id="2084834986">
      <w:bodyDiv w:val="1"/>
      <w:marLeft w:val="0"/>
      <w:marRight w:val="0"/>
      <w:marTop w:val="0"/>
      <w:marBottom w:val="0"/>
      <w:divBdr>
        <w:top w:val="none" w:sz="0" w:space="0" w:color="auto"/>
        <w:left w:val="none" w:sz="0" w:space="0" w:color="auto"/>
        <w:bottom w:val="none" w:sz="0" w:space="0" w:color="auto"/>
        <w:right w:val="none" w:sz="0" w:space="0" w:color="auto"/>
      </w:divBdr>
    </w:div>
    <w:div w:id="2102526242">
      <w:bodyDiv w:val="1"/>
      <w:marLeft w:val="0"/>
      <w:marRight w:val="0"/>
      <w:marTop w:val="0"/>
      <w:marBottom w:val="0"/>
      <w:divBdr>
        <w:top w:val="none" w:sz="0" w:space="0" w:color="auto"/>
        <w:left w:val="none" w:sz="0" w:space="0" w:color="auto"/>
        <w:bottom w:val="none" w:sz="0" w:space="0" w:color="auto"/>
        <w:right w:val="none" w:sz="0" w:space="0" w:color="auto"/>
      </w:divBdr>
    </w:div>
    <w:div w:id="2119370183">
      <w:bodyDiv w:val="1"/>
      <w:marLeft w:val="0"/>
      <w:marRight w:val="0"/>
      <w:marTop w:val="0"/>
      <w:marBottom w:val="0"/>
      <w:divBdr>
        <w:top w:val="none" w:sz="0" w:space="0" w:color="auto"/>
        <w:left w:val="none" w:sz="0" w:space="0" w:color="auto"/>
        <w:bottom w:val="none" w:sz="0" w:space="0" w:color="auto"/>
        <w:right w:val="none" w:sz="0" w:space="0" w:color="auto"/>
      </w:divBdr>
    </w:div>
    <w:div w:id="2123109070">
      <w:bodyDiv w:val="1"/>
      <w:marLeft w:val="0"/>
      <w:marRight w:val="0"/>
      <w:marTop w:val="0"/>
      <w:marBottom w:val="0"/>
      <w:divBdr>
        <w:top w:val="none" w:sz="0" w:space="0" w:color="auto"/>
        <w:left w:val="none" w:sz="0" w:space="0" w:color="auto"/>
        <w:bottom w:val="none" w:sz="0" w:space="0" w:color="auto"/>
        <w:right w:val="none" w:sz="0" w:space="0" w:color="auto"/>
      </w:divBdr>
    </w:div>
    <w:div w:id="2124574657">
      <w:bodyDiv w:val="1"/>
      <w:marLeft w:val="0"/>
      <w:marRight w:val="0"/>
      <w:marTop w:val="0"/>
      <w:marBottom w:val="0"/>
      <w:divBdr>
        <w:top w:val="none" w:sz="0" w:space="0" w:color="auto"/>
        <w:left w:val="none" w:sz="0" w:space="0" w:color="auto"/>
        <w:bottom w:val="none" w:sz="0" w:space="0" w:color="auto"/>
        <w:right w:val="none" w:sz="0" w:space="0" w:color="auto"/>
      </w:divBdr>
    </w:div>
    <w:div w:id="2130125251">
      <w:bodyDiv w:val="1"/>
      <w:marLeft w:val="0"/>
      <w:marRight w:val="0"/>
      <w:marTop w:val="0"/>
      <w:marBottom w:val="0"/>
      <w:divBdr>
        <w:top w:val="none" w:sz="0" w:space="0" w:color="auto"/>
        <w:left w:val="none" w:sz="0" w:space="0" w:color="auto"/>
        <w:bottom w:val="none" w:sz="0" w:space="0" w:color="auto"/>
        <w:right w:val="none" w:sz="0" w:space="0" w:color="auto"/>
      </w:divBdr>
    </w:div>
    <w:div w:id="2136830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13" Target="footer2.xml" Type="http://schemas.openxmlformats.org/officeDocument/2006/relationships/footer" /><Relationship Id="rId12" Target="footer1.xml" Type="http://schemas.openxmlformats.org/officeDocument/2006/relationships/footer" /><Relationship Id="rId11" Target="header1.xml" Type="http://schemas.openxmlformats.org/officeDocument/2006/relationships/header" /><Relationship Type="http://schemas.openxmlformats.org/officeDocument/2006/relationships/image" Id="rId40" Target="media/rId40.png" /><Relationship Type="http://schemas.openxmlformats.org/officeDocument/2006/relationships/image" Id="rId34" Target="media/rId34.png" /><Relationship Type="http://schemas.openxmlformats.org/officeDocument/2006/relationships/hyperlink" Id="rId27" Target="https://about.netflix.com/en/news/netflix-ads-suite-expands-capabilities" TargetMode="External" /><Relationship Type="http://schemas.openxmlformats.org/officeDocument/2006/relationships/hyperlink" Id="rId25" Target="https://aimultiple.com/synthetic-users" TargetMode="External" /><Relationship Type="http://schemas.openxmlformats.org/officeDocument/2006/relationships/hyperlink" Id="rId49" Target="https://cacm.acm.org/blogcacm/reimagining-analytics-the-missing-link-in-streamings-battle-for-audience-loyalty/" TargetMode="External" /><Relationship Type="http://schemas.openxmlformats.org/officeDocument/2006/relationships/hyperlink" Id="rId47" Target="https://data.reelgood.com/how-ai-machine-learning-reshape-streaming-2026/" TargetMode="External" /><Relationship Type="http://schemas.openxmlformats.org/officeDocument/2006/relationships/hyperlink" Id="rId46" Target="https://data.reelgood.com/operational-intelligence-streaming-teams-need-faster-answers-2026/" TargetMode="External" /><Relationship Type="http://schemas.openxmlformats.org/officeDocument/2006/relationships/hyperlink" Id="rId24" Target="https://digiday.com/media/how-the-times-is-using-ai-to-model-synthetic-focus-groups-from-human-audiences/?ref=biztoc.com" TargetMode="External" /><Relationship Type="http://schemas.openxmlformats.org/officeDocument/2006/relationships/hyperlink" Id="rId43" Target="https://kidscreen.com/2025/10/23/parrot-analytics-demand360-turns-real-time-data-into-brand-strategy/" TargetMode="External" /><Relationship Type="http://schemas.openxmlformats.org/officeDocument/2006/relationships/hyperlink" Id="rId51" Target="https://smaato.com/blog/avod-metrics-that-matter" TargetMode="External" /><Relationship Type="http://schemas.openxmlformats.org/officeDocument/2006/relationships/hyperlink" Id="rId52" Target="https://streamingmedia.com/Articles/Post/Blog/AI-Driven-Audience-Segmentation-Is-Reshaping-Ad-Supported-Streaming-and-Unlocking-New-Revenue-Opportunities-169551.aspx" TargetMode="External" /><Relationship Type="http://schemas.openxmlformats.org/officeDocument/2006/relationships/hyperlink" Id="rId31" Target="https://themalaysianreserve.com/2024/02/29/cinelytic-unveils-groundbreaking-streaming-score-to-forecast-and-track-digital-content-consumption-globally-across-all-platforms/" TargetMode="External" /><Relationship Type="http://schemas.openxmlformats.org/officeDocument/2006/relationships/hyperlink" Id="rId30" Target="https://variety.com/2025/film/news/cinelytic-ai-acquisition-jumpcut-1236330928/" TargetMode="External" /><Relationship Type="http://schemas.openxmlformats.org/officeDocument/2006/relationships/hyperlink" Id="rId50" Target="https://variety.com/2025/tv/news/comscore-ispot-videoamp-tv-measurement-committee-1236451498/" TargetMode="External" /><Relationship Type="http://schemas.openxmlformats.org/officeDocument/2006/relationships/hyperlink" Id="rId26" Target="https://venturebeat.com/data/how-disney-built-its-audience-graph-to-meet-data-demands/" TargetMode="External" /><Relationship Type="http://schemas.openxmlformats.org/officeDocument/2006/relationships/hyperlink" Id="rId23" Target="https://www.cinelytic.com/?" TargetMode="External" /><Relationship Type="http://schemas.openxmlformats.org/officeDocument/2006/relationships/hyperlink" Id="rId32" Target="https://www.forbes.com/sites/cathyrubin/2026/03/09/ai-is-changing-how-stories-are-developed---and-who-decides-what-gets-made/" TargetMode="External" /><Relationship Type="http://schemas.openxmlformats.org/officeDocument/2006/relationships/hyperlink" Id="rId38" Target="https://www.idc.com/resource-center/blog/adtech-2030-the-agentic-shift-that-will-redefine-digital-advertising/" TargetMode="External" /><Relationship Type="http://schemas.openxmlformats.org/officeDocument/2006/relationships/hyperlink" Id="rId37" Target="https://www.mparticle.com/blog/how-cdp-2.0-powers-hyper-personalization-for-media-entertainment-brands" TargetMode="External" /><Relationship Type="http://schemas.openxmlformats.org/officeDocument/2006/relationships/hyperlink" Id="rId45" Target="https://www.parrotanalytics.com/insights/what-audiences-loved-in-2025-how-audience-demand-became-the-industrys-most-reliable-signal/" TargetMode="External" /><Relationship Type="http://schemas.openxmlformats.org/officeDocument/2006/relationships/hyperlink" Id="rId44" Target="https://www.parrotanalytics.com/products/streaming-economics" TargetMode="External" /><Relationship Type="http://schemas.openxmlformats.org/officeDocument/2006/relationships/hyperlink" Id="rId22" Target="s3://research-documents-prod-iad/arn:aws:ds:us-east-1:764946308314:user/d-9067271e9d/S-1-5-21-1407069837-2091007605-538272213-60589105:::b5c280d1-7adf-4b53-8368-d06b6d777c17/5b82bc24-7af7-44b2-bffa-fe7752daef9b/Synthetic%20Personas%20v2.docx" TargetMode="External"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Relationship Type="http://schemas.openxmlformats.org/officeDocument/2006/relationships/hyperlink" Id="rId27" Target="https://about.netflix.com/en/news/netflix-ads-suite-expands-capabilities" TargetMode="External" /><Relationship Type="http://schemas.openxmlformats.org/officeDocument/2006/relationships/hyperlink" Id="rId25" Target="https://aimultiple.com/synthetic-users" TargetMode="External" /><Relationship Type="http://schemas.openxmlformats.org/officeDocument/2006/relationships/hyperlink" Id="rId49" Target="https://cacm.acm.org/blogcacm/reimagining-analytics-the-missing-link-in-streamings-battle-for-audience-loyalty/" TargetMode="External" /><Relationship Type="http://schemas.openxmlformats.org/officeDocument/2006/relationships/hyperlink" Id="rId47" Target="https://data.reelgood.com/how-ai-machine-learning-reshape-streaming-2026/" TargetMode="External" /><Relationship Type="http://schemas.openxmlformats.org/officeDocument/2006/relationships/hyperlink" Id="rId46" Target="https://data.reelgood.com/operational-intelligence-streaming-teams-need-faster-answers-2026/" TargetMode="External" /><Relationship Type="http://schemas.openxmlformats.org/officeDocument/2006/relationships/hyperlink" Id="rId24" Target="https://digiday.com/media/how-the-times-is-using-ai-to-model-synthetic-focus-groups-from-human-audiences/?ref=biztoc.com" TargetMode="External" /><Relationship Type="http://schemas.openxmlformats.org/officeDocument/2006/relationships/hyperlink" Id="rId43" Target="https://kidscreen.com/2025/10/23/parrot-analytics-demand360-turns-real-time-data-into-brand-strategy/" TargetMode="External" /><Relationship Type="http://schemas.openxmlformats.org/officeDocument/2006/relationships/hyperlink" Id="rId51" Target="https://smaato.com/blog/avod-metrics-that-matter" TargetMode="External" /><Relationship Type="http://schemas.openxmlformats.org/officeDocument/2006/relationships/hyperlink" Id="rId52" Target="https://streamingmedia.com/Articles/Post/Blog/AI-Driven-Audience-Segmentation-Is-Reshaping-Ad-Supported-Streaming-and-Unlocking-New-Revenue-Opportunities-169551.aspx" TargetMode="External" /><Relationship Type="http://schemas.openxmlformats.org/officeDocument/2006/relationships/hyperlink" Id="rId31" Target="https://themalaysianreserve.com/2024/02/29/cinelytic-unveils-groundbreaking-streaming-score-to-forecast-and-track-digital-content-consumption-globally-across-all-platforms/" TargetMode="External" /><Relationship Type="http://schemas.openxmlformats.org/officeDocument/2006/relationships/hyperlink" Id="rId30" Target="https://variety.com/2025/film/news/cinelytic-ai-acquisition-jumpcut-1236330928/" TargetMode="External" /><Relationship Type="http://schemas.openxmlformats.org/officeDocument/2006/relationships/hyperlink" Id="rId50" Target="https://variety.com/2025/tv/news/comscore-ispot-videoamp-tv-measurement-committee-1236451498/" TargetMode="External" /><Relationship Type="http://schemas.openxmlformats.org/officeDocument/2006/relationships/hyperlink" Id="rId26" Target="https://venturebeat.com/data/how-disney-built-its-audience-graph-to-meet-data-demands/" TargetMode="External" /><Relationship Type="http://schemas.openxmlformats.org/officeDocument/2006/relationships/hyperlink" Id="rId23" Target="https://www.cinelytic.com/?" TargetMode="External" /><Relationship Type="http://schemas.openxmlformats.org/officeDocument/2006/relationships/hyperlink" Id="rId32" Target="https://www.forbes.com/sites/cathyrubin/2026/03/09/ai-is-changing-how-stories-are-developed---and-who-decides-what-gets-made/" TargetMode="External" /><Relationship Type="http://schemas.openxmlformats.org/officeDocument/2006/relationships/hyperlink" Id="rId38" Target="https://www.idc.com/resource-center/blog/adtech-2030-the-agentic-shift-that-will-redefine-digital-advertising/" TargetMode="External" /><Relationship Type="http://schemas.openxmlformats.org/officeDocument/2006/relationships/hyperlink" Id="rId37" Target="https://www.mparticle.com/blog/how-cdp-2.0-powers-hyper-personalization-for-media-entertainment-brands" TargetMode="External" /><Relationship Type="http://schemas.openxmlformats.org/officeDocument/2006/relationships/hyperlink" Id="rId45" Target="https://www.parrotanalytics.com/insights/what-audiences-loved-in-2025-how-audience-demand-became-the-industrys-most-reliable-signal/" TargetMode="External" /><Relationship Type="http://schemas.openxmlformats.org/officeDocument/2006/relationships/hyperlink" Id="rId44" Target="https://www.parrotanalytics.com/products/streaming-economics" TargetMode="External" /><Relationship Type="http://schemas.openxmlformats.org/officeDocument/2006/relationships/hyperlink" Id="rId22" Target="s3://research-documents-prod-iad/arn:aws:ds:us-east-1:764946308314:user/d-9067271e9d/S-1-5-21-1407069837-2091007605-538272213-60589105:::b5c280d1-7adf-4b53-8368-d06b6d777c17/5b82bc24-7af7-44b2-bffa-fe7752daef9b/Synthetic%20Personas%20v2.docx" TargetMode="External" /></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21</Words>
  <Characters>122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2026-04-07T13:11:02Z</dcterms:created>
  <dcterms:modified xsi:type="dcterms:W3CDTF">2026-04-07T13:11:02Z</dcterms:modified>
</cp:coreProperties>
</file>

<file path=docProps/custom.xml><?xml version="1.0" encoding="utf-8"?>
<Properties xmlns="http://schemas.openxmlformats.org/officeDocument/2006/custom-properties" xmlns:vt="http://schemas.openxmlformats.org/officeDocument/2006/docPropsVTypes"/>
</file>