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Ghost_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Ghost Me</w:t>
      </w:r>
    </w:p>
    <w:p>
      <w:pPr>
        <w:jc w:val="center"/>
      </w:pPr>
      <w:r>
        <w:rPr>
          <w:b/>
          <w:color w:val="914ADC"/>
          <w:sz w:val="28"/>
        </w:rPr>
        <w:t>Una copia digitale di te, sotto il tuo controllo.</w:t>
      </w:r>
    </w:p>
    <w:p>
      <w:pPr>
        <w:jc w:val="center"/>
      </w:pPr>
      <w:r>
        <w:rPr>
          <w:i/>
        </w:rPr>
        <w:t>Specifica funzionale e tecnica - Versione 1.0</w:t>
      </w:r>
    </w:p>
    <w:p>
      <w:pPr>
        <w:jc w:val="center"/>
      </w:pPr>
      <w:r>
        <w:t>Documento di concept e progettazione destinato allo sviluppo di un MVP per utenti finali. Le scelte indicate sono una baseline evolutiva e possono essere adattate a stack, budget e canale di distribuzione.</w:t>
      </w:r>
    </w:p>
    <w:p>
      <w:r>
        <w:br w:type="page"/>
      </w:r>
    </w:p>
    <w:p>
      <w:pPr>
        <w:pStyle w:val="Heading1"/>
      </w:pPr>
      <w:r>
        <w:t>1. Visione del prodotto</w:t>
      </w:r>
    </w:p>
    <w:p>
      <w:r>
        <w:t>Ghost Me è un’app personale che costruisce un alter ego digitale a partire da risposte, preferenze e contenuti forniti volontariamente dall’utente. L’alter ego può dialogare, riassumere il profilo dichiarato e simulare possibili scelte. Il prodotto deve mantenere una comunicazione trasparente: le risposte sono generate e non rappresentano una previsione certa, una diagnosi o la volontà reale dell’utente.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4DFEC"/>
            <w:vAlign w:val="center"/>
          </w:tcPr>
          <w:p>
            <w:r>
              <w:rPr>
                <w:b/>
              </w:rPr>
              <w:t>Target primario</w:t>
            </w:r>
          </w:p>
        </w:tc>
        <w:tc>
          <w:tcPr>
            <w:tcW w:type="dxa" w:w="5112"/>
            <w:vAlign w:val="center"/>
          </w:tcPr>
          <w:p>
            <w:r>
              <w:t>Persone curiose, creator, studenti e utenti interessati a self-reflection e journaling.</w:t>
            </w:r>
          </w:p>
        </w:tc>
      </w:tr>
      <w:tr>
        <w:tc>
          <w:tcPr>
            <w:tcW w:type="dxa" w:w="5112"/>
            <w:shd w:fill="E4DFEC"/>
            <w:vAlign w:val="center"/>
          </w:tcPr>
          <w:p>
            <w:r>
              <w:rPr>
                <w:b/>
              </w:rPr>
              <w:t>Canali</w:t>
            </w:r>
          </w:p>
        </w:tc>
        <w:tc>
          <w:tcPr>
            <w:tcW w:type="dxa" w:w="5112"/>
            <w:vAlign w:val="center"/>
          </w:tcPr>
          <w:p>
            <w:r>
              <w:t>Android e Web/Desktop.</w:t>
            </w:r>
          </w:p>
        </w:tc>
      </w:tr>
      <w:tr>
        <w:tc>
          <w:tcPr>
            <w:tcW w:type="dxa" w:w="5112"/>
            <w:shd w:fill="E4DFEC"/>
            <w:vAlign w:val="center"/>
          </w:tcPr>
          <w:p>
            <w:r>
              <w:rPr>
                <w:b/>
              </w:rPr>
              <w:t>Modello iniziale</w:t>
            </w:r>
          </w:p>
        </w:tc>
        <w:tc>
          <w:tcPr>
            <w:tcW w:type="dxa" w:w="5112"/>
            <w:vAlign w:val="center"/>
          </w:tcPr>
          <w:p>
            <w:r>
              <w:t>Core gratuito; elaborazione locale o quota cloud limitata; export sempre disponibile.</w:t>
            </w:r>
          </w:p>
        </w:tc>
      </w:tr>
      <w:tr>
        <w:tc>
          <w:tcPr>
            <w:tcW w:type="dxa" w:w="5112"/>
            <w:shd w:fill="E4DFEC"/>
            <w:vAlign w:val="center"/>
          </w:tcPr>
          <w:p>
            <w:r>
              <w:rPr>
                <w:b/>
              </w:rPr>
              <w:t>Proposta di valore</w:t>
            </w:r>
          </w:p>
        </w:tc>
        <w:tc>
          <w:tcPr>
            <w:tcW w:type="dxa" w:w="5112"/>
            <w:vAlign w:val="center"/>
          </w:tcPr>
          <w:p>
            <w:r>
              <w:t>Esplorare come cambiano idee e preferenze nel tempo attraverso un avatar digitale controllabile.</w:t>
            </w:r>
          </w:p>
        </w:tc>
      </w:tr>
    </w:tbl>
    <w:p>
      <w:pPr>
        <w:pStyle w:val="Heading1"/>
      </w:pPr>
      <w:r>
        <w:t>2. Obiettivi e perimetro</w:t>
      </w:r>
    </w:p>
    <w:p>
      <w:pPr>
        <w:pStyle w:val="ListBullet"/>
      </w:pPr>
      <w:r>
        <w:t>Creare un profilo digitale spiegabile, modificabile e revocabile.</w:t>
      </w:r>
    </w:p>
    <w:p>
      <w:pPr>
        <w:pStyle w:val="ListBullet"/>
      </w:pPr>
      <w:r>
        <w:t>Offrire conversazioni basate esclusivamente sui dati autorizzati dall’utente.</w:t>
      </w:r>
    </w:p>
    <w:p>
      <w:pPr>
        <w:pStyle w:val="ListBullet"/>
      </w:pPr>
      <w:r>
        <w:t>Mostrare fonti personali e livello di confidenza delle risposte quando possibile.</w:t>
      </w:r>
    </w:p>
    <w:p>
      <w:pPr>
        <w:pStyle w:val="ListBullet"/>
      </w:pPr>
      <w:r>
        <w:t>Consentire modalità privata locale e cancellazione completa.</w:t>
      </w:r>
    </w:p>
    <w:p>
      <w:pPr>
        <w:pStyle w:val="Heading2"/>
      </w:pPr>
      <w:r>
        <w:t>Vincoli etici e fuori perimetro MVP</w:t>
      </w:r>
    </w:p>
    <w:p>
      <w:pPr>
        <w:pStyle w:val="ListBullet"/>
      </w:pPr>
      <w:r>
        <w:t>Nessuna imitazione di persone terze senza consenso verificabile.</w:t>
      </w:r>
    </w:p>
    <w:p>
      <w:pPr>
        <w:pStyle w:val="ListBullet"/>
      </w:pPr>
      <w:r>
        <w:t>Nessun uso come sostituto di assistenza psicologica, medica, legale o finanziaria.</w:t>
      </w:r>
    </w:p>
    <w:p>
      <w:pPr>
        <w:pStyle w:val="ListBullet"/>
      </w:pPr>
      <w:r>
        <w:t>Nessuna pubblicazione automatica a nome dell’utente.</w:t>
      </w:r>
    </w:p>
    <w:p>
      <w:pPr>
        <w:pStyle w:val="ListBullet"/>
      </w:pPr>
      <w:r>
        <w:t>Nessuna inferenza di attributi sensibili non dichiarati.</w:t>
      </w:r>
    </w:p>
    <w:p>
      <w:pPr>
        <w:pStyle w:val="ListBullet"/>
      </w:pPr>
      <w:r>
        <w:t>Nessun accesso postumo o modalità legacy senza regole e consenso specifici in una fase successiva.</w:t>
      </w:r>
    </w:p>
    <w:p>
      <w:pPr>
        <w:pStyle w:val="Heading1"/>
      </w:pPr>
      <w:r>
        <w:t>3. Requisiti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Funzionalità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Descrizione / flusso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Priorità MVP</w:t>
            </w:r>
          </w:p>
        </w:tc>
      </w:tr>
      <w:tr>
        <w:tc>
          <w:tcPr>
            <w:tcW w:type="dxa" w:w="2556"/>
          </w:tcPr>
          <w:p>
            <w:r>
              <w:t>F01</w:t>
            </w:r>
          </w:p>
        </w:tc>
        <w:tc>
          <w:tcPr>
            <w:tcW w:type="dxa" w:w="2556"/>
          </w:tcPr>
          <w:p>
            <w:r>
              <w:t>Profilo personalità dichiarato</w:t>
            </w:r>
          </w:p>
        </w:tc>
        <w:tc>
          <w:tcPr>
            <w:tcW w:type="dxa" w:w="2556"/>
          </w:tcPr>
          <w:p>
            <w:r>
              <w:t>Questionario iniziale e aggiornabile su valori, abitudini, gusti, obiettivi e stile comunicativo.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F02</w:t>
            </w:r>
          </w:p>
        </w:tc>
        <w:tc>
          <w:tcPr>
            <w:tcW w:type="dxa" w:w="2556"/>
          </w:tcPr>
          <w:p>
            <w:r>
              <w:t>Chat con alter ego</w:t>
            </w:r>
          </w:p>
        </w:tc>
        <w:tc>
          <w:tcPr>
            <w:tcW w:type="dxa" w:w="2556"/>
          </w:tcPr>
          <w:p>
            <w:r>
              <w:t>Conversazione con risposte generate usando esclusivamente la knowledge base autorizzata.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F03</w:t>
            </w:r>
          </w:p>
        </w:tc>
        <w:tc>
          <w:tcPr>
            <w:tcW w:type="dxa" w:w="2556"/>
          </w:tcPr>
          <w:p>
            <w:r>
              <w:t>Simulatore di decisioni</w:t>
            </w:r>
          </w:p>
        </w:tc>
        <w:tc>
          <w:tcPr>
            <w:tcW w:type="dxa" w:w="2556"/>
          </w:tcPr>
          <w:p>
            <w:r>
              <w:t>Confronta opzioni e restituisce pro/contro coerenti con preferenze dichiarate, senza decidere al posto dell’utente.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F04</w:t>
            </w:r>
          </w:p>
        </w:tc>
        <w:tc>
          <w:tcPr>
            <w:tcW w:type="dxa" w:w="2556"/>
          </w:tcPr>
          <w:p>
            <w:r>
              <w:t>Versione futura e passata</w:t>
            </w:r>
          </w:p>
        </w:tc>
        <w:tc>
          <w:tcPr>
            <w:tcW w:type="dxa" w:w="2556"/>
          </w:tcPr>
          <w:p>
            <w:r>
              <w:t>Crea snapshot temporali del profilo per confrontare cambiamenti; etichetta sempre le simulazioni.</w:t>
            </w:r>
          </w:p>
        </w:tc>
        <w:tc>
          <w:tcPr>
            <w:tcW w:type="dxa" w:w="2556"/>
          </w:tcPr>
          <w:p>
            <w:r>
              <w:t>Should</w:t>
            </w:r>
          </w:p>
        </w:tc>
      </w:tr>
      <w:tr>
        <w:tc>
          <w:tcPr>
            <w:tcW w:type="dxa" w:w="2556"/>
          </w:tcPr>
          <w:p>
            <w:r>
              <w:t>F05</w:t>
            </w:r>
          </w:p>
        </w:tc>
        <w:tc>
          <w:tcPr>
            <w:tcW w:type="dxa" w:w="2556"/>
          </w:tcPr>
          <w:p>
            <w:r>
              <w:t>Test di compatibilità</w:t>
            </w:r>
          </w:p>
        </w:tc>
        <w:tc>
          <w:tcPr>
            <w:tcW w:type="dxa" w:w="2556"/>
          </w:tcPr>
          <w:p>
            <w:r>
              <w:t>Confronto consensuale tra profili condivisi, basato su criteri visibili e non su giudizi assoluti.</w:t>
            </w:r>
          </w:p>
        </w:tc>
        <w:tc>
          <w:tcPr>
            <w:tcW w:type="dxa" w:w="2556"/>
          </w:tcPr>
          <w:p>
            <w:r>
              <w:t>Could</w:t>
            </w:r>
          </w:p>
        </w:tc>
      </w:tr>
      <w:tr>
        <w:tc>
          <w:tcPr>
            <w:tcW w:type="dxa" w:w="2556"/>
          </w:tcPr>
          <w:p>
            <w:r>
              <w:t>F06</w:t>
            </w:r>
          </w:p>
        </w:tc>
        <w:tc>
          <w:tcPr>
            <w:tcW w:type="dxa" w:w="2556"/>
          </w:tcPr>
          <w:p>
            <w:r>
              <w:t>Diario di evoluzione</w:t>
            </w:r>
          </w:p>
        </w:tc>
        <w:tc>
          <w:tcPr>
            <w:tcW w:type="dxa" w:w="2556"/>
          </w:tcPr>
          <w:p>
            <w:r>
              <w:t>Annotazioni, check-in e timeline delle modifiche ai valori dichiarati.</w:t>
            </w:r>
          </w:p>
        </w:tc>
        <w:tc>
          <w:tcPr>
            <w:tcW w:type="dxa" w:w="2556"/>
          </w:tcPr>
          <w:p>
            <w:r>
              <w:t>Should</w:t>
            </w:r>
          </w:p>
        </w:tc>
      </w:tr>
      <w:tr>
        <w:tc>
          <w:tcPr>
            <w:tcW w:type="dxa" w:w="2556"/>
          </w:tcPr>
          <w:p>
            <w:r>
              <w:t>F07</w:t>
            </w:r>
          </w:p>
        </w:tc>
        <w:tc>
          <w:tcPr>
            <w:tcW w:type="dxa" w:w="2556"/>
          </w:tcPr>
          <w:p>
            <w:r>
              <w:t>Valutazione delle scelte</w:t>
            </w:r>
          </w:p>
        </w:tc>
        <w:tc>
          <w:tcPr>
            <w:tcW w:type="dxa" w:w="2556"/>
          </w:tcPr>
          <w:p>
            <w:r>
              <w:t>Dopo una decisione, l’utente registra risultato e apprendimento per aggiornare il profilo.</w:t>
            </w:r>
          </w:p>
        </w:tc>
        <w:tc>
          <w:tcPr>
            <w:tcW w:type="dxa" w:w="2556"/>
          </w:tcPr>
          <w:p>
            <w:r>
              <w:t>Should</w:t>
            </w:r>
          </w:p>
        </w:tc>
      </w:tr>
      <w:tr>
        <w:tc>
          <w:tcPr>
            <w:tcW w:type="dxa" w:w="2556"/>
          </w:tcPr>
          <w:p>
            <w:r>
              <w:t>F08</w:t>
            </w:r>
          </w:p>
        </w:tc>
        <w:tc>
          <w:tcPr>
            <w:tcW w:type="dxa" w:w="2556"/>
          </w:tcPr>
          <w:p>
            <w:r>
              <w:t>Condivisione avatar</w:t>
            </w:r>
          </w:p>
        </w:tc>
        <w:tc>
          <w:tcPr>
            <w:tcW w:type="dxa" w:w="2556"/>
          </w:tcPr>
          <w:p>
            <w:r>
              <w:t>Link temporaneo con permessi granulari, scadenza, revoca e watermark “risposta generata”.</w:t>
            </w:r>
          </w:p>
        </w:tc>
        <w:tc>
          <w:tcPr>
            <w:tcW w:type="dxa" w:w="2556"/>
          </w:tcPr>
          <w:p>
            <w:r>
              <w:t>Could</w:t>
            </w:r>
          </w:p>
        </w:tc>
      </w:tr>
      <w:tr>
        <w:tc>
          <w:tcPr>
            <w:tcW w:type="dxa" w:w="2556"/>
          </w:tcPr>
          <w:p>
            <w:r>
              <w:t>F09</w:t>
            </w:r>
          </w:p>
        </w:tc>
        <w:tc>
          <w:tcPr>
            <w:tcW w:type="dxa" w:w="2556"/>
          </w:tcPr>
          <w:p>
            <w:r>
              <w:t>Sfide di auto-riflessione</w:t>
            </w:r>
          </w:p>
        </w:tc>
        <w:tc>
          <w:tcPr>
            <w:tcW w:type="dxa" w:w="2556"/>
          </w:tcPr>
          <w:p>
            <w:r>
              <w:t>Prompt e mini-esercizi non clinici per esplorare preferenze e obiettivi.</w:t>
            </w:r>
          </w:p>
        </w:tc>
        <w:tc>
          <w:tcPr>
            <w:tcW w:type="dxa" w:w="2556"/>
          </w:tcPr>
          <w:p>
            <w:r>
              <w:t>Should</w:t>
            </w:r>
          </w:p>
        </w:tc>
      </w:tr>
      <w:tr>
        <w:tc>
          <w:tcPr>
            <w:tcW w:type="dxa" w:w="2556"/>
          </w:tcPr>
          <w:p>
            <w:r>
              <w:t>F10</w:t>
            </w:r>
          </w:p>
        </w:tc>
        <w:tc>
          <w:tcPr>
            <w:tcW w:type="dxa" w:w="2556"/>
          </w:tcPr>
          <w:p>
            <w:r>
              <w:t>Timeline della personalità</w:t>
            </w:r>
          </w:p>
        </w:tc>
        <w:tc>
          <w:tcPr>
            <w:tcW w:type="dxa" w:w="2556"/>
          </w:tcPr>
          <w:p>
            <w:r>
              <w:t>Visualizza variazioni, fonti e snapshot senza attribuire diagnosi o punteggi psicologici.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</w:tbl>
    <w:p>
      <w:pPr>
        <w:pStyle w:val="Heading1"/>
      </w:pPr>
      <w:r>
        <w:t>4. Utenti, ruoli e scenari</w:t>
      </w:r>
    </w:p>
    <w:p>
      <w:pPr>
        <w:pStyle w:val="Heading2"/>
      </w:pPr>
      <w:r>
        <w:t>4.1 Personas principali</w:t>
      </w:r>
    </w:p>
    <w:p>
      <w:pPr>
        <w:pStyle w:val="ListBullet"/>
      </w:pPr>
      <w:r>
        <w:t>Utente privato: crea e consulta il proprio alter ego.</w:t>
      </w:r>
    </w:p>
    <w:p>
      <w:pPr>
        <w:pStyle w:val="ListBullet"/>
      </w:pPr>
      <w:r>
        <w:t>Utente invitato: interagisce con una versione condivisa e limitata dell’avatar.</w:t>
      </w:r>
    </w:p>
    <w:p>
      <w:pPr>
        <w:pStyle w:val="ListBullet"/>
      </w:pPr>
      <w:r>
        <w:t>Moderatore/supporto: interviene su abusi e richieste privacy senza accedere ai contenuti cifrati se non previsto e autorizzato.</w:t>
      </w:r>
    </w:p>
    <w:p>
      <w:pPr>
        <w:pStyle w:val="Heading2"/>
      </w:pPr>
      <w:r>
        <w:t>4.2 Scenari d’uso</w:t>
      </w:r>
    </w:p>
    <w:p>
      <w:pPr>
        <w:pStyle w:val="ListNumber"/>
      </w:pPr>
      <w:r>
        <w:t>L’utente completa il questionario, verifica il riepilogo e sceglie quali dati usare.</w:t>
      </w:r>
    </w:p>
    <w:p>
      <w:pPr>
        <w:pStyle w:val="ListNumber"/>
      </w:pPr>
      <w:r>
        <w:t>L’utente chiede “quale opzione è più coerente con le mie priorità?” e riceve una risposta con motivazioni e fonti personali.</w:t>
      </w:r>
    </w:p>
    <w:p>
      <w:pPr>
        <w:pStyle w:val="ListNumber"/>
      </w:pPr>
      <w:r>
        <w:t>L’utente confronta lo snapshot attuale con quello di sei mesi prima, senza interpretazioni cliniche.</w:t>
      </w:r>
    </w:p>
    <w:p>
      <w:pPr>
        <w:pStyle w:val="ListNumber"/>
      </w:pPr>
      <w:r>
        <w:t>L’utente crea un link condiviso con 10 domande massime e lo revoca in qualsiasi momento.</w:t>
      </w:r>
    </w:p>
    <w:p>
      <w:pPr>
        <w:pStyle w:val="ListNumber"/>
      </w:pPr>
      <w:r>
        <w:t>L’utente esporta dati e conversazioni, poi cancella definitivamente l’account.</w:t>
      </w:r>
    </w:p>
    <w:p>
      <w:pPr>
        <w:pStyle w:val="Heading1"/>
      </w:pPr>
      <w:r>
        <w:t>5. Modello dati concettuale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2F0D9"/>
          </w:tcPr>
          <w:p>
            <w:r>
              <w:rPr>
                <w:b/>
              </w:rPr>
              <w:t>Entità</w:t>
            </w:r>
          </w:p>
        </w:tc>
        <w:tc>
          <w:tcPr>
            <w:tcW w:type="dxa" w:w="3408"/>
            <w:shd w:fill="E2F0D9"/>
          </w:tcPr>
          <w:p>
            <w:r>
              <w:rPr>
                <w:b/>
              </w:rPr>
              <w:t>Campi essenziali</w:t>
            </w:r>
          </w:p>
        </w:tc>
        <w:tc>
          <w:tcPr>
            <w:tcW w:type="dxa" w:w="3408"/>
            <w:shd w:fill="E2F0D9"/>
          </w:tcPr>
          <w:p>
            <w:r>
              <w:rPr>
                <w:b/>
              </w:rPr>
              <w:t>Relazioni / note</w:t>
            </w:r>
          </w:p>
        </w:tc>
      </w:tr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id, email hash, stato, locale</w:t>
            </w:r>
          </w:p>
        </w:tc>
        <w:tc>
          <w:tcPr>
            <w:tcW w:type="dxa" w:w="3408"/>
          </w:tcPr>
          <w:p>
            <w:r>
              <w:t>Proprietario di profilo, consensi e chiavi.</w:t>
            </w:r>
          </w:p>
        </w:tc>
      </w:tr>
      <w:tr>
        <w:tc>
          <w:tcPr>
            <w:tcW w:type="dxa" w:w="3408"/>
          </w:tcPr>
          <w:p>
            <w:r>
              <w:t>TraitStatement</w:t>
            </w:r>
          </w:p>
        </w:tc>
        <w:tc>
          <w:tcPr>
            <w:tcW w:type="dxa" w:w="3408"/>
          </w:tcPr>
          <w:p>
            <w:r>
              <w:t>testo dichiarato, categoria, peso, fonte, validità</w:t>
            </w:r>
          </w:p>
        </w:tc>
        <w:tc>
          <w:tcPr>
            <w:tcW w:type="dxa" w:w="3408"/>
          </w:tcPr>
          <w:p>
            <w:r>
              <w:t>Non è una diagnosi; sempre editabile.</w:t>
            </w:r>
          </w:p>
        </w:tc>
      </w:tr>
      <w:tr>
        <w:tc>
          <w:tcPr>
            <w:tcW w:type="dxa" w:w="3408"/>
          </w:tcPr>
          <w:p>
            <w:r>
              <w:t>KnowledgeItem</w:t>
            </w:r>
          </w:p>
        </w:tc>
        <w:tc>
          <w:tcPr>
            <w:tcW w:type="dxa" w:w="3408"/>
          </w:tcPr>
          <w:p>
            <w:r>
              <w:t>contenuto, tipo, embedding ref, permessi</w:t>
            </w:r>
          </w:p>
        </w:tc>
        <w:tc>
          <w:tcPr>
            <w:tcW w:type="dxa" w:w="3408"/>
          </w:tcPr>
          <w:p>
            <w:r>
              <w:t>Origine visibile e cancellabile.</w:t>
            </w:r>
          </w:p>
        </w:tc>
      </w:tr>
      <w:tr>
        <w:tc>
          <w:tcPr>
            <w:tcW w:type="dxa" w:w="3408"/>
          </w:tcPr>
          <w:p>
            <w:r>
              <w:t>ProfileSnapshot</w:t>
            </w:r>
          </w:p>
        </w:tc>
        <w:tc>
          <w:tcPr>
            <w:tcW w:type="dxa" w:w="3408"/>
          </w:tcPr>
          <w:p>
            <w:r>
              <w:t>versione, data, riepilogo, differenze</w:t>
            </w:r>
          </w:p>
        </w:tc>
        <w:tc>
          <w:tcPr>
            <w:tcW w:type="dxa" w:w="3408"/>
          </w:tcPr>
          <w:p>
            <w:r>
              <w:t>Immutabile e confrontabile.</w:t>
            </w:r>
          </w:p>
        </w:tc>
      </w:tr>
      <w:tr>
        <w:tc>
          <w:tcPr>
            <w:tcW w:type="dxa" w:w="3408"/>
          </w:tcPr>
          <w:p>
            <w:r>
              <w:t>Conversation</w:t>
            </w:r>
          </w:p>
        </w:tc>
        <w:tc>
          <w:tcPr>
            <w:tcW w:type="dxa" w:w="3408"/>
          </w:tcPr>
          <w:p>
            <w:r>
              <w:t>messaggi, modello, policy, contesto</w:t>
            </w:r>
          </w:p>
        </w:tc>
        <w:tc>
          <w:tcPr>
            <w:tcW w:type="dxa" w:w="3408"/>
          </w:tcPr>
          <w:p>
            <w:r>
              <w:t>Retention configurabile.</w:t>
            </w:r>
          </w:p>
        </w:tc>
      </w:tr>
      <w:tr>
        <w:tc>
          <w:tcPr>
            <w:tcW w:type="dxa" w:w="3408"/>
          </w:tcPr>
          <w:p>
            <w:r>
              <w:t>DecisionSession</w:t>
            </w:r>
          </w:p>
        </w:tc>
        <w:tc>
          <w:tcPr>
            <w:tcW w:type="dxa" w:w="3408"/>
          </w:tcPr>
          <w:p>
            <w:r>
              <w:t>opzioni, criteri, risultato, feedback</w:t>
            </w:r>
          </w:p>
        </w:tc>
        <w:tc>
          <w:tcPr>
            <w:tcW w:type="dxa" w:w="3408"/>
          </w:tcPr>
          <w:p>
            <w:r>
              <w:t>Non esegue decisioni autonome.</w:t>
            </w:r>
          </w:p>
        </w:tc>
      </w:tr>
      <w:tr>
        <w:tc>
          <w:tcPr>
            <w:tcW w:type="dxa" w:w="3408"/>
          </w:tcPr>
          <w:p>
            <w:r>
              <w:t>ShareGrant</w:t>
            </w:r>
          </w:p>
        </w:tc>
        <w:tc>
          <w:tcPr>
            <w:tcW w:type="dxa" w:w="3408"/>
          </w:tcPr>
          <w:p>
            <w:r>
              <w:t>scope, scadenza, limite, revoca</w:t>
            </w:r>
          </w:p>
        </w:tc>
        <w:tc>
          <w:tcPr>
            <w:tcW w:type="dxa" w:w="3408"/>
          </w:tcPr>
          <w:p>
            <w:r>
              <w:t>Accesso minimo e auditabile.</w:t>
            </w:r>
          </w:p>
        </w:tc>
      </w:tr>
      <w:tr>
        <w:tc>
          <w:tcPr>
            <w:tcW w:type="dxa" w:w="3408"/>
          </w:tcPr>
          <w:p>
            <w:r>
              <w:t>Consent</w:t>
            </w:r>
          </w:p>
        </w:tc>
        <w:tc>
          <w:tcPr>
            <w:tcW w:type="dxa" w:w="3408"/>
          </w:tcPr>
          <w:p>
            <w:r>
              <w:t>finalità, versione, timestamp, revoca</w:t>
            </w:r>
          </w:p>
        </w:tc>
        <w:tc>
          <w:tcPr>
            <w:tcW w:type="dxa" w:w="3408"/>
          </w:tcPr>
          <w:p>
            <w:r>
              <w:t>Necessario per ogni elaborazione opzionale.</w:t>
            </w:r>
          </w:p>
        </w:tc>
      </w:tr>
    </w:tbl>
    <w:p>
      <w:pPr>
        <w:pStyle w:val="Heading1"/>
      </w:pPr>
      <w:r>
        <w:t>6. Architettura tecnica proposta</w:t>
      </w:r>
    </w:p>
    <w:p>
      <w:r>
        <w:t>Architettura suggerita per un MVP modulare, con separazione tra client, API, persistenza e servizi esterni. La soluzione deve poter partire in modalità monolite modulare e separare i servizi solo quando il carico lo richiede.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5112"/>
            <w:vAlign w:val="center"/>
          </w:tcPr>
          <w:p>
            <w:r>
              <w:t>Android nativo Kotlin oppure Flutter; portale Web React/Next.js per amministrazione e accesso desktop.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t>REST/JSON con OpenAPI 3; backend FastAPI o Node.js/NestJS.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Persistenza</w:t>
            </w:r>
          </w:p>
        </w:tc>
        <w:tc>
          <w:tcPr>
            <w:tcW w:type="dxa" w:w="5112"/>
            <w:vAlign w:val="center"/>
          </w:tcPr>
          <w:p>
            <w:r>
              <w:t>PostgreSQL; Redis opzionale per cache, rate limit e code leggere.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vAlign w:val="center"/>
          </w:tcPr>
          <w:p>
            <w:r>
              <w:t>Object storage compatibile S3 con URL firmati e scansione dei caricamenti.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>
              <w:t>OIDC/OAuth 2.1; access token breve e refresh token ruotato.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Osservabilità</w:t>
            </w:r>
          </w:p>
        </w:tc>
        <w:tc>
          <w:tcPr>
            <w:tcW w:type="dxa" w:w="5112"/>
            <w:vAlign w:val="center"/>
          </w:tcPr>
          <w:p>
            <w:r>
              <w:t>Log strutturati, metriche, tracing e crash reporting, senza registrare contenuti sensibili.</w:t>
            </w:r>
          </w:p>
        </w:tc>
      </w:tr>
    </w:tbl>
    <w:p>
      <w:pPr>
        <w:pStyle w:val="Heading2"/>
      </w:pPr>
      <w:r>
        <w:t>6.1 API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CE4D6"/>
          </w:tcPr>
          <w:p>
            <w:r>
              <w:rPr>
                <w:b/>
              </w:rPr>
              <w:t>Metodo e risorsa</w:t>
            </w:r>
          </w:p>
        </w:tc>
        <w:tc>
          <w:tcPr>
            <w:tcW w:type="dxa" w:w="3408"/>
            <w:shd w:fill="FCE4D6"/>
          </w:tcPr>
          <w:p>
            <w:r>
              <w:rPr>
                <w:b/>
              </w:rPr>
              <w:t>Scopo</w:t>
            </w:r>
          </w:p>
        </w:tc>
        <w:tc>
          <w:tcPr>
            <w:tcW w:type="dxa" w:w="3408"/>
            <w:shd w:fill="FCE4D6"/>
          </w:tcPr>
          <w:p>
            <w:r>
              <w:rPr>
                <w:b/>
              </w:rPr>
              <w:t>Controlli</w:t>
            </w:r>
          </w:p>
        </w:tc>
      </w:tr>
      <w:tr>
        <w:tc>
          <w:tcPr>
            <w:tcW w:type="dxa" w:w="3408"/>
          </w:tcPr>
          <w:p>
            <w:r>
              <w:t>POST /v1/profile/statements</w:t>
            </w:r>
          </w:p>
        </w:tc>
        <w:tc>
          <w:tcPr>
            <w:tcW w:type="dxa" w:w="3408"/>
          </w:tcPr>
          <w:p>
            <w:r>
              <w:t>Aggiunge dichiarazione personale.</w:t>
            </w:r>
          </w:p>
        </w:tc>
        <w:tc>
          <w:tcPr>
            <w:tcW w:type="dxa" w:w="3408"/>
          </w:tcPr>
          <w:p>
            <w:r>
              <w:t>Consenso, categoria e visibilità.</w:t>
            </w:r>
          </w:p>
        </w:tc>
      </w:tr>
      <w:tr>
        <w:tc>
          <w:tcPr>
            <w:tcW w:type="dxa" w:w="3408"/>
          </w:tcPr>
          <w:p>
            <w:r>
              <w:t>POST /v1/chat/completions</w:t>
            </w:r>
          </w:p>
        </w:tc>
        <w:tc>
          <w:tcPr>
            <w:tcW w:type="dxa" w:w="3408"/>
          </w:tcPr>
          <w:p>
            <w:r>
              <w:t>Genera risposta dell’alter ego.</w:t>
            </w:r>
          </w:p>
        </w:tc>
        <w:tc>
          <w:tcPr>
            <w:tcW w:type="dxa" w:w="3408"/>
          </w:tcPr>
          <w:p>
            <w:r>
              <w:t>Policy, retrieval autorizzato e quota.</w:t>
            </w:r>
          </w:p>
        </w:tc>
      </w:tr>
      <w:tr>
        <w:tc>
          <w:tcPr>
            <w:tcW w:type="dxa" w:w="3408"/>
          </w:tcPr>
          <w:p>
            <w:r>
              <w:t>POST /v1/decisions</w:t>
            </w:r>
          </w:p>
        </w:tc>
        <w:tc>
          <w:tcPr>
            <w:tcW w:type="dxa" w:w="3408"/>
          </w:tcPr>
          <w:p>
            <w:r>
              <w:t>Avvia confronto tra opzioni.</w:t>
            </w:r>
          </w:p>
        </w:tc>
        <w:tc>
          <w:tcPr>
            <w:tcW w:type="dxa" w:w="3408"/>
          </w:tcPr>
          <w:p>
            <w:r>
              <w:t>Disclaimer e criteri espliciti.</w:t>
            </w:r>
          </w:p>
        </w:tc>
      </w:tr>
      <w:tr>
        <w:tc>
          <w:tcPr>
            <w:tcW w:type="dxa" w:w="3408"/>
          </w:tcPr>
          <w:p>
            <w:r>
              <w:t>POST /v1/snapshots</w:t>
            </w:r>
          </w:p>
        </w:tc>
        <w:tc>
          <w:tcPr>
            <w:tcW w:type="dxa" w:w="3408"/>
          </w:tcPr>
          <w:p>
            <w:r>
              <w:t>Crea snapshot versionato.</w:t>
            </w:r>
          </w:p>
        </w:tc>
        <w:tc>
          <w:tcPr>
            <w:tcW w:type="dxa" w:w="3408"/>
          </w:tcPr>
          <w:p>
            <w:r>
              <w:t>Integrità e consenso.</w:t>
            </w:r>
          </w:p>
        </w:tc>
      </w:tr>
      <w:tr>
        <w:tc>
          <w:tcPr>
            <w:tcW w:type="dxa" w:w="3408"/>
          </w:tcPr>
          <w:p>
            <w:r>
              <w:t>POST /v1/shares</w:t>
            </w:r>
          </w:p>
        </w:tc>
        <w:tc>
          <w:tcPr>
            <w:tcW w:type="dxa" w:w="3408"/>
          </w:tcPr>
          <w:p>
            <w:r>
              <w:t>Crea accesso temporaneo.</w:t>
            </w:r>
          </w:p>
        </w:tc>
        <w:tc>
          <w:tcPr>
            <w:tcW w:type="dxa" w:w="3408"/>
          </w:tcPr>
          <w:p>
            <w:r>
              <w:t>Scope, expiry, limiti e revoca.</w:t>
            </w:r>
          </w:p>
        </w:tc>
      </w:tr>
      <w:tr>
        <w:tc>
          <w:tcPr>
            <w:tcW w:type="dxa" w:w="3408"/>
          </w:tcPr>
          <w:p>
            <w:r>
              <w:t>DELETE /v1/account</w:t>
            </w:r>
          </w:p>
        </w:tc>
        <w:tc>
          <w:tcPr>
            <w:tcW w:type="dxa" w:w="3408"/>
          </w:tcPr>
          <w:p>
            <w:r>
              <w:t>Avvia cancellazione.</w:t>
            </w:r>
          </w:p>
        </w:tc>
        <w:tc>
          <w:tcPr>
            <w:tcW w:type="dxa" w:w="3408"/>
          </w:tcPr>
          <w:p>
            <w:r>
              <w:t>Re-autenticazione e ricevuta operazione.</w:t>
            </w:r>
          </w:p>
        </w:tc>
      </w:tr>
    </w:tbl>
    <w:p>
      <w:pPr>
        <w:pStyle w:val="Heading1"/>
      </w:pPr>
      <w:r>
        <w:t>7. Requisiti non funzionali</w:t>
      </w:r>
    </w:p>
    <w:p>
      <w:pPr>
        <w:pStyle w:val="ListBullet"/>
      </w:pPr>
      <w:r>
        <w:t>Latenza p95 della chat inferiore a 4 secondi in modalità cloud, con stato di elaborazione visibile.</w:t>
      </w:r>
    </w:p>
    <w:p>
      <w:pPr>
        <w:pStyle w:val="ListBullet"/>
      </w:pPr>
      <w:r>
        <w:t>Risposte accompagnate da indicazione “contenuto generato” e, quando possibile, riferimenti ai dati personali usati.</w:t>
      </w:r>
    </w:p>
    <w:p>
      <w:pPr>
        <w:pStyle w:val="ListBullet"/>
      </w:pPr>
      <w:r>
        <w:t>Esportazione in formato leggibile e portabile.</w:t>
      </w:r>
    </w:p>
    <w:p>
      <w:pPr>
        <w:pStyle w:val="ListBullet"/>
      </w:pPr>
      <w:r>
        <w:t>Modalità locale opzionale: nessun invio cloud per profilo e inference se il dispositivo lo consente.</w:t>
      </w:r>
    </w:p>
    <w:p>
      <w:pPr>
        <w:pStyle w:val="ListBullet"/>
      </w:pPr>
      <w:r>
        <w:t>Separazione logica tra identità, contenuti e telemetria; analytics disattivabili.</w:t>
      </w:r>
    </w:p>
    <w:p>
      <w:pPr>
        <w:pStyle w:val="ListBullet"/>
      </w:pPr>
      <w:r>
        <w:t>Versionamento di prompt, modello e policy per riproducibilità e audit.</w:t>
      </w:r>
    </w:p>
    <w:p>
      <w:pPr>
        <w:pStyle w:val="Heading1"/>
      </w:pPr>
      <w:r>
        <w:t>8. Sicurezza, privacy e moderazione</w:t>
      </w:r>
    </w:p>
    <w:p>
      <w:pPr>
        <w:pStyle w:val="ListBullet"/>
      </w:pPr>
      <w:r>
        <w:t>Privacy by design: raccogliere solo i dati necessari e distinguere chiaramente dati obbligatori e facoltativi.</w:t>
      </w:r>
    </w:p>
    <w:p>
      <w:pPr>
        <w:pStyle w:val="ListBullet"/>
      </w:pPr>
      <w:r>
        <w:t>Consenso esplicito per geolocalizzazione, notifiche, profilazione e qualsiasi elaborazione automatizzata.</w:t>
      </w:r>
    </w:p>
    <w:p>
      <w:pPr>
        <w:pStyle w:val="ListBullet"/>
      </w:pPr>
      <w:r>
        <w:t>Cifratura TLS in transito e cifratura dei dati sensibili a riposo; segreti gestiti fuori dal codice.</w:t>
      </w:r>
    </w:p>
    <w:p>
      <w:pPr>
        <w:pStyle w:val="ListBullet"/>
      </w:pPr>
      <w:r>
        <w:t>Controlli di autorizzazione lato server su ogni risorsa; rate limiting e protezione da abuso.</w:t>
      </w:r>
    </w:p>
    <w:p>
      <w:pPr>
        <w:pStyle w:val="ListBullet"/>
      </w:pPr>
      <w:r>
        <w:t>Esportazione e cancellazione account self-service; registro consensi e policy di conservazione configurabile.</w:t>
      </w:r>
    </w:p>
    <w:p>
      <w:pPr>
        <w:pStyle w:val="ListBullet"/>
      </w:pPr>
      <w:r>
        <w:t>Segnalazioni, blocco utenti e pannello di moderazione con audit delle azioni amministrative.</w:t>
      </w:r>
    </w:p>
    <w:p>
      <w:pPr>
        <w:pStyle w:val="ListBullet"/>
      </w:pPr>
      <w:r>
        <w:t>Termini d’uso chiari. Le funzioni AI non devono essere presentate come diagnosi, terapia o verità sulla personalità.</w:t>
      </w:r>
    </w:p>
    <w:p>
      <w:pPr>
        <w:pStyle w:val="Heading1"/>
      </w:pPr>
      <w:r>
        <w:t>9. Piano di rilascio</w:t>
      </w:r>
    </w:p>
    <w:p>
      <w:pPr>
        <w:pStyle w:val="Heading2"/>
      </w:pPr>
      <w:r>
        <w:t>Fase 1 - MVP</w:t>
      </w:r>
    </w:p>
    <w:p>
      <w:pPr>
        <w:pStyle w:val="ListBullet"/>
      </w:pPr>
      <w:r>
        <w:t>Questionario, knowledge base manuale, chat privata, simulatore decisioni, export e cancellazione.</w:t>
      </w:r>
    </w:p>
    <w:p>
      <w:pPr>
        <w:pStyle w:val="Heading2"/>
      </w:pPr>
      <w:r>
        <w:t>Fase 2 - Evoluzione</w:t>
      </w:r>
    </w:p>
    <w:p>
      <w:pPr>
        <w:pStyle w:val="ListBullet"/>
      </w:pPr>
      <w:r>
        <w:t>Snapshot, timeline, diario, sfide e citazioni delle fonti personali.</w:t>
      </w:r>
    </w:p>
    <w:p>
      <w:pPr>
        <w:pStyle w:val="Heading2"/>
      </w:pPr>
      <w:r>
        <w:t>Fase 3 - Condivisione controllata</w:t>
      </w:r>
    </w:p>
    <w:p>
      <w:pPr>
        <w:pStyle w:val="ListBullet"/>
      </w:pPr>
      <w:r>
        <w:t>Link temporanei, compatibilità consensuale, modalità locale e connettori selezionati.</w:t>
      </w:r>
    </w:p>
    <w:p>
      <w:pPr>
        <w:pStyle w:val="Heading1"/>
      </w:pPr>
      <w:r>
        <w:t>10. Collaudo e criteri di accettazione</w:t>
      </w:r>
    </w:p>
    <w:p>
      <w:pPr>
        <w:pStyle w:val="ListBullet"/>
      </w:pPr>
      <w:r>
        <w:t>I flussi principali sono completabili senza errori bloccanti su un dispositivo Android supportato e su browser desktop moderno.</w:t>
      </w:r>
    </w:p>
    <w:p>
      <w:pPr>
        <w:pStyle w:val="ListBullet"/>
      </w:pPr>
      <w:r>
        <w:t>Ogni operazione critica restituisce feedback chiaro, gestisce retry e non genera duplicati.</w:t>
      </w:r>
    </w:p>
    <w:p>
      <w:pPr>
        <w:pStyle w:val="ListBullet"/>
      </w:pPr>
      <w:r>
        <w:t>Permessi, consenso e visibilità sono verificati con test positivi e negativi.</w:t>
      </w:r>
    </w:p>
    <w:p>
      <w:pPr>
        <w:pStyle w:val="ListBullet"/>
      </w:pPr>
      <w:r>
        <w:t>Le API dispongono di test automatici su autenticazione, autorizzazione, validazione e casi limite.</w:t>
      </w:r>
    </w:p>
    <w:p>
      <w:pPr>
        <w:pStyle w:val="ListBullet"/>
      </w:pPr>
      <w:r>
        <w:t>Backup e ripristino sono provati; crash e tempi di risposta vengono monitorati.</w:t>
      </w:r>
    </w:p>
    <w:p>
      <w:pPr>
        <w:pStyle w:val="ListBullet"/>
      </w:pPr>
      <w:r>
        <w:t>Accessibilità minima: contrasto, dimensioni testo, focus, label e navigazione da tastiera sul Web.</w:t>
      </w:r>
    </w:p>
    <w:p>
      <w:pPr>
        <w:pStyle w:val="Heading1"/>
      </w:pPr>
      <w:r>
        <w:t>11. Rischi e mitigazioni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FF2CC"/>
          </w:tcPr>
          <w:p>
            <w:r>
              <w:rPr>
                <w:b/>
              </w:rPr>
              <w:t>Rischio</w:t>
            </w:r>
          </w:p>
        </w:tc>
        <w:tc>
          <w:tcPr>
            <w:tcW w:type="dxa" w:w="3408"/>
            <w:shd w:fill="FFF2CC"/>
          </w:tcPr>
          <w:p>
            <w:r>
              <w:rPr>
                <w:b/>
              </w:rPr>
              <w:t>Impatto</w:t>
            </w:r>
          </w:p>
        </w:tc>
        <w:tc>
          <w:tcPr>
            <w:tcW w:type="dxa" w:w="3408"/>
            <w:shd w:fill="FFF2CC"/>
          </w:tcPr>
          <w:p>
            <w:r>
              <w:rPr>
                <w:b/>
              </w:rPr>
              <w:t>Mitigazione</w:t>
            </w:r>
          </w:p>
        </w:tc>
      </w:tr>
      <w:tr>
        <w:tc>
          <w:tcPr>
            <w:tcW w:type="dxa" w:w="3408"/>
          </w:tcPr>
          <w:p>
            <w:r>
              <w:t>Risposte percepite come verità</w:t>
            </w:r>
          </w:p>
        </w:tc>
        <w:tc>
          <w:tcPr>
            <w:tcW w:type="dxa" w:w="3408"/>
          </w:tcPr>
          <w:p>
            <w:r>
              <w:t>Alto</w:t>
            </w:r>
          </w:p>
        </w:tc>
        <w:tc>
          <w:tcPr>
            <w:tcW w:type="dxa" w:w="3408"/>
          </w:tcPr>
          <w:p>
            <w:r>
              <w:t>Etichette chiare, spiegazioni, confidenza, fonti e divieto di claims clinici.</w:t>
            </w:r>
          </w:p>
        </w:tc>
      </w:tr>
      <w:tr>
        <w:tc>
          <w:tcPr>
            <w:tcW w:type="dxa" w:w="3408"/>
          </w:tcPr>
          <w:p>
            <w:r>
              <w:t>Esposizione dati personali</w:t>
            </w:r>
          </w:p>
        </w:tc>
        <w:tc>
          <w:tcPr>
            <w:tcW w:type="dxa" w:w="3408"/>
          </w:tcPr>
          <w:p>
            <w:r>
              <w:t>Alto</w:t>
            </w:r>
          </w:p>
        </w:tc>
        <w:tc>
          <w:tcPr>
            <w:tcW w:type="dxa" w:w="3408"/>
          </w:tcPr>
          <w:p>
            <w:r>
              <w:t>Cifratura, minimizzazione, modalità locale, revoca e link a scadenza.</w:t>
            </w:r>
          </w:p>
        </w:tc>
      </w:tr>
      <w:tr>
        <w:tc>
          <w:tcPr>
            <w:tcW w:type="dxa" w:w="3408"/>
          </w:tcPr>
          <w:p>
            <w:r>
              <w:t>Imitazione non consensuale</w:t>
            </w:r>
          </w:p>
        </w:tc>
        <w:tc>
          <w:tcPr>
            <w:tcW w:type="dxa" w:w="3408"/>
          </w:tcPr>
          <w:p>
            <w:r>
              <w:t>Alto</w:t>
            </w:r>
          </w:p>
        </w:tc>
        <w:tc>
          <w:tcPr>
            <w:tcW w:type="dxa" w:w="3408"/>
          </w:tcPr>
          <w:p>
            <w:r>
              <w:t>Solo self-profile, verifica possesso account e divieto di creare avatar di terzi.</w:t>
            </w:r>
          </w:p>
        </w:tc>
      </w:tr>
      <w:tr>
        <w:tc>
          <w:tcPr>
            <w:tcW w:type="dxa" w:w="3408"/>
          </w:tcPr>
          <w:p>
            <w:r>
              <w:t>Dipendenza dal provider AI</w:t>
            </w:r>
          </w:p>
        </w:tc>
        <w:tc>
          <w:tcPr>
            <w:tcW w:type="dxa" w:w="3408"/>
          </w:tcPr>
          <w:p>
            <w:r>
              <w:t>Medio</w:t>
            </w:r>
          </w:p>
        </w:tc>
        <w:tc>
          <w:tcPr>
            <w:tcW w:type="dxa" w:w="3408"/>
          </w:tcPr>
          <w:p>
            <w:r>
              <w:t>Adapter per modelli, export dati e fallback locale/alternativo.</w:t>
            </w:r>
          </w:p>
        </w:tc>
      </w:tr>
      <w:tr>
        <w:tc>
          <w:tcPr>
            <w:tcW w:type="dxa" w:w="3408"/>
          </w:tcPr>
          <w:p>
            <w:r>
              <w:t>Costi inference</w:t>
            </w:r>
          </w:p>
        </w:tc>
        <w:tc>
          <w:tcPr>
            <w:tcW w:type="dxa" w:w="3408"/>
          </w:tcPr>
          <w:p>
            <w:r>
              <w:t>Medio</w:t>
            </w:r>
          </w:p>
        </w:tc>
        <w:tc>
          <w:tcPr>
            <w:tcW w:type="dxa" w:w="3408"/>
          </w:tcPr>
          <w:p>
            <w:r>
              <w:t>Quote gratuite, caching sicuro, modelli piccoli e limiti configurabili.</w:t>
            </w:r>
          </w:p>
        </w:tc>
      </w:tr>
      <w:tr>
        <w:tc>
          <w:tcPr>
            <w:tcW w:type="dxa" w:w="3408"/>
          </w:tcPr>
          <w:p>
            <w:r>
              <w:t>Prompt injection attraverso fonti</w:t>
            </w:r>
          </w:p>
        </w:tc>
        <w:tc>
          <w:tcPr>
            <w:tcW w:type="dxa" w:w="3408"/>
          </w:tcPr>
          <w:p>
            <w:r>
              <w:t>Alto</w:t>
            </w:r>
          </w:p>
        </w:tc>
        <w:tc>
          <w:tcPr>
            <w:tcW w:type="dxa" w:w="3408"/>
          </w:tcPr>
          <w:p>
            <w:r>
              <w:t>Sanitizzazione, separazione istruzioni/dati, filtri e test red-team.</w:t>
            </w:r>
          </w:p>
        </w:tc>
      </w:tr>
    </w:tbl>
    <w:p>
      <w:pPr>
        <w:pStyle w:val="Heading1"/>
      </w:pPr>
      <w:r>
        <w:t>12. Metriche di prodotto</w:t>
      </w:r>
    </w:p>
    <w:p>
      <w:pPr>
        <w:pStyle w:val="ListBullet"/>
      </w:pPr>
      <w:r>
        <w:t>Attivazione: percentuale di nuovi utenti che completa il primo valore utile.</w:t>
      </w:r>
    </w:p>
    <w:p>
      <w:pPr>
        <w:pStyle w:val="ListBullet"/>
      </w:pPr>
      <w:r>
        <w:t>Adozione: utenti attivi e frequenza d’uso per funzionalità.</w:t>
      </w:r>
    </w:p>
    <w:p>
      <w:pPr>
        <w:pStyle w:val="ListBullet"/>
      </w:pPr>
      <w:r>
        <w:t>Retention: ritorno a 7 e 30 giorni, misurato solo con consenso analytics.</w:t>
      </w:r>
    </w:p>
    <w:p>
      <w:pPr>
        <w:pStyle w:val="ListBullet"/>
      </w:pPr>
      <w:r>
        <w:t>Qualità: crash-free sessions, error rate API, latenza p95 e ticket per 1.000 sessioni.</w:t>
      </w:r>
    </w:p>
    <w:p>
      <w:pPr>
        <w:pStyle w:val="ListBullet"/>
      </w:pPr>
      <w:r>
        <w:t>Fiducia: segnalazioni, blocchi, richieste privacy e tasso di risoluzione.</w:t>
      </w:r>
    </w:p>
    <w:p>
      <w:pPr>
        <w:pStyle w:val="Heading1"/>
      </w:pPr>
      <w:r>
        <w:t>13. Backlog evolutivo</w:t>
      </w:r>
    </w:p>
    <w:p>
      <w:pPr>
        <w:pStyle w:val="ListBullet"/>
      </w:pPr>
      <w:r>
        <w:t>Modalità desktop installabile tramite PWA o pacchetto dedicato.</w:t>
      </w:r>
    </w:p>
    <w:p>
      <w:pPr>
        <w:pStyle w:val="ListBullet"/>
      </w:pPr>
      <w:r>
        <w:t>Tema chiaro/scuro, localizzazione multilingua e impostazioni di accessibilità.</w:t>
      </w:r>
    </w:p>
    <w:p>
      <w:pPr>
        <w:pStyle w:val="ListBullet"/>
      </w:pPr>
      <w:r>
        <w:t>Sistema di referral verso lo sviluppatore per richieste di personalizzazione.</w:t>
      </w:r>
    </w:p>
    <w:p>
      <w:pPr>
        <w:pStyle w:val="ListBullet"/>
      </w:pPr>
      <w:r>
        <w:t>Modulo white-label leggero per community verticali, senza trasformare il prodotto in soluzione enterprise.</w:t>
      </w:r>
    </w:p>
    <w:p>
      <w:pPr>
        <w:pStyle w:val="ListBullet"/>
      </w:pPr>
      <w:r>
        <w:t>Plugin/API pubblica limitata per integrazioni selezionate.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Concept riservato alla community dello sviluppatore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Ghost Me | Specifica funzionale e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F66D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14AD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F66D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F66DC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 Flumeri, Roberto</dc:creator>
  <keywords/>
  <dc:description>generated by python-docx</dc:description>
  <lastModifiedBy>Di Flumeri, Roberto</lastModifiedBy>
  <revision>1</revision>
  <dcterms:created xsi:type="dcterms:W3CDTF">2026-10-13T08:48:07.4196833Z</dcterms:created>
  <dcterms:modified xsi:type="dcterms:W3CDTF">2026-10-13T08:48:07.4196833Z</dcterms:modified>
  <category/>
</coreProperties>
</file>