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spacing w:after="60" w:before="240" w:lineRule="auto"/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IUT d’Orsay - 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BUT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Informatique -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Jean-Claude MARTIN –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sz w:val="20"/>
            <w:szCs w:val="20"/>
            <w:u w:val="single"/>
            <w:rtl w:val="0"/>
          </w:rPr>
          <w:t xml:space="preserve">jean-claude.martin@universite-paris-saclay.fr</w:t>
        </w:r>
      </w:hyperlink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02">
      <w:pPr>
        <w:pStyle w:val="Title"/>
        <w:spacing w:after="0" w:before="0" w:line="276" w:lineRule="auto"/>
        <w:jc w:val="center"/>
        <w:rPr>
          <w:rFonts w:ascii="Trebuchet MS" w:cs="Trebuchet MS" w:eastAsia="Trebuchet MS" w:hAnsi="Trebuchet MS"/>
          <w:b w:val="0"/>
          <w:bCs w:val="0"/>
          <w:sz w:val="32"/>
          <w:szCs w:val="32"/>
        </w:rPr>
      </w:pPr>
      <w:bookmarkStart w:colFirst="0" w:colLast="0" w:name="_c7ll4bl4zg2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before="0" w:line="276" w:lineRule="auto"/>
        <w:jc w:val="center"/>
        <w:rPr>
          <w:rFonts w:ascii="Trebuchet MS" w:cs="Trebuchet MS" w:eastAsia="Trebuchet MS" w:hAnsi="Trebuchet MS"/>
          <w:b w:val="0"/>
          <w:bCs w:val="0"/>
          <w:sz w:val="32"/>
          <w:szCs w:val="32"/>
        </w:rPr>
      </w:pPr>
      <w:bookmarkStart w:colFirst="0" w:colLast="0" w:name="_nb1qgn8wtlf2" w:id="1"/>
      <w:bookmarkEnd w:id="1"/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32"/>
          <w:szCs w:val="32"/>
          <w:rtl w:val="0"/>
        </w:rPr>
        <w:t xml:space="preserve">R2.01 - Développement Orienté Objets (DOO)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before="0" w:line="276" w:lineRule="auto"/>
        <w:jc w:val="center"/>
        <w:rPr>
          <w:rFonts w:ascii="Trebuchet MS" w:cs="Trebuchet MS" w:eastAsia="Trebuchet MS" w:hAnsi="Trebuchet MS"/>
          <w:b w:val="0"/>
          <w:bCs w:val="0"/>
          <w:sz w:val="40"/>
          <w:szCs w:val="40"/>
        </w:rPr>
      </w:pPr>
      <w:bookmarkStart w:colFirst="0" w:colLast="0" w:name="_kfqul7ygyh3o" w:id="2"/>
      <w:bookmarkEnd w:id="2"/>
      <w:r w:rsidDel="00000000" w:rsidR="00000000" w:rsidRPr="00000000">
        <w:rPr>
          <w:rFonts w:ascii="Trebuchet MS" w:cs="Trebuchet MS" w:eastAsia="Trebuchet MS" w:hAnsi="Trebuchet MS"/>
          <w:b w:val="0"/>
          <w:bCs w:val="0"/>
          <w:sz w:val="42"/>
          <w:szCs w:val="42"/>
          <w:rtl w:val="0"/>
        </w:rPr>
        <w:t xml:space="preserve">Chapitre 8 : Interfaces graphiques : </w:t>
        <w:br w:type="textWrapping"/>
        <w:t xml:space="preserve">mise en page (Layout)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jc w:val="center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4fm2viutdlo" w:id="3"/>
      <w:bookmarkEnd w:id="3"/>
      <w:r w:rsidDel="00000000" w:rsidR="00000000" w:rsidRPr="00000000">
        <w:rPr>
          <w:rtl w:val="0"/>
        </w:rPr>
        <w:t xml:space="preserve">Objectifs du cours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Savoir gérer la mise en page des composants dans leur conteneur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Savoir combiner plusieurs mises en page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=&gt; des points communs avec le cours d’IIHM en C#</w:t>
      </w:r>
    </w:p>
    <w:p w:rsidR="00000000" w:rsidDel="00000000" w:rsidP="00000000" w:rsidRDefault="00000000" w:rsidRPr="00000000" w14:paraId="0000000B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gz2lhlgqtiky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Mise en page (Layout)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365d"/>
          <w:sz w:val="20"/>
          <w:szCs w:val="20"/>
          <w:vertAlign w:val="baseline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  <w:rtl w:val="0"/>
        </w:rPr>
        <w:t xml:space="preserve">: La mise en page (Layout) des </w:t>
      </w:r>
      <w:r w:rsidDel="00000000" w:rsidR="00000000" w:rsidRPr="00000000">
        <w:rPr>
          <w:rFonts w:ascii="Courier New" w:cs="Courier New" w:eastAsia="Courier New" w:hAnsi="Courier New"/>
          <w:color w:val="17365d"/>
          <w:sz w:val="20"/>
          <w:szCs w:val="20"/>
          <w:rtl w:val="0"/>
        </w:rPr>
        <w:t xml:space="preserve">conteneurs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  <w:rtl w:val="0"/>
        </w:rPr>
        <w:t xml:space="preserve"> et de leurs composants graphiques (organisation spatiale, alignement, …) est prise en charge</w:t>
      </w:r>
      <w:r w:rsidDel="00000000" w:rsidR="00000000" w:rsidRPr="00000000">
        <w:rPr>
          <w:rFonts w:ascii="Courier New" w:cs="Courier New" w:eastAsia="Courier New" w:hAnsi="Courier New"/>
          <w:color w:val="17365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7365d"/>
          <w:sz w:val="20"/>
          <w:szCs w:val="20"/>
          <w:highlight w:val="yellow"/>
          <w:rtl w:val="0"/>
        </w:rPr>
        <w:t xml:space="preserve">par </w:t>
      </w:r>
      <w:r w:rsidDel="00000000" w:rsidR="00000000" w:rsidRPr="00000000">
        <w:rPr>
          <w:rFonts w:ascii="Courier New" w:cs="Courier New" w:eastAsia="Courier New" w:hAnsi="Courier New"/>
          <w:color w:val="17365d"/>
          <w:sz w:val="20"/>
          <w:szCs w:val="20"/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365d"/>
          <w:highlight w:val="yellow"/>
          <w:rtl w:val="0"/>
        </w:rPr>
        <w:t xml:space="preserve">…des objets instances………………….</w:t>
      </w:r>
      <w:r w:rsidDel="00000000" w:rsidR="00000000" w:rsidRPr="00000000">
        <w:rPr>
          <w:rFonts w:ascii="Courier New" w:cs="Courier New" w:eastAsia="Courier New" w:hAnsi="Courier New"/>
          <w:color w:val="17365d"/>
          <w:sz w:val="20"/>
          <w:szCs w:val="20"/>
          <w:highlight w:val="yellow"/>
          <w:rtl w:val="0"/>
        </w:rPr>
        <w:t xml:space="preserve"> de classes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  <w:color w:val="17365d"/>
          <w:sz w:val="20"/>
          <w:szCs w:val="20"/>
          <w:highlight w:val="yellow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0"/>
          <w:szCs w:val="20"/>
          <w:highlight w:val="yellow"/>
          <w:rtl w:val="0"/>
        </w:rPr>
        <w:t xml:space="preserve">qui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365d"/>
          <w:sz w:val="20"/>
          <w:szCs w:val="20"/>
          <w:highlight w:val="yellow"/>
          <w:rtl w:val="0"/>
        </w:rPr>
        <w:t xml:space="preserve">comportent …”Layout”……………………………………..dans le nom de classe”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92" w:firstLine="0"/>
        <w:rPr>
          <w:rFonts w:ascii="Helvetica Neue" w:cs="Helvetica Neue" w:eastAsia="Helvetica Neue" w:hAnsi="Helvetica Neue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sz w:val="24"/>
          <w:szCs w:val="24"/>
          <w:u w:val="single"/>
          <w:vertAlign w:val="baseline"/>
          <w:rtl w:val="0"/>
        </w:rPr>
        <w:t xml:space="preserve">FlowLayout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Mise en page par défaut : la classe FlowLayout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Aligne les composants de gauche à droite et va à la ligne quand il n’y a plus de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right"/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</w:rPr>
        <w:drawing>
          <wp:inline distB="0" distT="0" distL="114300" distR="114300">
            <wp:extent cx="4033369" cy="71532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369" cy="715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right"/>
        <w:rPr>
          <w:rFonts w:ascii="Courier New" w:cs="Courier New" w:eastAsia="Courier New" w:hAnsi="Courier New"/>
          <w:color w:val="17365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sz w:val="20"/>
          <w:szCs w:val="20"/>
        </w:rPr>
        <w:drawing>
          <wp:inline distB="114300" distT="114300" distL="114300" distR="114300">
            <wp:extent cx="2899894" cy="150102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9894" cy="1501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0"/>
          <w:bCs w:val="0"/>
          <w:color w:val="17365d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java.awt.FlowLayout;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javax.swing.*;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ApplicationFlowLayout {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Créer la fenetre de l'application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JFrame mainFrame = new JFrame("Exemple de FlowLayout");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Créer un panel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JPanel panelBoutons = new JPanel();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Changer le layout du panel pour cadrer à gauche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(par défaut, cela aurait été centré)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FlowLayout layout = new FlowLayout(FlowLayout.LEFT);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ab/>
        <w:tab/>
        <w:t xml:space="preserve">panelBoutons.setLayout (layout);………………………………………………………………………..;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Ajouter des boutons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panelBoutons.add(new JButton("Bouton 1"));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panelBoutons.add(new JButton("Bouton 2"));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panelBoutons.add(new JButton("Bouton 3"));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panelBoutons.add(new JButton("Bouton 4"));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panelBoutons.add(new JButton("Bouton 5"));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//Ajout du panel à la fenetre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mainFrame.add(panelBoutons);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//'Compactage' de la fenetre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mainFrame.pack();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//On quitte l'application quand la fenetre est fermee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mainFrame.setDefaultCloseOperation(JFrame.EXIT_ON_CLOSE);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//Affichage de la fenetre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mainFrame.setVisible(true);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u w:val="single"/>
          <w:rtl w:val="0"/>
        </w:rPr>
        <w:t xml:space="preserve">Par défaut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avec FlowLayout(si on n’indique aucun layout) : les composants sont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u w:val="single"/>
          <w:rtl w:val="0"/>
        </w:rPr>
        <w:t xml:space="preserve">centrés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1756406" cy="96220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6406" cy="962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Créer un panel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JPanel panelBoutons = new JPanel();</w:t>
        <w:br w:type="textWrapping"/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Ajouter des boutons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panelBoutons.add(new JButton("Bouton 1"));</w:t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panelBoutons.add(new JButton("Bouton 2"));</w:t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panelBoutons.add(new JButton("Bouton 3"));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panelBoutons.add(new JButton("Bouton 4"));</w:t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panelBoutons.add(new JButton("Bouton 5"));</w:t>
      </w:r>
    </w:p>
    <w:p w:rsidR="00000000" w:rsidDel="00000000" w:rsidP="00000000" w:rsidRDefault="00000000" w:rsidRPr="00000000" w14:paraId="00000044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92" w:firstLine="0"/>
        <w:rPr>
          <w:rFonts w:ascii="Helvetica Neue" w:cs="Helvetica Neue" w:eastAsia="Helvetica Neue" w:hAnsi="Helvetica Neue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sz w:val="24"/>
          <w:szCs w:val="24"/>
          <w:u w:val="single"/>
          <w:vertAlign w:val="baseline"/>
          <w:rtl w:val="0"/>
        </w:rPr>
        <w:t xml:space="preserve">GridLayout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Aligner les composants selon une grille de </w:t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n</w:t>
      </w:r>
      <w:r w:rsidDel="00000000" w:rsidR="00000000" w:rsidRPr="00000000">
        <w:rPr>
          <w:vertAlign w:val="baseline"/>
          <w:rtl w:val="0"/>
        </w:rPr>
        <w:t xml:space="preserve"> lignes et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m </w:t>
      </w:r>
      <w:r w:rsidDel="00000000" w:rsidR="00000000" w:rsidRPr="00000000">
        <w:rPr>
          <w:vertAlign w:val="baseline"/>
          <w:rtl w:val="0"/>
        </w:rPr>
        <w:t xml:space="preserve">colonnes.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right"/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</w:rPr>
        <w:drawing>
          <wp:inline distB="0" distT="0" distL="114300" distR="114300">
            <wp:extent cx="3595219" cy="120960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219" cy="1209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0"/>
          <w:bCs w:val="0"/>
          <w:color w:val="3f7f5f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java.awt.GridLayout;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javax.swing.*;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ApplicationGridLayout {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//Creation de la fenetre de l'application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JFrame mainFrame = new JFrame("Exemple de GridLayout");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//Creation d'un panel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JPanel panelBoutons = new JPanel();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//Changement du layout du panel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ab/>
        <w:tab/>
        <w:t xml:space="preserve">panelBoutons.setLayout(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new GridLayout…(2, 2).);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//Ajout des boutons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panelBoutons.add(new JButton("Bouton 1"));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panelBoutons.add(new JButton("Bouton 2"));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panelBoutons.add(new JButton("Bouton 3"));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panelBoutons.add(new JButton("Bouton 4"));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//panelBoutons.add(new JButton("Bouton 5"));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//Ajout du panel a la fenetre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mainFrame.add(panelBoutons);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//'Compactage' de la fenetre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mainFrame.pack();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//mainFrame.setResizable (false);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//On quitte l'application quand la fenetre est fermee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mainFrame.setDefaultCloseOperation(JFrame.EXIT_ON_CLOSE);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//Affichage de la fenetre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mainFrame.setVisible(true);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Autre exemple avec GridLayout : 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1981200" cy="7524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//Changement du layout du panel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panelBoutons.setLayout(new GridLayout(3, 2));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Ajout des boutons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panelBoutons.add(new JButton("Bouton 1"));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panelBoutons.add(new JButton("Bouton 2"));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panelBoutons.add(new JButton("Bouton 3"));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panelBoutons.add(new JButton("Bouton 4"));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panelBoutons.add(new JButton("Bouton 5"));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1928650" cy="186683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650" cy="1866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  <w:t xml:space="preserve">S’il n’y a pas assez de lignes et colonnes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panelBoutons.setLayout(new GridLayout(2, 2));</w:t>
      </w:r>
    </w:p>
    <w:p w:rsidR="00000000" w:rsidDel="00000000" w:rsidP="00000000" w:rsidRDefault="00000000" w:rsidRPr="00000000" w14:paraId="0000008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panelBoutons.add(new JButton("Bouton 1"));</w:t>
      </w:r>
    </w:p>
    <w:p w:rsidR="00000000" w:rsidDel="00000000" w:rsidP="00000000" w:rsidRDefault="00000000" w:rsidRPr="00000000" w14:paraId="0000008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panelBoutons.add(new JButton("Bouton 2"));</w:t>
      </w:r>
    </w:p>
    <w:p w:rsidR="00000000" w:rsidDel="00000000" w:rsidP="00000000" w:rsidRDefault="00000000" w:rsidRPr="00000000" w14:paraId="0000008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panelBoutons.add(new JButton("Bouton 3"));</w:t>
      </w:r>
    </w:p>
    <w:p w:rsidR="00000000" w:rsidDel="00000000" w:rsidP="00000000" w:rsidRDefault="00000000" w:rsidRPr="00000000" w14:paraId="0000008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panelBoutons.add(new JButton("Bouton 4"));</w:t>
      </w:r>
    </w:p>
    <w:p w:rsidR="00000000" w:rsidDel="00000000" w:rsidP="00000000" w:rsidRDefault="00000000" w:rsidRPr="00000000" w14:paraId="0000008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panelBoutons.add(new JButton("Bouton 5"));</w:t>
      </w:r>
    </w:p>
    <w:p w:rsidR="00000000" w:rsidDel="00000000" w:rsidP="00000000" w:rsidRDefault="00000000" w:rsidRPr="00000000" w14:paraId="00000085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92" w:firstLine="0"/>
        <w:jc w:val="center"/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u w:val="single"/>
        </w:rPr>
        <w:drawing>
          <wp:inline distB="114300" distT="114300" distL="114300" distR="114300">
            <wp:extent cx="2540000" cy="107682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076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 w:val="1"/>
        <w:widowControl w:val="0"/>
        <w:rPr>
          <w:highlight w:val="yellow"/>
        </w:rPr>
      </w:pPr>
      <w:r w:rsidDel="00000000" w:rsidR="00000000" w:rsidRPr="00000000">
        <w:rPr>
          <w:rtl w:val="0"/>
        </w:rPr>
        <w:t xml:space="preserve">On peut aussi écrire : </w:t>
      </w:r>
      <w:r w:rsidDel="00000000" w:rsidR="00000000" w:rsidRPr="00000000">
        <w:rPr>
          <w:highlight w:val="yellow"/>
          <w:rtl w:val="0"/>
        </w:rPr>
        <w:t xml:space="preserve">si on veut pouvoir réutiliser …les boutons…………..</w:t>
      </w:r>
    </w:p>
    <w:p w:rsidR="00000000" w:rsidDel="00000000" w:rsidP="00000000" w:rsidRDefault="00000000" w:rsidRPr="00000000" w14:paraId="00000088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92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JButton b1 = new JButton("Bouton 1");</w:t>
      </w:r>
    </w:p>
    <w:p w:rsidR="00000000" w:rsidDel="00000000" w:rsidP="00000000" w:rsidRDefault="00000000" w:rsidRPr="00000000" w14:paraId="00000089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832" w:firstLine="328.0000000000001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panelBoutons.add(b1);</w:t>
      </w:r>
    </w:p>
    <w:p w:rsidR="00000000" w:rsidDel="00000000" w:rsidP="00000000" w:rsidRDefault="00000000" w:rsidRPr="00000000" w14:paraId="0000008A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92" w:firstLine="0"/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92" w:firstLine="0"/>
        <w:rPr>
          <w:rFonts w:ascii="Helvetica Neue" w:cs="Helvetica Neue" w:eastAsia="Helvetica Neue" w:hAnsi="Helvetica Neue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sz w:val="24"/>
          <w:szCs w:val="24"/>
          <w:u w:val="single"/>
          <w:vertAlign w:val="baseline"/>
          <w:rtl w:val="0"/>
        </w:rPr>
        <w:t xml:space="preserve">BorderLayout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right"/>
        <w:rPr>
          <w:rFonts w:ascii="Courier New" w:cs="Courier New" w:eastAsia="Courier New" w:hAnsi="Courier New"/>
          <w:b w:val="0"/>
          <w:bCs w:val="0"/>
          <w:color w:val="3f7f5f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</w:rPr>
        <w:drawing>
          <wp:inline distB="0" distT="0" distL="114300" distR="114300">
            <wp:extent cx="3990975" cy="1409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0"/>
          <w:bCs w:val="0"/>
          <w:color w:val="3f7f5f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Border = Frontière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Helvetica Neue" w:cs="Helvetica Neue" w:eastAsia="Helvetica Neue" w:hAnsi="Helvetica Neu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vertAlign w:val="baseline"/>
          <w:rtl w:val="0"/>
        </w:rPr>
        <w:t xml:space="preserve">Le gestionnaire de mise en page BorderLayout fait dans l’ordre: 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vertAlign w:val="baseline"/>
          <w:rtl w:val="0"/>
        </w:rPr>
        <w:t xml:space="preserve">Placer ce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qu’il doit mettre </w:t>
      </w:r>
      <w:r w:rsidDel="00000000" w:rsidR="00000000" w:rsidRPr="00000000">
        <w:rPr>
          <w:rFonts w:ascii="Helvetica Neue" w:cs="Helvetica Neue" w:eastAsia="Helvetica Neue" w:hAnsi="Helvetica Neue"/>
          <w:vertAlign w:val="baseline"/>
          <w:rtl w:val="0"/>
        </w:rPr>
        <w:t xml:space="preserve">au Nord avec la largeur max et la hauteur min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vertAlign w:val="baseline"/>
          <w:rtl w:val="0"/>
        </w:rPr>
        <w:t xml:space="preserve">Idem pour le Sud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vertAlign w:val="baseline"/>
          <w:rtl w:val="0"/>
        </w:rPr>
        <w:t xml:space="preserve">Placer ce qui est à l’Ouest sur la hauteur qui reste avec largeur min</w:t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vertAlign w:val="baseline"/>
          <w:rtl w:val="0"/>
        </w:rPr>
        <w:t xml:space="preserve">Idem pour Est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vertAlign w:val="baseline"/>
          <w:rtl w:val="0"/>
        </w:rPr>
        <w:t xml:space="preserve">Le Centre prend la place qui reste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vertAlign w:val="baseline"/>
          <w:rtl w:val="0"/>
        </w:rPr>
        <w:t xml:space="preserve">Chaque région est optionnelle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Exemples de répartition de fonctionnalités en fonction des zones : 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West : menu avec des boutons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Sud : barre d’état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Centre : zone de dessin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North et East : rien 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java.awt.BorderLayout;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strike w:val="1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rtl w:val="0"/>
        </w:rPr>
        <w:t xml:space="preserve">import java.awt.GridLayout;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javax.swing.*;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ApplicationBorderLayout {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//Creation de la fenetre de l'application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JFrame mainFrame = new JFrame("Exemple de BorderLayout");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//Creation d'un panel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JPanel panelBoutons = new JPanel();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//Changement du layout du panel</w:t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panelBoutons.setLayout(new BorderLayout());</w:t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//Ajout des boutons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panelBoutons.add(new JButton("North"), BorderLayout.NORTH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panelBoutons.add(new JButton("South"), BorderLayout.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SOUTH……………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panelBoutons.add(new JButton("East"), BorderLayout.EAST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……………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panelBoutons.add(new JButton("West"), BorderLayout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.WEST……………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panelBoutons.add(new JButton("Center"), BorderLayout.CENTER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…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//Ajout du panel a la fenetre</w:t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mainFrame.add(panelBoutons);</w:t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//'Compactage' de la fenetre</w:t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mainFrame.pack();</w:t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//On quitte l'application quand la fenetre est fermee</w:t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mainFrame.setDefaultCloseOperation(JFrame.EXIT_ON_CLOSE);</w:t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//Affichage de la fenetre</w:t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mainFrame.setVisible(true);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Si on n’ajoute aucun composant au Nord ou à l’Est : </w:t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</w:rPr>
        <w:drawing>
          <wp:inline distB="114300" distT="114300" distL="114300" distR="114300">
            <wp:extent cx="4479131" cy="132769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9131" cy="132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92" w:firstLine="0"/>
        <w:rPr>
          <w:rFonts w:ascii="Helvetica Neue" w:cs="Helvetica Neue" w:eastAsia="Helvetica Neue" w:hAnsi="Helvetica Neue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sz w:val="24"/>
          <w:szCs w:val="24"/>
          <w:u w:val="single"/>
          <w:vertAlign w:val="baseline"/>
          <w:rtl w:val="0"/>
        </w:rPr>
        <w:t xml:space="preserve">Autres gestionnaires de mise en page</w:t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vertAlign w:val="baseline"/>
          <w:rtl w:val="0"/>
        </w:rPr>
        <w:t xml:space="preserve">BoxLayout, FormLayout, GridBagLayout (notions de contraintes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baseline"/>
          <w:rtl w:val="0"/>
        </w:rPr>
        <w:t xml:space="preserve">, sans Layout (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setLayout(null)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yellow"/>
          <w:u w:val="single"/>
        </w:rPr>
      </w:pPr>
      <w:r w:rsidDel="00000000" w:rsidR="00000000" w:rsidRPr="00000000">
        <w:rPr>
          <w:u w:val="single"/>
          <w:rtl w:val="0"/>
        </w:rPr>
        <w:t xml:space="preserve">Exemple avec setLayout (null) : </w:t>
      </w:r>
      <w:r w:rsidDel="00000000" w:rsidR="00000000" w:rsidRPr="00000000">
        <w:rPr>
          <w:highlight w:val="yellow"/>
          <w:u w:val="single"/>
          <w:rtl w:val="0"/>
        </w:rPr>
        <w:t xml:space="preserve">DECONSEILLE : Vous ne bénéficiez pas du traitement automatique des Layout : vous devez tout faire à la main !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Créer un panel</w:t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JPanel panelBoutons = new JPanel();</w:t>
        <w:tab/>
        <w:tab/>
        <w:tab/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panelBoutons.setLayout(null);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Ajouter des boutons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JButton b1 = new JButton("Bouton 1");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b1.setLocation(10,  10);</w:t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b1.setSize(100,  100);</w:t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panelBoutons.add(b1);</w:t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JButton b2 = new JButton("Bouton 2");</w:t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b2.setLocation(50, 400);</w:t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b2.setSize(40, 80);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panelBoutons.add(b2);</w:t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01674" cy="285988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1674" cy="2859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Helvetica Neue" w:cs="Helvetica Neue" w:eastAsia="Helvetica Neue" w:hAnsi="Helvetica Neue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sz w:val="24"/>
          <w:szCs w:val="24"/>
          <w:u w:val="single"/>
          <w:vertAlign w:val="baseline"/>
          <w:rtl w:val="0"/>
        </w:rPr>
        <w:t xml:space="preserve">Combinaison de plusieurs gestionnaires de mise en page</w:t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right"/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</w:rPr>
        <w:drawing>
          <wp:inline distB="0" distT="0" distL="114300" distR="114300">
            <wp:extent cx="5105400" cy="1219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 xml:space="preserve">Il faut imbriquer plusieurs panneaux</w:t>
      </w:r>
    </w:p>
    <w:p w:rsidR="00000000" w:rsidDel="00000000" w:rsidP="00000000" w:rsidRDefault="00000000" w:rsidRPr="00000000" w14:paraId="000000E4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  <w:t xml:space="preserve">Chaque panneau a sa propre mise en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 xml:space="preserve">import java.awt.BorderLayout;</w:t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 xml:space="preserve">import java.awt.GridLayout;</w:t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 xml:space="preserve">import javax.swing.*;</w:t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 xml:space="preserve">public class ApplicationLayoutCombinaison {</w:t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// Créer la fenetre de l'application</w:t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JFrame mainFrame = new JFrame("Combinaison de plusieurs layout");</w:t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// Créer un panel global</w:t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JPanel panelGlobal = new JPanel();</w:t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// Changer le layout du panel global</w:t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panelGlobal.setLayout(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365d"/>
          <w:highlight w:val="yellow"/>
          <w:rtl w:val="0"/>
        </w:rPr>
        <w:t xml:space="preserve">new BorderLayout();</w:t>
      </w: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// Ajouter des boutons</w:t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panelGlobal.add(new JButton("East"), BorderLayout.EAST);</w:t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panelGlobal.add(new JButton("West"), BorderLayout.WEST);</w:t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</w:r>
    </w:p>
    <w:p w:rsidR="00000000" w:rsidDel="00000000" w:rsidP="00000000" w:rsidRDefault="00000000" w:rsidRPr="00000000" w14:paraId="00000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// Créer le panel du milieu</w:t>
      </w:r>
    </w:p>
    <w:p w:rsidR="00000000" w:rsidDel="00000000" w:rsidP="00000000" w:rsidRDefault="00000000" w:rsidRPr="00000000" w14:paraId="00000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JPanel panelBoutons = new JPanel();</w:t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panelBoutons.setLayout(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365d"/>
          <w:rtl w:val="0"/>
        </w:rPr>
        <w:t xml:space="preserve">new GridLayout(2, 2));</w:t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panelBoutons.add(new JButton("Bouton 1"));</w:t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panelBoutons.add(new JButton("Bouton 2"));</w:t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panelBoutons.add(new JButton("Bouton 3"));</w:t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panelBoutons.add(new JButton("Bouton 4"));</w:t>
      </w:r>
    </w:p>
    <w:p w:rsidR="00000000" w:rsidDel="00000000" w:rsidP="00000000" w:rsidRDefault="00000000" w:rsidRPr="00000000" w14:paraId="00000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// Ajouter le panneau de boutons au CENTRE du panneau global</w:t>
      </w:r>
    </w:p>
    <w:p w:rsidR="00000000" w:rsidDel="00000000" w:rsidP="00000000" w:rsidRDefault="00000000" w:rsidRPr="00000000" w14:paraId="000001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panelGlobal.add(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7365d"/>
          <w:rtl w:val="0"/>
        </w:rPr>
        <w:t xml:space="preserve">panelBoutons, BorderLayout.CENTER</w:t>
      </w: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firstLine="720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 xml:space="preserve">//Ajout du panel a la fenetre</w:t>
      </w:r>
    </w:p>
    <w:p w:rsidR="00000000" w:rsidDel="00000000" w:rsidP="00000000" w:rsidRDefault="00000000" w:rsidRPr="00000000" w14:paraId="000001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mainFrame.add(panelGlobal);</w:t>
      </w:r>
    </w:p>
    <w:p w:rsidR="00000000" w:rsidDel="00000000" w:rsidP="00000000" w:rsidRDefault="00000000" w:rsidRPr="00000000" w14:paraId="000001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//'Compactage' de la fenetre</w:t>
      </w:r>
    </w:p>
    <w:p w:rsidR="00000000" w:rsidDel="00000000" w:rsidP="00000000" w:rsidRDefault="00000000" w:rsidRPr="00000000" w14:paraId="000001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mainFrame.pack();</w:t>
      </w:r>
    </w:p>
    <w:p w:rsidR="00000000" w:rsidDel="00000000" w:rsidP="00000000" w:rsidRDefault="00000000" w:rsidRPr="00000000" w14:paraId="000001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</w:r>
    </w:p>
    <w:p w:rsidR="00000000" w:rsidDel="00000000" w:rsidP="00000000" w:rsidRDefault="00000000" w:rsidRPr="00000000" w14:paraId="00000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//On quitte l'application quand la fenetre est fermee</w:t>
      </w:r>
    </w:p>
    <w:p w:rsidR="00000000" w:rsidDel="00000000" w:rsidP="00000000" w:rsidRDefault="00000000" w:rsidRPr="00000000" w14:paraId="00000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mainFrame.setDefaultCloseOperation(JFrame.EXIT_ON_CLOSE);</w:t>
      </w:r>
    </w:p>
    <w:p w:rsidR="00000000" w:rsidDel="00000000" w:rsidP="00000000" w:rsidRDefault="00000000" w:rsidRPr="00000000" w14:paraId="00000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</w:r>
    </w:p>
    <w:p w:rsidR="00000000" w:rsidDel="00000000" w:rsidP="00000000" w:rsidRDefault="00000000" w:rsidRPr="00000000" w14:paraId="00000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//Affichage de la fen?tre</w:t>
      </w:r>
    </w:p>
    <w:p w:rsidR="00000000" w:rsidDel="00000000" w:rsidP="00000000" w:rsidRDefault="00000000" w:rsidRPr="00000000" w14:paraId="00000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ab/>
        <w:t xml:space="preserve">mainFrame.setVisible(true);</w:t>
      </w:r>
    </w:p>
    <w:p w:rsidR="00000000" w:rsidDel="00000000" w:rsidP="00000000" w:rsidRDefault="00000000" w:rsidRPr="00000000" w14:paraId="000001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ab/>
        <w:t xml:space="preserve">}</w:t>
      </w:r>
    </w:p>
    <w:p w:rsidR="00000000" w:rsidDel="00000000" w:rsidP="00000000" w:rsidRDefault="00000000" w:rsidRPr="00000000" w14:paraId="000001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color w:val="17365d"/>
        </w:rPr>
      </w:pPr>
      <w:r w:rsidDel="00000000" w:rsidR="00000000" w:rsidRPr="00000000">
        <w:rPr>
          <w:rFonts w:ascii="Courier New" w:cs="Courier New" w:eastAsia="Courier New" w:hAnsi="Courier New"/>
          <w:color w:val="17365d"/>
          <w:rtl w:val="0"/>
        </w:rPr>
        <w:t xml:space="preserve">}</w:t>
      </w:r>
    </w:p>
    <w:p w:rsidR="00000000" w:rsidDel="00000000" w:rsidP="00000000" w:rsidRDefault="00000000" w:rsidRPr="00000000" w14:paraId="000001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Helvetica Neue" w:cs="Helvetica Neue" w:eastAsia="Helvetica Neue" w:hAnsi="Helvetica Neue"/>
          <w:highlight w:val="yellow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highlight w:val="yellow"/>
          <w:u w:val="single"/>
          <w:rtl w:val="0"/>
        </w:rPr>
        <w:t xml:space="preserve">Conception de l’interface graphique</w:t>
      </w:r>
    </w:p>
    <w:p w:rsidR="00000000" w:rsidDel="00000000" w:rsidP="00000000" w:rsidRDefault="00000000" w:rsidRPr="00000000" w14:paraId="000001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Helvetica Neue" w:cs="Helvetica Neue" w:eastAsia="Helvetica Neue" w:hAnsi="Helvetica Neue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highlight w:val="yellow"/>
          <w:rtl w:val="0"/>
        </w:rPr>
        <w:t xml:space="preserve">Faire un dessin sur papier ou avec un logiciel de dessin avec 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highlight w:val="yellow"/>
          <w:rtl w:val="0"/>
        </w:rPr>
        <w:t xml:space="preserve">les composants : indiquer leur type, …</w:t>
      </w:r>
    </w:p>
    <w:p w:rsidR="00000000" w:rsidDel="00000000" w:rsidP="00000000" w:rsidRDefault="00000000" w:rsidRPr="00000000" w14:paraId="0000011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highlight w:val="yellow"/>
          <w:rtl w:val="0"/>
        </w:rPr>
        <w:t xml:space="preserve">les panneaux (sous parties de l’interface globale)</w:t>
      </w:r>
    </w:p>
    <w:p w:rsidR="00000000" w:rsidDel="00000000" w:rsidP="00000000" w:rsidRDefault="00000000" w:rsidRPr="00000000" w14:paraId="0000011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highlight w:val="yellow"/>
        </w:rPr>
      </w:pPr>
      <w:r w:rsidDel="00000000" w:rsidR="00000000" w:rsidRPr="00000000">
        <w:rPr>
          <w:rFonts w:ascii="Helvetica Neue" w:cs="Helvetica Neue" w:eastAsia="Helvetica Neue" w:hAnsi="Helvetica Neue"/>
          <w:highlight w:val="yellow"/>
          <w:rtl w:val="0"/>
        </w:rPr>
        <w:t xml:space="preserve">la mise en page de chaque panneau</w:t>
      </w:r>
    </w:p>
    <w:p w:rsidR="00000000" w:rsidDel="00000000" w:rsidP="00000000" w:rsidRDefault="00000000" w:rsidRPr="00000000" w14:paraId="000001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u w:val="single"/>
          <w:rtl w:val="0"/>
        </w:rPr>
        <w:t xml:space="preserve">Quand on définit sa propre classe graphique (plutôt que tout mettre dans main() !)</w:t>
      </w:r>
    </w:p>
    <w:p w:rsidR="00000000" w:rsidDel="00000000" w:rsidP="00000000" w:rsidRDefault="00000000" w:rsidRPr="00000000" w14:paraId="000001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MonPanneau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extends JPanel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{</w:t>
      </w:r>
    </w:p>
    <w:p w:rsidR="00000000" w:rsidDel="00000000" w:rsidP="00000000" w:rsidRDefault="00000000" w:rsidRPr="00000000" w14:paraId="00000120">
      <w:pPr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Déclaration des composants en tant qu’attributs</w:t>
      </w:r>
    </w:p>
    <w:p w:rsidR="00000000" w:rsidDel="00000000" w:rsidP="00000000" w:rsidRDefault="00000000" w:rsidRPr="00000000" w14:paraId="00000121">
      <w:pPr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…</w:t>
      </w:r>
    </w:p>
    <w:p w:rsidR="00000000" w:rsidDel="00000000" w:rsidP="00000000" w:rsidRDefault="00000000" w:rsidRPr="00000000" w14:paraId="00000122">
      <w:pPr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ab/>
        <w:t xml:space="preserve">// Constructeur</w:t>
      </w:r>
    </w:p>
    <w:p w:rsidR="00000000" w:rsidDel="00000000" w:rsidP="00000000" w:rsidRDefault="00000000" w:rsidRPr="00000000" w14:paraId="00000124">
      <w:pPr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MonPanneau () {</w:t>
      </w:r>
    </w:p>
    <w:p w:rsidR="00000000" w:rsidDel="00000000" w:rsidP="00000000" w:rsidRDefault="00000000" w:rsidRPr="00000000" w14:paraId="00000125">
      <w:pPr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Créer les composants</w:t>
      </w:r>
    </w:p>
    <w:p w:rsidR="00000000" w:rsidDel="00000000" w:rsidP="00000000" w:rsidRDefault="00000000" w:rsidRPr="00000000" w14:paraId="00000127">
      <w:pPr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b1 = new JButton (“1”);</w:t>
      </w:r>
    </w:p>
    <w:p w:rsidR="00000000" w:rsidDel="00000000" w:rsidP="00000000" w:rsidRDefault="00000000" w:rsidRPr="00000000" w14:paraId="00000128">
      <w:pPr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Définir la mise en page de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CE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panneau</w:t>
      </w:r>
    </w:p>
    <w:p w:rsidR="00000000" w:rsidDel="00000000" w:rsidP="00000000" w:rsidRDefault="00000000" w:rsidRPr="00000000" w14:paraId="0000012A">
      <w:pPr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setLayout (...); </w:t>
      </w:r>
    </w:p>
    <w:p w:rsidR="00000000" w:rsidDel="00000000" w:rsidP="00000000" w:rsidRDefault="00000000" w:rsidRPr="00000000" w14:paraId="0000012B">
      <w:pPr>
        <w:keepNext w:val="1"/>
        <w:keepLines w:val="1"/>
        <w:pageBreakBefore w:val="0"/>
        <w:widowControl w:val="0"/>
        <w:spacing w:after="60" w:before="240" w:lineRule="auto"/>
        <w:ind w:left="392" w:firstLine="0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 Ajouter les composants 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dans CE panneau</w:t>
      </w:r>
    </w:p>
    <w:p w:rsidR="00000000" w:rsidDel="00000000" w:rsidP="00000000" w:rsidRDefault="00000000" w:rsidRPr="00000000" w14:paraId="0000012C">
      <w:pPr>
        <w:keepNext w:val="1"/>
        <w:keepLines w:val="1"/>
        <w:pageBreakBefore w:val="0"/>
        <w:widowControl w:val="0"/>
        <w:spacing w:after="60" w:before="240" w:lineRule="auto"/>
        <w:ind w:left="392" w:firstLine="0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ab/>
        <w:tab/>
        <w:t xml:space="preserve">add(b1); // possible car MonPanneau HERITE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highlight w:val="yellow"/>
          <w:rtl w:val="0"/>
        </w:rPr>
        <w:t xml:space="preserve">…JPanel……………</w:t>
      </w: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12D">
      <w:pPr>
        <w:keepNext w:val="1"/>
        <w:keepLines w:val="1"/>
        <w:pageBreakBefore w:val="0"/>
        <w:widowControl w:val="0"/>
        <w:spacing w:after="60" w:before="240" w:lineRule="auto"/>
        <w:ind w:left="392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2E">
      <w:pPr>
        <w:keepNext w:val="1"/>
        <w:pageBreakBefore w:val="0"/>
        <w:spacing w:after="60" w:before="240" w:lineRule="auto"/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pageBreakBefore w:val="0"/>
        <w:spacing w:after="60" w:before="240" w:lineRule="auto"/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pageBreakBefore w:val="0"/>
        <w:spacing w:after="60" w:before="240" w:lineRule="auto"/>
        <w:ind w:left="392" w:firstLine="0"/>
        <w:rPr>
          <w:rFonts w:ascii="Helvetica Neue" w:cs="Helvetica Neue" w:eastAsia="Helvetica Neue" w:hAnsi="Helvetica Neu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Courier New" w:cs="Courier New" w:eastAsia="Courier New" w:hAnsi="Courier New"/>
          <w:b w:val="0"/>
          <w:bCs w:val="0"/>
          <w:color w:val="17365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8" w:type="default"/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ambria"/>
  <w:font w:name="Trebuchet MS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sz w:val="24"/>
        <w:szCs w:val="24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08" w:before="0" w:line="240" w:lineRule="auto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10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mailto:jean-claude.martin@universite-paris-saclay.fr" TargetMode="External"/><Relationship Id="rId18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