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958C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I’ve been following the India AI Impact Summit in New Delhi this week, and one thing is clear to me:</w:t>
      </w:r>
    </w:p>
    <w:p w14:paraId="6DC2EDE7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A2DB326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AI has officially moved from “cool product feature” to national infrastructure and boardroom strategy.</w:t>
      </w:r>
    </w:p>
    <w:p w14:paraId="763E98C9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A784B02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When governments and global leaders align on AI investment, workforce readiness, and responsible deployment, it signals that AI adoption isn’t experimental anymore. It’s about long-term positioning.</w:t>
      </w:r>
    </w:p>
    <w:p w14:paraId="53E26C75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067B173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What this means for me as a product/analytics leader:</w:t>
      </w:r>
    </w:p>
    <w:p w14:paraId="150F66AA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AE25217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• If AI isn’t tied to measurable business outcomes, it’s just hype </w:t>
      </w:r>
    </w:p>
    <w:p w14:paraId="2773F707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• If teams don’t redesign workflows around AI, adoption will stall </w:t>
      </w:r>
    </w:p>
    <w:p w14:paraId="26D883A3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If we don’t build clear controls into AI (audit logs, guardrails, human review), it may work at small scale but won’t be trusted at large scale</w:t>
      </w:r>
    </w:p>
    <w:p w14:paraId="5B3ED19D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3FC663B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The shift I’m seeing: </w:t>
      </w:r>
    </w:p>
    <w:p w14:paraId="54EA9204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The winners won’t be companies that add AI features. </w:t>
      </w:r>
    </w:p>
    <w:p w14:paraId="45F08037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They’ll be the ones that build AI-ready organizations.</w:t>
      </w:r>
    </w:p>
    <w:p w14:paraId="367392E0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AD66D80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Sources I’ve been reading: </w:t>
      </w:r>
    </w:p>
    <w:p w14:paraId="5F337DF9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Reuters — https://lnkd.in/g6v7Z3ER </w:t>
      </w:r>
    </w:p>
    <w:p w14:paraId="55749551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Summit overview — https://lnkd.in/gTS5qzhG </w:t>
      </w:r>
    </w:p>
    <w:p w14:paraId="749138C9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Workforce &amp; governance focus — https://lnkd.in/g2PQdXyB </w:t>
      </w:r>
    </w:p>
    <w:p w14:paraId="023C7A99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537F18F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Curious how others see it: </w:t>
      </w:r>
    </w:p>
    <w:p w14:paraId="2E3ADAB6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Is AI still a roadmap item where you work, or already part of your core strategy?</w:t>
      </w:r>
    </w:p>
    <w:p w14:paraId="22E547D8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101E722" w14:textId="77777777" w:rsidR="00154432" w:rsidRDefault="00154432" w:rsidP="0015443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#AI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#ProductManagement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#Analytics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#AILeadership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#Strategy</w:t>
      </w:r>
    </w:p>
    <w:p w14:paraId="7A478C77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32"/>
    <w:rsid w:val="000E4111"/>
    <w:rsid w:val="00154432"/>
    <w:rsid w:val="00260C82"/>
    <w:rsid w:val="002E007E"/>
    <w:rsid w:val="003808E6"/>
    <w:rsid w:val="003A5E3C"/>
    <w:rsid w:val="004B2793"/>
    <w:rsid w:val="005B6D11"/>
    <w:rsid w:val="006B3604"/>
    <w:rsid w:val="006D4891"/>
    <w:rsid w:val="00A70B3C"/>
    <w:rsid w:val="00B8291A"/>
    <w:rsid w:val="00B9674C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E823C"/>
  <w15:chartTrackingRefBased/>
  <w15:docId w15:val="{C05C0519-5EEA-B741-B79F-BD66BB23D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44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1014</Characters>
  <Application>Microsoft Office Word</Application>
  <DocSecurity>0</DocSecurity>
  <Lines>30</Lines>
  <Paragraphs>10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2026-02-25T03:38:00Z</dcterms:created>
  <dcterms:modified xsi:type="dcterms:W3CDTF">2026-02-25T03:39:00Z</dcterms:modified>
</cp:coreProperties>
</file>