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E703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 spent the last few weeks stress</w:t>
      </w:r>
      <w:r>
        <w:rPr>
          <w:rFonts w:ascii="Segoe UI" w:hAnsi="Segoe UI" w:cs="Segoe UI"/>
          <w:sz w:val="30"/>
          <w:szCs w:val="30"/>
        </w:rPr>
        <w:noBreakHyphen/>
        <w:t>testing free LLMs with a real prompt engineering framework, and the results flipped my stack ranking of “best AI tools” on its head.</w:t>
      </w:r>
    </w:p>
    <w:p w14:paraId="1F2F26B3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6EEC54E0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✅</w:t>
      </w:r>
      <w:r>
        <w:rPr>
          <w:rFonts w:ascii="Segoe UI" w:hAnsi="Segoe UI" w:cs="Segoe UI"/>
          <w:sz w:val="30"/>
          <w:szCs w:val="30"/>
        </w:rPr>
        <w:t xml:space="preserve"> What I learned about free LLMs​</w:t>
      </w:r>
    </w:p>
    <w:p w14:paraId="7B8109E3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06534B1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Open hosted models (Llama 4, </w:t>
      </w:r>
      <w:proofErr w:type="spellStart"/>
      <w:r>
        <w:rPr>
          <w:rFonts w:ascii="Segoe UI" w:hAnsi="Segoe UI" w:cs="Segoe UI"/>
          <w:sz w:val="30"/>
          <w:szCs w:val="30"/>
        </w:rPr>
        <w:t>Mixtral</w:t>
      </w:r>
      <w:proofErr w:type="spellEnd"/>
      <w:r>
        <w:rPr>
          <w:rFonts w:ascii="Segoe UI" w:hAnsi="Segoe UI" w:cs="Segoe UI"/>
          <w:sz w:val="30"/>
          <w:szCs w:val="30"/>
        </w:rPr>
        <w:t>, DeepSeek, Qwen, GLM, Gemma) quietly beat the big chat UIs if your goal is high</w:t>
      </w:r>
      <w:r>
        <w:rPr>
          <w:rFonts w:ascii="Segoe UI" w:hAnsi="Segoe UI" w:cs="Segoe UI"/>
          <w:sz w:val="30"/>
          <w:szCs w:val="30"/>
        </w:rPr>
        <w:noBreakHyphen/>
        <w:t>volume, structured prompting without paying.</w:t>
      </w:r>
    </w:p>
    <w:p w14:paraId="65A31B14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3D52B19F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The moment you start running a Role / Task / Context / Examples / Output / Constraints / Instructions framework, consumer UIs like ChatGPT, Claude, Gemini, Copilot, and Perplexity are designed to push you toward a subscription with caps and throttling.</w:t>
      </w:r>
    </w:p>
    <w:p w14:paraId="2874F50F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29EA0130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For most framework</w:t>
      </w:r>
      <w:r>
        <w:rPr>
          <w:rFonts w:ascii="Segoe UI" w:hAnsi="Segoe UI" w:cs="Segoe UI"/>
          <w:sz w:val="30"/>
          <w:szCs w:val="30"/>
        </w:rPr>
        <w:noBreakHyphen/>
        <w:t>style prompts, you burn roughly 1,000–1,500 tokens per run, which means generous free hosts of open models give you hundreds to thousands of serious runs before you feel friction.</w:t>
      </w:r>
    </w:p>
    <w:p w14:paraId="113C65E2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551D419A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The real differentiator is not “can it follow my prompt” but “how many times can I run this before I either pay or get blocked.”</w:t>
      </w:r>
    </w:p>
    <w:p w14:paraId="5E6A9B1E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3ACDB680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Long</w:t>
      </w:r>
      <w:r>
        <w:rPr>
          <w:rFonts w:ascii="Segoe UI" w:hAnsi="Segoe UI" w:cs="Segoe UI"/>
          <w:sz w:val="30"/>
          <w:szCs w:val="30"/>
        </w:rPr>
        <w:noBreakHyphen/>
        <w:t>context open models (Llama 4 variants, Qwen, GLM, DeepSeek) are especially strong when you paste multi</w:t>
      </w:r>
      <w:r>
        <w:rPr>
          <w:rFonts w:ascii="Segoe UI" w:hAnsi="Segoe UI" w:cs="Segoe UI"/>
          <w:sz w:val="30"/>
          <w:szCs w:val="30"/>
        </w:rPr>
        <w:noBreakHyphen/>
        <w:t>page Context blocks and still need faithful reasoning over all of it.</w:t>
      </w:r>
    </w:p>
    <w:p w14:paraId="00DF15DC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095645BC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🚀</w:t>
      </w:r>
      <w:r>
        <w:rPr>
          <w:rFonts w:ascii="Segoe UI" w:hAnsi="Segoe UI" w:cs="Segoe UI"/>
          <w:sz w:val="30"/>
          <w:szCs w:val="30"/>
        </w:rPr>
        <w:t xml:space="preserve"> How this changes my AI workflow</w:t>
      </w:r>
    </w:p>
    <w:p w14:paraId="4DBDE23D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89D1232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🔸</w:t>
      </w:r>
      <w:r>
        <w:rPr>
          <w:rFonts w:ascii="Segoe UI" w:hAnsi="Segoe UI" w:cs="Segoe UI"/>
          <w:sz w:val="30"/>
          <w:szCs w:val="30"/>
        </w:rPr>
        <w:t xml:space="preserve"> I now reach for open</w:t>
      </w:r>
      <w:r>
        <w:rPr>
          <w:rFonts w:ascii="Segoe UI" w:hAnsi="Segoe UI" w:cs="Segoe UI"/>
          <w:sz w:val="30"/>
          <w:szCs w:val="30"/>
        </w:rPr>
        <w:noBreakHyphen/>
        <w:t>weight models on generous free platforms when I need to run my full framework all day for analysis, RAG, or coding.</w:t>
      </w:r>
    </w:p>
    <w:p w14:paraId="0CCFC3BC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1994C649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lastRenderedPageBreak/>
        <w:t>🔸</w:t>
      </w:r>
      <w:r>
        <w:rPr>
          <w:rFonts w:ascii="Segoe UI" w:hAnsi="Segoe UI" w:cs="Segoe UI"/>
          <w:sz w:val="30"/>
          <w:szCs w:val="30"/>
        </w:rPr>
        <w:t xml:space="preserve"> I use the polished proprietary UIs for high</w:t>
      </w:r>
      <w:r>
        <w:rPr>
          <w:rFonts w:ascii="Segoe UI" w:hAnsi="Segoe UI" w:cs="Segoe UI"/>
          <w:sz w:val="30"/>
          <w:szCs w:val="30"/>
        </w:rPr>
        <w:noBreakHyphen/>
        <w:t>value, low</w:t>
      </w:r>
      <w:r>
        <w:rPr>
          <w:rFonts w:ascii="Segoe UI" w:hAnsi="Segoe UI" w:cs="Segoe UI"/>
          <w:sz w:val="30"/>
          <w:szCs w:val="30"/>
        </w:rPr>
        <w:noBreakHyphen/>
        <w:t>volume reasoning where daily caps are less of a bottleneck.</w:t>
      </w:r>
    </w:p>
    <w:p w14:paraId="7B87A0D4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1D31DBB4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🔸</w:t>
      </w:r>
      <w:r>
        <w:rPr>
          <w:rFonts w:ascii="Segoe UI" w:hAnsi="Segoe UI" w:cs="Segoe UI"/>
          <w:sz w:val="30"/>
          <w:szCs w:val="30"/>
        </w:rPr>
        <w:t xml:space="preserve"> I treat “tokens before paywall” as a first</w:t>
      </w:r>
      <w:r>
        <w:rPr>
          <w:rFonts w:ascii="Segoe UI" w:hAnsi="Segoe UI" w:cs="Segoe UI"/>
          <w:sz w:val="30"/>
          <w:szCs w:val="30"/>
        </w:rPr>
        <w:noBreakHyphen/>
        <w:t>class metric alongside quality, steerability, and integrations.</w:t>
      </w:r>
    </w:p>
    <w:p w14:paraId="1CC65771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001555BC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If you’re serious about structured prompt engineering in 2026, the question is no longer “Which model is smartest?”</w:t>
      </w:r>
    </w:p>
    <w:p w14:paraId="4D86ABF1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27F218E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It is “Which free stack lets me run my framework thousands of times before I ever pull out a credit card?”</w:t>
      </w:r>
    </w:p>
    <w:p w14:paraId="2237265F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​</w:t>
      </w:r>
    </w:p>
    <w:p w14:paraId="38C7BF90" w14:textId="77777777" w:rsidR="009D6654" w:rsidRDefault="009D6654" w:rsidP="009D6654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#AI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#LLM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#PromptEngineering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#GenAI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#OpenSourceAI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#Productivity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#DevTools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#DataScience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#EngineeringLeadership</w:t>
      </w:r>
    </w:p>
    <w:p w14:paraId="0D05BD02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54"/>
    <w:rsid w:val="000E4111"/>
    <w:rsid w:val="00260C82"/>
    <w:rsid w:val="002E007E"/>
    <w:rsid w:val="003808E6"/>
    <w:rsid w:val="003A5E3C"/>
    <w:rsid w:val="004B2793"/>
    <w:rsid w:val="005B6D11"/>
    <w:rsid w:val="006B3604"/>
    <w:rsid w:val="006D4891"/>
    <w:rsid w:val="009D6654"/>
    <w:rsid w:val="00A70B3C"/>
    <w:rsid w:val="00B8291A"/>
    <w:rsid w:val="00B9674C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D6186"/>
  <w15:chartTrackingRefBased/>
  <w15:docId w15:val="{72162101-0184-0843-828E-44287D9F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6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6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1557</Characters>
  <Application>Microsoft Office Word</Application>
  <DocSecurity>0</DocSecurity>
  <Lines>46</Lines>
  <Paragraphs>14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2026-02-25T03:29:00Z</dcterms:created>
  <dcterms:modified xsi:type="dcterms:W3CDTF">2026-02-25T03:30:00Z</dcterms:modified>
</cp:coreProperties>
</file>