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AA5594" w14:textId="77777777" w:rsidR="00E965C6" w:rsidRDefault="00E965C6" w:rsidP="00E965C6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30"/>
          <w:szCs w:val="30"/>
        </w:rPr>
      </w:pPr>
      <w:r>
        <w:rPr>
          <w:rFonts w:ascii="Segoe UI" w:hAnsi="Segoe UI" w:cs="Segoe UI"/>
          <w:sz w:val="30"/>
          <w:szCs w:val="30"/>
        </w:rPr>
        <w:t>How to align sales + CS + partners on one “truth” without boiling the ocean</w:t>
      </w:r>
    </w:p>
    <w:p w14:paraId="28A1D7BF" w14:textId="77777777" w:rsidR="00E965C6" w:rsidRDefault="00E965C6" w:rsidP="00E965C6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30"/>
          <w:szCs w:val="30"/>
        </w:rPr>
      </w:pPr>
      <w:r>
        <w:rPr>
          <w:rFonts w:ascii="Apple Color Emoji" w:hAnsi="Apple Color Emoji" w:cs="Apple Color Emoji"/>
          <w:sz w:val="30"/>
          <w:szCs w:val="30"/>
        </w:rPr>
        <w:t>🤝</w:t>
      </w:r>
      <w:r>
        <w:rPr>
          <w:rFonts w:ascii="Segoe UI" w:hAnsi="Segoe UI" w:cs="Segoe UI"/>
          <w:sz w:val="30"/>
          <w:szCs w:val="30"/>
        </w:rPr>
        <w:t xml:space="preserve"> Strong POV: “Single source of truth (SSOT)” is usually code for “multi-quarter data project.” </w:t>
      </w:r>
    </w:p>
    <w:p w14:paraId="63DE9114" w14:textId="77777777" w:rsidR="00E965C6" w:rsidRDefault="00E965C6" w:rsidP="00E965C6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30"/>
          <w:szCs w:val="30"/>
        </w:rPr>
      </w:pPr>
      <w:r>
        <w:rPr>
          <w:rFonts w:ascii="Segoe UI" w:hAnsi="Segoe UI" w:cs="Segoe UI"/>
          <w:sz w:val="30"/>
          <w:szCs w:val="30"/>
        </w:rPr>
        <w:t>You don’t need one truth for everything. You need one truth for one shared motion that the business runs weekly.</w:t>
      </w:r>
    </w:p>
    <w:p w14:paraId="6C708C2C" w14:textId="77777777" w:rsidR="00E965C6" w:rsidRDefault="00E965C6" w:rsidP="00E965C6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30"/>
          <w:szCs w:val="30"/>
        </w:rPr>
      </w:pPr>
    </w:p>
    <w:p w14:paraId="34BE6102" w14:textId="77777777" w:rsidR="00E965C6" w:rsidRDefault="00E965C6" w:rsidP="00E965C6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30"/>
          <w:szCs w:val="30"/>
        </w:rPr>
      </w:pPr>
      <w:r>
        <w:rPr>
          <w:rFonts w:ascii="Segoe UI" w:hAnsi="Segoe UI" w:cs="Segoe UI"/>
          <w:sz w:val="30"/>
          <w:szCs w:val="30"/>
        </w:rPr>
        <w:t>Here’s my “don’t boil the ocean” approach:</w:t>
      </w:r>
    </w:p>
    <w:p w14:paraId="069C484C" w14:textId="77777777" w:rsidR="00E965C6" w:rsidRDefault="00E965C6" w:rsidP="00E965C6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30"/>
          <w:szCs w:val="30"/>
        </w:rPr>
      </w:pPr>
      <w:r>
        <w:rPr>
          <w:rFonts w:ascii="Segoe UI" w:hAnsi="Segoe UI" w:cs="Segoe UI"/>
          <w:sz w:val="30"/>
          <w:szCs w:val="30"/>
        </w:rPr>
        <w:t>1- Pick one motion that's cross-functional. (Examples: renewals, expansions, partner-sourced pipeline)</w:t>
      </w:r>
    </w:p>
    <w:p w14:paraId="348E326C" w14:textId="77777777" w:rsidR="00E965C6" w:rsidRDefault="00E965C6" w:rsidP="00E965C6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30"/>
          <w:szCs w:val="30"/>
        </w:rPr>
      </w:pPr>
      <w:r>
        <w:rPr>
          <w:rFonts w:ascii="Segoe UI" w:hAnsi="Segoe UI" w:cs="Segoe UI"/>
          <w:sz w:val="30"/>
          <w:szCs w:val="30"/>
        </w:rPr>
        <w:t>2- Define shared objects: Account, opportunity, renewal, partner, engagement -&gt; keep it simple.</w:t>
      </w:r>
    </w:p>
    <w:p w14:paraId="4E313685" w14:textId="77777777" w:rsidR="00E965C6" w:rsidRDefault="00E965C6" w:rsidP="00E965C6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30"/>
          <w:szCs w:val="30"/>
        </w:rPr>
      </w:pPr>
      <w:r>
        <w:rPr>
          <w:rFonts w:ascii="Segoe UI" w:hAnsi="Segoe UI" w:cs="Segoe UI"/>
          <w:sz w:val="30"/>
          <w:szCs w:val="30"/>
        </w:rPr>
        <w:t>3- Write concise definitions. “What counts?” and “Where does it live?”</w:t>
      </w:r>
    </w:p>
    <w:p w14:paraId="51056BA0" w14:textId="77777777" w:rsidR="00E965C6" w:rsidRDefault="00E965C6" w:rsidP="00E965C6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30"/>
          <w:szCs w:val="30"/>
        </w:rPr>
      </w:pPr>
      <w:r>
        <w:rPr>
          <w:rFonts w:ascii="Segoe UI" w:hAnsi="Segoe UI" w:cs="Segoe UI"/>
          <w:sz w:val="30"/>
          <w:szCs w:val="30"/>
        </w:rPr>
        <w:t>4- Agree upon the system of record per field. CRM vs. CS tool vs. partner system (no duplicates “because it’s convenient”).</w:t>
      </w:r>
    </w:p>
    <w:p w14:paraId="57FEB4C3" w14:textId="77777777" w:rsidR="00E965C6" w:rsidRDefault="00E965C6" w:rsidP="00E965C6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30"/>
          <w:szCs w:val="30"/>
        </w:rPr>
      </w:pPr>
      <w:r>
        <w:rPr>
          <w:rFonts w:ascii="Segoe UI" w:hAnsi="Segoe UI" w:cs="Segoe UI"/>
          <w:sz w:val="30"/>
          <w:szCs w:val="30"/>
        </w:rPr>
        <w:t>5- Create one reconciliation view. A report that exposes mismatched data.</w:t>
      </w:r>
    </w:p>
    <w:p w14:paraId="61697C4C" w14:textId="77777777" w:rsidR="00E965C6" w:rsidRDefault="00E965C6" w:rsidP="00E965C6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30"/>
          <w:szCs w:val="30"/>
        </w:rPr>
      </w:pPr>
      <w:r>
        <w:rPr>
          <w:rFonts w:ascii="Segoe UI" w:hAnsi="Segoe UI" w:cs="Segoe UI"/>
          <w:sz w:val="30"/>
          <w:szCs w:val="30"/>
        </w:rPr>
        <w:t>6- Practice good data governance. A weekly 15-minute “definitions + exceptions” huddle beats endless Slack debates.</w:t>
      </w:r>
    </w:p>
    <w:p w14:paraId="26D2592F" w14:textId="77777777" w:rsidR="00E965C6" w:rsidRDefault="00E965C6" w:rsidP="00E965C6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30"/>
          <w:szCs w:val="30"/>
        </w:rPr>
      </w:pPr>
      <w:r>
        <w:rPr>
          <w:rFonts w:ascii="Segoe UI" w:hAnsi="Segoe UI" w:cs="Segoe UI"/>
          <w:sz w:val="30"/>
          <w:szCs w:val="30"/>
        </w:rPr>
        <w:t>7- Ship iteratively. Start with a view that triggers decision-making, then expand upon it.</w:t>
      </w:r>
    </w:p>
    <w:p w14:paraId="6EB4374A" w14:textId="77777777" w:rsidR="00E965C6" w:rsidRDefault="00E965C6" w:rsidP="00E965C6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30"/>
          <w:szCs w:val="30"/>
        </w:rPr>
      </w:pPr>
    </w:p>
    <w:p w14:paraId="12B9FC36" w14:textId="77777777" w:rsidR="00E965C6" w:rsidRDefault="00E965C6" w:rsidP="00E965C6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30"/>
          <w:szCs w:val="30"/>
        </w:rPr>
      </w:pPr>
      <w:r>
        <w:rPr>
          <w:rFonts w:ascii="Segoe UI" w:hAnsi="Segoe UI" w:cs="Segoe UI"/>
          <w:sz w:val="30"/>
          <w:szCs w:val="30"/>
        </w:rPr>
        <w:t>Example:</w:t>
      </w:r>
    </w:p>
    <w:p w14:paraId="040D4D82" w14:textId="77777777" w:rsidR="00E965C6" w:rsidRDefault="00E965C6" w:rsidP="00E965C6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30"/>
          <w:szCs w:val="30"/>
        </w:rPr>
      </w:pPr>
      <w:r>
        <w:rPr>
          <w:rFonts w:ascii="Segoe UI" w:hAnsi="Segoe UI" w:cs="Segoe UI"/>
          <w:sz w:val="30"/>
          <w:szCs w:val="30"/>
        </w:rPr>
        <w:t>Assumption: you want Sales + CS + Partners aligned on renewals.</w:t>
      </w:r>
    </w:p>
    <w:p w14:paraId="0D6315F3" w14:textId="77777777" w:rsidR="00E965C6" w:rsidRDefault="00E965C6" w:rsidP="00E965C6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30"/>
          <w:szCs w:val="30"/>
        </w:rPr>
      </w:pPr>
    </w:p>
    <w:p w14:paraId="2D4DB4B7" w14:textId="77777777" w:rsidR="00E965C6" w:rsidRDefault="00E965C6" w:rsidP="00E965C6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30"/>
          <w:szCs w:val="30"/>
        </w:rPr>
      </w:pPr>
      <w:r>
        <w:rPr>
          <w:rFonts w:ascii="Segoe UI" w:hAnsi="Segoe UI" w:cs="Segoe UI"/>
          <w:sz w:val="30"/>
          <w:szCs w:val="30"/>
        </w:rPr>
        <w:t xml:space="preserve">You don’t need perfect attribution modeling on day one. </w:t>
      </w:r>
    </w:p>
    <w:p w14:paraId="191A951E" w14:textId="77777777" w:rsidR="00E965C6" w:rsidRDefault="00E965C6" w:rsidP="00E965C6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30"/>
          <w:szCs w:val="30"/>
        </w:rPr>
      </w:pPr>
      <w:r>
        <w:rPr>
          <w:rFonts w:ascii="Segoe UI" w:hAnsi="Segoe UI" w:cs="Segoe UI"/>
          <w:sz w:val="30"/>
          <w:szCs w:val="30"/>
        </w:rPr>
        <w:t xml:space="preserve">1- Start with one of each: </w:t>
      </w:r>
    </w:p>
    <w:p w14:paraId="2BD76210" w14:textId="77777777" w:rsidR="00E965C6" w:rsidRDefault="00E965C6" w:rsidP="00E965C6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30"/>
          <w:szCs w:val="30"/>
        </w:rPr>
      </w:pPr>
      <w:r>
        <w:rPr>
          <w:rFonts w:ascii="Segoe UI" w:hAnsi="Segoe UI" w:cs="Segoe UI"/>
          <w:sz w:val="30"/>
          <w:szCs w:val="30"/>
        </w:rPr>
        <w:t xml:space="preserve">a) account ID </w:t>
      </w:r>
    </w:p>
    <w:p w14:paraId="00D9C234" w14:textId="77777777" w:rsidR="00E965C6" w:rsidRDefault="00E965C6" w:rsidP="00E965C6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30"/>
          <w:szCs w:val="30"/>
        </w:rPr>
      </w:pPr>
      <w:r>
        <w:rPr>
          <w:rFonts w:ascii="Segoe UI" w:hAnsi="Segoe UI" w:cs="Segoe UI"/>
          <w:sz w:val="30"/>
          <w:szCs w:val="30"/>
        </w:rPr>
        <w:t xml:space="preserve">b) renewal record </w:t>
      </w:r>
    </w:p>
    <w:p w14:paraId="3CFBF5D2" w14:textId="77777777" w:rsidR="00E965C6" w:rsidRDefault="00E965C6" w:rsidP="00E965C6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30"/>
          <w:szCs w:val="30"/>
        </w:rPr>
      </w:pPr>
      <w:r>
        <w:rPr>
          <w:rFonts w:ascii="Segoe UI" w:hAnsi="Segoe UI" w:cs="Segoe UI"/>
          <w:sz w:val="30"/>
          <w:szCs w:val="30"/>
        </w:rPr>
        <w:t xml:space="preserve">c) definition of “partner involved,” </w:t>
      </w:r>
    </w:p>
    <w:p w14:paraId="29124438" w14:textId="77777777" w:rsidR="00E965C6" w:rsidRDefault="00E965C6" w:rsidP="00E965C6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30"/>
          <w:szCs w:val="30"/>
        </w:rPr>
      </w:pPr>
      <w:r>
        <w:rPr>
          <w:rFonts w:ascii="Segoe UI" w:hAnsi="Segoe UI" w:cs="Segoe UI"/>
          <w:sz w:val="30"/>
          <w:szCs w:val="30"/>
        </w:rPr>
        <w:t xml:space="preserve">d) weekly list of accounts where Sales/CS/Partner views don’t match. </w:t>
      </w:r>
    </w:p>
    <w:p w14:paraId="3CCFEFDC" w14:textId="77777777" w:rsidR="00E965C6" w:rsidRDefault="00E965C6" w:rsidP="00E965C6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30"/>
          <w:szCs w:val="30"/>
        </w:rPr>
      </w:pPr>
    </w:p>
    <w:p w14:paraId="1031AAC2" w14:textId="77777777" w:rsidR="00E965C6" w:rsidRDefault="00E965C6" w:rsidP="00E965C6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30"/>
          <w:szCs w:val="30"/>
        </w:rPr>
      </w:pPr>
      <w:r>
        <w:rPr>
          <w:rFonts w:ascii="Segoe UI" w:hAnsi="Segoe UI" w:cs="Segoe UI"/>
          <w:sz w:val="30"/>
          <w:szCs w:val="30"/>
        </w:rPr>
        <w:lastRenderedPageBreak/>
        <w:t>2- When you fix exceptions as a team -&gt; “truth” is operational, not theoretical.</w:t>
      </w:r>
    </w:p>
    <w:p w14:paraId="5C70942A" w14:textId="77777777" w:rsidR="00E965C6" w:rsidRDefault="00E965C6" w:rsidP="00E965C6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30"/>
          <w:szCs w:val="30"/>
        </w:rPr>
      </w:pPr>
    </w:p>
    <w:p w14:paraId="65F0F83B" w14:textId="77777777" w:rsidR="00E965C6" w:rsidRDefault="00E965C6" w:rsidP="00E965C6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30"/>
          <w:szCs w:val="30"/>
        </w:rPr>
      </w:pPr>
      <w:r>
        <w:rPr>
          <w:rFonts w:ascii="Segoe UI" w:hAnsi="Segoe UI" w:cs="Segoe UI"/>
          <w:sz w:val="30"/>
          <w:szCs w:val="30"/>
        </w:rPr>
        <w:t>Question: If you could align Sales + CS + Partners on one motion this quarter, which one would unlock the most impact?</w:t>
      </w:r>
    </w:p>
    <w:p w14:paraId="686FDBA1" w14:textId="77777777" w:rsidR="00E965C6" w:rsidRDefault="00E965C6" w:rsidP="00E965C6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30"/>
          <w:szCs w:val="30"/>
        </w:rPr>
      </w:pPr>
    </w:p>
    <w:p w14:paraId="2649946B" w14:textId="77777777" w:rsidR="00E965C6" w:rsidRDefault="00E965C6" w:rsidP="00E965C6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30"/>
          <w:szCs w:val="30"/>
        </w:rPr>
      </w:pPr>
      <w:r>
        <w:rPr>
          <w:rStyle w:val="Strong"/>
          <w:rFonts w:ascii="Segoe UI" w:eastAsiaTheme="majorEastAsia" w:hAnsi="Segoe UI" w:cs="Segoe UI"/>
          <w:sz w:val="30"/>
          <w:szCs w:val="30"/>
          <w:bdr w:val="none" w:sz="0" w:space="0" w:color="auto" w:frame="1"/>
        </w:rPr>
        <w:t>#Partnerships</w:t>
      </w:r>
      <w:r>
        <w:rPr>
          <w:rFonts w:ascii="Segoe UI" w:hAnsi="Segoe UI" w:cs="Segoe UI"/>
          <w:sz w:val="30"/>
          <w:szCs w:val="30"/>
        </w:rPr>
        <w:t xml:space="preserve"> </w:t>
      </w:r>
      <w:r>
        <w:rPr>
          <w:rStyle w:val="Strong"/>
          <w:rFonts w:ascii="Segoe UI" w:eastAsiaTheme="majorEastAsia" w:hAnsi="Segoe UI" w:cs="Segoe UI"/>
          <w:sz w:val="30"/>
          <w:szCs w:val="30"/>
          <w:bdr w:val="none" w:sz="0" w:space="0" w:color="auto" w:frame="1"/>
        </w:rPr>
        <w:t>#CustomerSuccess</w:t>
      </w:r>
      <w:r>
        <w:rPr>
          <w:rFonts w:ascii="Segoe UI" w:hAnsi="Segoe UI" w:cs="Segoe UI"/>
          <w:sz w:val="30"/>
          <w:szCs w:val="30"/>
        </w:rPr>
        <w:t xml:space="preserve"> </w:t>
      </w:r>
      <w:r>
        <w:rPr>
          <w:rStyle w:val="Strong"/>
          <w:rFonts w:ascii="Segoe UI" w:eastAsiaTheme="majorEastAsia" w:hAnsi="Segoe UI" w:cs="Segoe UI"/>
          <w:sz w:val="30"/>
          <w:szCs w:val="30"/>
          <w:bdr w:val="none" w:sz="0" w:space="0" w:color="auto" w:frame="1"/>
        </w:rPr>
        <w:t>#RevenueOperations</w:t>
      </w:r>
      <w:r>
        <w:rPr>
          <w:rFonts w:ascii="Segoe UI" w:hAnsi="Segoe UI" w:cs="Segoe UI"/>
          <w:sz w:val="30"/>
          <w:szCs w:val="30"/>
        </w:rPr>
        <w:t xml:space="preserve"> </w:t>
      </w:r>
      <w:r>
        <w:rPr>
          <w:rStyle w:val="Strong"/>
          <w:rFonts w:ascii="Segoe UI" w:eastAsiaTheme="majorEastAsia" w:hAnsi="Segoe UI" w:cs="Segoe UI"/>
          <w:sz w:val="30"/>
          <w:szCs w:val="30"/>
          <w:bdr w:val="none" w:sz="0" w:space="0" w:color="auto" w:frame="1"/>
        </w:rPr>
        <w:t>#RevOps</w:t>
      </w:r>
      <w:r>
        <w:rPr>
          <w:rFonts w:ascii="Segoe UI" w:hAnsi="Segoe UI" w:cs="Segoe UI"/>
          <w:sz w:val="30"/>
          <w:szCs w:val="30"/>
        </w:rPr>
        <w:t xml:space="preserve"> </w:t>
      </w:r>
      <w:r>
        <w:rPr>
          <w:rStyle w:val="Strong"/>
          <w:rFonts w:ascii="Segoe UI" w:eastAsiaTheme="majorEastAsia" w:hAnsi="Segoe UI" w:cs="Segoe UI"/>
          <w:sz w:val="30"/>
          <w:szCs w:val="30"/>
          <w:bdr w:val="none" w:sz="0" w:space="0" w:color="auto" w:frame="1"/>
        </w:rPr>
        <w:t>#SalesOps</w:t>
      </w:r>
      <w:r>
        <w:rPr>
          <w:rFonts w:ascii="Segoe UI" w:hAnsi="Segoe UI" w:cs="Segoe UI"/>
          <w:sz w:val="30"/>
          <w:szCs w:val="30"/>
        </w:rPr>
        <w:t xml:space="preserve"> </w:t>
      </w:r>
      <w:r>
        <w:rPr>
          <w:rStyle w:val="Strong"/>
          <w:rFonts w:ascii="Segoe UI" w:eastAsiaTheme="majorEastAsia" w:hAnsi="Segoe UI" w:cs="Segoe UI"/>
          <w:sz w:val="30"/>
          <w:szCs w:val="30"/>
          <w:bdr w:val="none" w:sz="0" w:space="0" w:color="auto" w:frame="1"/>
        </w:rPr>
        <w:t>#DataGovernance</w:t>
      </w:r>
      <w:r>
        <w:rPr>
          <w:rFonts w:ascii="Segoe UI" w:hAnsi="Segoe UI" w:cs="Segoe UI"/>
          <w:sz w:val="30"/>
          <w:szCs w:val="30"/>
        </w:rPr>
        <w:t xml:space="preserve"> </w:t>
      </w:r>
      <w:r>
        <w:rPr>
          <w:rStyle w:val="Strong"/>
          <w:rFonts w:ascii="Segoe UI" w:eastAsiaTheme="majorEastAsia" w:hAnsi="Segoe UI" w:cs="Segoe UI"/>
          <w:sz w:val="30"/>
          <w:szCs w:val="30"/>
          <w:bdr w:val="none" w:sz="0" w:space="0" w:color="auto" w:frame="1"/>
        </w:rPr>
        <w:t>#GTM</w:t>
      </w:r>
    </w:p>
    <w:p w14:paraId="11AABC35" w14:textId="77777777" w:rsidR="006B3604" w:rsidRDefault="006B3604"/>
    <w:sectPr w:rsidR="006B3604" w:rsidSect="002E00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65C6"/>
    <w:rsid w:val="000E4111"/>
    <w:rsid w:val="00260C82"/>
    <w:rsid w:val="002E007E"/>
    <w:rsid w:val="003808E6"/>
    <w:rsid w:val="003A5E3C"/>
    <w:rsid w:val="004B2793"/>
    <w:rsid w:val="005B6D11"/>
    <w:rsid w:val="006B3604"/>
    <w:rsid w:val="006D4891"/>
    <w:rsid w:val="00A70B3C"/>
    <w:rsid w:val="00B8291A"/>
    <w:rsid w:val="00B9674C"/>
    <w:rsid w:val="00D42BE3"/>
    <w:rsid w:val="00E660EA"/>
    <w:rsid w:val="00E965C6"/>
    <w:rsid w:val="00F750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A0DAFCE"/>
  <w15:chartTrackingRefBased/>
  <w15:docId w15:val="{C0582962-9892-D64F-8D32-320A5DCD1B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65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65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65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65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65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65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65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65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65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65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65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65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65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65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65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65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65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65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65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65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65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65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65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65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65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65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65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65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65C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965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E965C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263</Words>
  <Characters>1338</Characters>
  <Application>Microsoft Office Word</Application>
  <DocSecurity>0</DocSecurity>
  <Lines>40</Lines>
  <Paragraphs>14</Paragraphs>
  <ScaleCrop>false</ScaleCrop>
  <Company/>
  <LinksUpToDate>false</LinksUpToDate>
  <CharactersWithSpaces>1587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Yves Bourgeois</dc:creator>
  <cp:keywords/>
  <dc:description/>
  <cp:lastModifiedBy>Yves Bourgeois</cp:lastModifiedBy>
  <cp:revision>1</cp:revision>
  <dcterms:created xsi:type="dcterms:W3CDTF">2026-02-25T03:46:00Z</dcterms:created>
  <dcterms:modified xsi:type="dcterms:W3CDTF">2026-02-25T03:47:00Z</dcterms:modified>
</cp:coreProperties>
</file>