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Kaggle Datasets vs. Recommended Public Data Sources</w:t>
      </w:r>
    </w:p>
    <w:p>
      <w:pPr>
        <w:jc w:val="center"/>
      </w:pPr>
      <w:r>
        <w:rPr>
          <w:color w:val="5D6D7E"/>
          <w:sz w:val="22"/>
        </w:rPr>
        <w:t>Comparative Completeness Analysis for the AI-Powered SaaS &amp; Streaming Revenue Driver Tree Model</w:t>
      </w:r>
      <w:r>
        <w:rPr>
          <w:color w:val="85929E"/>
          <w:sz w:val="20"/>
        </w:rPr>
        <w:br/>
        <w:t>Prepared: March 31, 2026</w:t>
      </w:r>
    </w:p>
    <w:p>
      <w:pPr>
        <w:pStyle w:val="Heading2"/>
      </w:pPr>
      <w:r>
        <w:t>1. Executive Summary</w:t>
      </w:r>
    </w:p>
    <w:p>
      <w:r>
        <w:t>This document provides a head-to-head comparison between the two Kaggle datasets currently powering the AI-Powered SaaS &amp; Streaming Revenue Driver Tree model and the 13 free public data sources identified in the Defensibility Improvement Plan. The comparison evaluates each source across five dimensions: Completeness, Coverage, Quality, Granularity, and Relevance.</w:t>
      </w:r>
    </w:p>
    <w:p/>
    <w:p>
      <w:r>
        <w:rPr>
          <w:b/>
        </w:rPr>
        <w:t>Key Findings:</w:t>
      </w:r>
    </w:p>
    <w:p>
      <w:pPr>
        <w:pStyle w:val="ListBullet"/>
      </w:pPr>
      <w:r>
        <w:t>9 of 13 recommended sources are MORE COMPLETE than the Kaggle datasets in at least one critical dimension.</w:t>
      </w:r>
    </w:p>
    <w:p>
      <w:pPr>
        <w:pStyle w:val="ListBullet"/>
      </w:pPr>
      <w:r>
        <w:t>4 sources (Antenna, public SEC filings, OpenView/High Alpha, and ChartMogul) are substantially more complete and could serve as primary calibration anchors.</w:t>
      </w:r>
    </w:p>
    <w:p>
      <w:pPr>
        <w:pStyle w:val="ListBullet"/>
      </w:pPr>
      <w:r>
        <w:t>No single new source can fully REPLACE both Kaggle datasets, but the combination of Antenna + SEC filings + ChartMogul covers all gaps.</w:t>
      </w:r>
    </w:p>
    <w:p>
      <w:pPr>
        <w:pStyle w:val="ListBullet"/>
      </w:pPr>
      <w:r>
        <w:t>The Kaggle datasets retain unique value as structured, row-level training data for ML models — the new sources provide benchmark calibration, not row-level records.</w:t>
      </w:r>
    </w:p>
    <w:p>
      <w:pPr>
        <w:pStyle w:val="ListBullet"/>
      </w:pPr>
      <w:r>
        <w:t>2 sources (Vitally, Vena Solutions) provide only marginal improvements and should be deprioritized.</w:t>
      </w:r>
    </w:p>
    <w:p>
      <w:pPr>
        <w:pStyle w:val="Heading2"/>
      </w:pPr>
      <w:r>
        <w:t>2. Current Kaggle Datasets in the Model</w:t>
      </w:r>
    </w:p>
    <w:p>
      <w:r>
        <w:t>The revenue driver model is built on exactly two Kaggle datasets, unified at the framework level (not row-level mixed as of v2) to serve different parts of the driver tree:</w:t>
      </w:r>
    </w:p>
    <w:p>
      <w:pPr>
        <w:pStyle w:val="Heading3"/>
      </w:pPr>
      <w:r>
        <w:t>2.1 Kaggle Streaming Dataset (Acquisition &amp; Revenue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Role in Model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Acquisition cadence, pricing mix, engagement-based expansion scenarios, observed streaming MRR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Key Observed Metrics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Streaming MRR (12,026), Streaming ARR (144,312), monthly new subscriptions, contract mix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Fields Available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Subscription start dates, monthly_revenue (price-card proxy), plan type, household profiles, devices, usage frequency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Churn Observable?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— contains only active memberships; churn is not directly observed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Time Period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Jan 2023 – Nov 2024 (approx. 23 months of observed data)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Sample Size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Cross-sectional active member snapshot (exact N not disclosed; acquisition model shows ~20-50 new subs/month)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Geographic Coverage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Not specified — appears to be single-market or synthetic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Known Limitations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Rate-card proxy (not billing data), no churn labels, no marketing/CAC data, no real enterprise seats</w:t>
            </w:r>
          </w:p>
        </w:tc>
      </w:tr>
    </w:tbl>
    <w:p>
      <w:pPr>
        <w:pStyle w:val="Heading3"/>
      </w:pPr>
      <w:r>
        <w:t>2.2 Kaggle Customer Churn Dataset (Retention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Role in Model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Calibrated retention risk engine, renewal-risk views, value-at-risk segmentation, cohort hazard curves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Key Observed Metrics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Churn labels (binary), contract length, tenure, support calls, payment delay, usage frequency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Fields Available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Age, Gender, Tenure, Usage Frequency, Support Calls, Payment Delay, Contract Length (Monthly/Quarterly/Annual), Subscription Type (Basic/Standard/Premium)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Churn Observable?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YES — explicit churn labels per customer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Churn Rates Observed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Monthly: 51.6%, Quarterly: 44.0%, Annual: 46.2% (dramatically higher than real-world streaming)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Retention 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Weighted AUC 0.716 (v2); strict AUC 0.583 (v1)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Sample Size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18"/>
              </w:rPr>
              <w:t>Cross-sectional snapshot (not time-series); exact N not disclosed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Known Limitations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Cross-sectional (no longitudinal tracking), no reactivation events, no expansion/upgrade events, no marketing data, churn rates unrealistically high vs. real streaming (2-7%)</w:t>
            </w:r>
          </w:p>
        </w:tc>
      </w:tr>
    </w:tbl>
    <w:p>
      <w:pPr>
        <w:pStyle w:val="Heading3"/>
      </w:pPr>
      <w:r>
        <w:t>2.3 Combined Kaggle Data Gap Summary</w:t>
      </w:r>
    </w:p>
    <w:p>
      <w:r>
        <w:t>The two Kaggle datasets together leave the following critical gaps:</w:t>
      </w:r>
    </w:p>
    <w:p>
      <w:pPr>
        <w:pStyle w:val="ListBullet"/>
      </w:pPr>
      <w:r>
        <w:t>No reactivation event data → reactivation rates are entirely fabricated/scenario-only</w:t>
      </w:r>
    </w:p>
    <w:p>
      <w:pPr>
        <w:pStyle w:val="ListBullet"/>
      </w:pPr>
      <w:r>
        <w:t>No expansion/upgrade event history → expansion layer is scenario-only</w:t>
      </w:r>
    </w:p>
    <w:p>
      <w:pPr>
        <w:pStyle w:val="ListBullet"/>
      </w:pPr>
      <w:r>
        <w:t>No marketing spend or CAC data → CAC is scenario-only</w:t>
      </w:r>
    </w:p>
    <w:p>
      <w:pPr>
        <w:pStyle w:val="ListBullet"/>
      </w:pPr>
      <w:r>
        <w:t>Rate-card pricing only → MRR is a proxy, not billing-system derived</w:t>
      </w:r>
    </w:p>
    <w:p>
      <w:pPr>
        <w:pStyle w:val="ListBullet"/>
      </w:pPr>
      <w:r>
        <w:t>Domain mismatch → churn dataset has 44-52% churn vs. real streaming at 2-7%</w:t>
      </w:r>
    </w:p>
    <w:p>
      <w:pPr>
        <w:pStyle w:val="ListBullet"/>
      </w:pPr>
      <w:r>
        <w:t>No regional/geographic segmentation</w:t>
      </w:r>
    </w:p>
    <w:p>
      <w:pPr>
        <w:pStyle w:val="ListBullet"/>
      </w:pPr>
      <w:r>
        <w:t>No ARPU/ARM breakdowns by segment or tier</w:t>
      </w:r>
    </w:p>
    <w:p>
      <w:pPr>
        <w:pStyle w:val="Heading2"/>
      </w:pPr>
      <w:r>
        <w:t>3. Detailed Source-by-Source Comparison</w:t>
      </w:r>
    </w:p>
    <w:p>
      <w:r>
        <w:t>Each of the 13 recommended sources is evaluated against the current Kaggle datasets across five dimensions. Ratings use: ★★★ = Substantially more complete, ★★ = Moderately more complete, ★ = Marginally better or comparable, ○ = Less complete or not applicable.</w:t>
      </w:r>
    </w:p>
    <w:p>
      <w:pPr>
        <w:pStyle w:val="Heading3"/>
      </w:pPr>
      <w:r>
        <w:t>Source 1. Netflix / Disney+ / WBD SEC Filings</w:t>
      </w:r>
    </w:p>
    <w:p>
      <w:r>
        <w:rPr>
          <w:b/>
        </w:rPr>
        <w:t xml:space="preserve">Model Gap Addressed: </w:t>
      </w:r>
      <w:r>
        <w:t>MRR Proxy &amp; Domain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Provides ARPU/ARM, subscriber counts by region, revenue breakdowns, churn indicators, tier migration data. Kaggle has none of these real-world financial metrics.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Netflix: 280M+ global subs across 4 regions. Disney+: 150M+ subs. vs. Kaggle's single-market snapshot of unknown size.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SEC-audited financial data — the gold standard. Kaggle data is unaudited, synthetic-looking, and of unknown provenance.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Regional and segment-level breakdowns (UCAN, EMEA, LATAM, APAC; ad-supported vs. premium). Kaggle has no geographic or tier detail.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Directly from streaming companies — maximally relevant to streaming revenue modeling.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SUBSTANTIALLY MORE COMPLETE. Essential calibration anchor. Cannot replace Kaggle as ML training data but provides the ground-truth benchmarks the Kaggle data lacks.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USE AS PRIMARY CALIBRATION — benchmark all streaming metrics against SEC filings</w:t>
            </w:r>
          </w:p>
        </w:tc>
      </w:tr>
    </w:tbl>
    <w:p/>
    <w:p>
      <w:pPr>
        <w:pStyle w:val="Heading3"/>
      </w:pPr>
      <w:r>
        <w:t>Source 2. Antenna Streaming Analytics (Public Insights)</w:t>
      </w:r>
    </w:p>
    <w:p>
      <w:r>
        <w:rPr>
          <w:b/>
        </w:rPr>
        <w:t xml:space="preserve">Model Gap Addressed: </w:t>
      </w:r>
      <w:r>
        <w:t>Reactivation &amp; Domain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Provides gross/net churn, resubscription curves (10%→23%→37%→41%), serial churner data, platform-specific metrics. Kaggle has ZERO reactivation or resubscription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Covers all major SVOD platforms (Netflix, Disney+, Max, Peacock, etc.) with weighted averages. Kaggle covers one unidentified dataset.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Industry-recognized analytics provider used by media companies for planning. Kaggle data source is unknown.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Platform-specific, monthly cadence, gross vs. net churn decomposition, resubscription time-decay curves. Kaggle has only binary churn labels.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THE most directly relevant source for streaming churn and reactivation modeling.</w:t>
            </w:r>
          </w:p>
        </w:tc>
      </w:tr>
      <w:tr>
        <w:tc>
          <w:tcPr>
            <w:tcW w:type="dxa" w:w="2880"/>
            <w:shd w:fill="ABEBC6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ABEBC6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ABEBC6"/>
          </w:tcPr>
          <w:p>
            <w:r/>
            <w:r>
              <w:rPr>
                <w:b/>
                <w:sz w:val="18"/>
              </w:rPr>
              <w:t>SUBSTANTIALLY MORE COMPLETE — HIGHEST IMPACT SOURCE. The resubscription curve alone fills the model's single biggest gap (fabricated reactivation rates).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CRITICAL ADDITION — replace fabricated reactivation with Antenna time-decay curve</w:t>
            </w:r>
          </w:p>
        </w:tc>
      </w:tr>
    </w:tbl>
    <w:p/>
    <w:p>
      <w:pPr>
        <w:pStyle w:val="Heading3"/>
      </w:pPr>
      <w:r>
        <w:t>Source 3. Recurly Research (Churn &amp; Revenue Benchmarks)</w:t>
      </w:r>
    </w:p>
    <w:p>
      <w:r>
        <w:rPr>
          <w:b/>
        </w:rPr>
        <w:t xml:space="preserve">Model Gap Addressed: </w:t>
      </w:r>
      <w:r>
        <w:t>MRR Proxy &amp; Reactivation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Adds involuntary churn (0.86%), churn by ARPC band, billing failure rates (15% decline risk), pause/win-back data (75% return). Kaggle has no involuntary churn distinction or billing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Based on 2,000+ subscription businesses across Recurly's platform. Broader than single Kaggle dataset but not streaming-specific.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Based on real billing system data from Recurly's payment platform. More authoritative than Kaggle for subscription economics.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Churn by ARPC band (&lt;$10 to &gt;$250), voluntary vs. involuntary split, industry-specific rates. Kaggle has no revenue-band segmentation.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SaaS/subscription-focused rather than pure streaming. Good for billing failure discount and pause-based reactivation modeling.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COMPLETE. Fills specific gaps (billing failure discount, involuntary churn, pause reactivation) that Kaggle cannot address.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use for billing failure discount factor and involuntary churn calibration</w:t>
            </w:r>
          </w:p>
        </w:tc>
      </w:tr>
    </w:tbl>
    <w:p/>
    <w:p>
      <w:pPr>
        <w:pStyle w:val="Heading3"/>
      </w:pPr>
      <w:r>
        <w:t>Source 4. ChartMogul SaaS Benchmarks Report</w:t>
      </w:r>
    </w:p>
    <w:p>
      <w:r>
        <w:rPr>
          <w:b/>
        </w:rPr>
        <w:t xml:space="preserve">Model Gap Addressed: </w:t>
      </w:r>
      <w:r>
        <w:t>MRR, Reactivation &amp;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MRR growth benchmarks by ARR band, net/gross MRR churn rates, expansion MRR as % of total, reactivation MRR = ~10% of ARR gained. Kaggle has none of these composition metrics.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Based on 2,100+ SaaS companies connected to ChartMogul. Broader SaaS coverage than Kaggle but not streaming-specific.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Derived from actual billing system integrations (Stripe, Braintree, etc.) — real revenue data, not surveys.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Segmented by ARR band (&lt;$300K to &gt;$15M), net vs. gross churn, expansion vs. contraction MRR. Kaggle has no ARR-band segmentation.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SaaS-focused. Essential for the SaaS side of the driver tree; less relevant for streaming-specific metrics.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SUBSTANTIALLY MORE COMPLETE for SaaS metrics. The "reactivation = 10% of ARR gained" and expansion MRR benchmarks directly fill two fabricated layers.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USE AS PRIMARY SaaS CALIBRATION — anchor MRR composition, expansion, and reactivation</w:t>
            </w:r>
          </w:p>
        </w:tc>
      </w:tr>
    </w:tbl>
    <w:p/>
    <w:p>
      <w:pPr>
        <w:pStyle w:val="Heading3"/>
      </w:pPr>
      <w:r>
        <w:t>Source 5. KeyBanc (KBCM) Annual SaaS Survey</w:t>
      </w:r>
    </w:p>
    <w:p>
      <w:r>
        <w:rPr>
          <w:b/>
        </w:rPr>
        <w:t xml:space="preserve">Model Gap Addressed: </w:t>
      </w:r>
      <w:r>
        <w:t>CLV/CAC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Provides CAC ratios ($1.20 blended, $1.78 new), payback periods, S&amp;M as % of revenue (33-47%), gross margins (77-81%), gross dollar churn. Kaggle has ZERO cost/spend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Based on hundreds of private SaaS companies. Enterprise and SMB segments represented.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Industry gold-standard SaaS survey, cited by VCs, CFOs, and analysts. Far more authoritative than Kaggle for unit economics.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Segmented by ACV band, backing type (PE vs. VC vs. bootstrapped), company stage. Kaggle has no segmentation on economics.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Purely SaaS-focused. Not directly applicable to streaming but essential for SaaS CAC/CLV calibration.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SUBSTANTIALLY MORE COMPLETE for unit economics. The only way to move CAC from "scenario-only" to "benchmark-bounded."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anchor CAC sensitivity ranges to KBCM benchmarks</w:t>
            </w:r>
          </w:p>
        </w:tc>
      </w:tr>
    </w:tbl>
    <w:p/>
    <w:p>
      <w:pPr>
        <w:pStyle w:val="Heading3"/>
      </w:pPr>
      <w:r>
        <w:t>Source 6. OpenView / High Alpha 2024 Benchmarks</w:t>
      </w:r>
    </w:p>
    <w:p>
      <w:r>
        <w:rPr>
          <w:b/>
        </w:rPr>
        <w:t xml:space="preserve">Model Gap Addressed: </w:t>
      </w:r>
      <w:r>
        <w:t>CLV/CAC &amp;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CAC ratio ($2.00 new), expansion ARR = 40% of new ARR, NRR at 110% for public SaaS, Rule of 40. Kaggle has no expansion event data or cost metrics.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800+ companies surveyed, representing the broadest SaaS benchmark in the market.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Annual survey with 5+ years of trend data. Widely cited benchmark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By company size (&gt;$50M ARR: expansion = 50-67% of new ARR), stage, and growth rate. Kaggle has none.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SaaS-focused. The "expansion = 40% of new ARR" finding is directly actionable for the expansion scenario layer.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SUBSTANTIALLY MORE COMPLETE for expansion and CAC. This is the single best source for converting the expansion layer from fabricated to benchmark-calibrated.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CRITICAL ADDITION — replace fabricated expansion rates with NRR decomposition benchmarks</w:t>
            </w:r>
          </w:p>
        </w:tc>
      </w:tr>
    </w:tbl>
    <w:p/>
    <w:p>
      <w:pPr>
        <w:pStyle w:val="Heading3"/>
      </w:pPr>
      <w:r>
        <w:t>Source 7. Benchmarkit 2024 B2B SaaS Metrics Report</w:t>
      </w:r>
    </w:p>
    <w:p>
      <w:r>
        <w:rPr>
          <w:b/>
        </w:rPr>
        <w:t xml:space="preserve">Model Gap Addressed: </w:t>
      </w:r>
      <w:r>
        <w:t>CLV/CAC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CLTV:CAC ratio of 3.6, blended CAC trends, NRR median of 101%, growth rate benchmarks. Overlaps with OpenView/KBCM but adds CLTV:CAC ratio.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Private B2B SaaS companies. Good mid-market representation.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Credible but less widely cited than KBCM or OpenView. Good validation cross-reference.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Less granular than KBCM or OpenView. Primarily aggregate medians.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Useful specifically for the CLTV:CAC sanity check (3.6 median, 2.5-5.0 normal range).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COMPLETE. Adds the CLTV:CAC ratio benchmark (3.6) which the Kaggle data cannot provide, but overlaps heavily with Sources 5 and 6.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(LOWER PRIORITY) — use as cross-validation for KBCM and OpenView data</w:t>
            </w:r>
          </w:p>
        </w:tc>
      </w:tr>
    </w:tbl>
    <w:p/>
    <w:p>
      <w:pPr>
        <w:pStyle w:val="Heading3"/>
      </w:pPr>
      <w:r>
        <w:t>Source 8. Netflix Public Win-Back Statements</w:t>
      </w:r>
    </w:p>
    <w:p>
      <w:r>
        <w:rPr>
          <w:b/>
        </w:rPr>
        <w:t xml:space="preserve">Model Gap Addressed: </w:t>
      </w:r>
      <w:r>
        <w:t>Reactivation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Netflix-specific: 50% return within 6 months, 61% within 1 year, 50M net gain from password crackdown. Kaggle has zero reactivation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Single company (Netflix). Best-in-class, not representative of industry average.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Direct from Netflix executive statements in SEC-filed earnings transcripts. Unimpeachable source authority.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High-level aggregate reactivation rates only. No cohort or segment breakdowns.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Directly relevant to streaming reactivation but represents upper-bound (Netflix is the retention leader).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 for reactivation. Provides upper-bound calibration point. Best used alongside Antenna's broader platform coverage.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use as upper-bound reactivation calibration alongside Antenna</w:t>
            </w:r>
          </w:p>
        </w:tc>
      </w:tr>
    </w:tbl>
    <w:p/>
    <w:p>
      <w:pPr>
        <w:pStyle w:val="Heading3"/>
      </w:pPr>
      <w:r>
        <w:t>Source 9. Churnkey Streaming Churn Benchmark Report</w:t>
      </w:r>
    </w:p>
    <w:p>
      <w:r>
        <w:rPr>
          <w:b/>
        </w:rPr>
        <w:t xml:space="preserve">Model Gap Addressed: </w:t>
      </w:r>
      <w:r>
        <w:t>Domain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Platform-specific churn (Netflix 2.1%, Amazon 3.5-4.1%, Max 6-6.9%, Disney+ 5.5%, Apple TV+ 6.5-7%). Kaggle churn data is 44-52% — unrealistically high.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Covers 6+ streaming platforms individually. Broader platform coverage than Kaggle's single-source churn.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Aggregated from multiple sources. Blog format but well-cited. Less authoritative than Antenna or SEC filings.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Platform-specific, bundling impact (29% vs. 70% churn potential), serial churner segmentation (23% of audience), content-completion churn (26%).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Directly addresses the domain transfer gap — provides the real-world streaming churn rates needed to calibrate the Kaggle churn model.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COMPLETE. Valuable for domain transfer calibration but somewhat redundant with Antenna + SEC filings.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use for platform-specific churn mapping table alongside Antenna</w:t>
            </w:r>
          </w:p>
        </w:tc>
      </w:tr>
    </w:tbl>
    <w:p/>
    <w:p>
      <w:pPr>
        <w:pStyle w:val="Heading3"/>
      </w:pPr>
      <w:r>
        <w:t>Source 10. Public SaaS Company NRR Disclosures (SEC)</w:t>
      </w:r>
    </w:p>
    <w:p>
      <w:r>
        <w:rPr>
          <w:b/>
        </w:rPr>
        <w:t xml:space="preserve">Model Gap Addressed: </w:t>
      </w:r>
      <w:r>
        <w:t>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Company-specific NRR: Snowflake 158%, Datadog 130%, Slack &gt;140%, HubSpot 103%, Zoom 98%. Kaggle has no NRR or expansion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Covers ~20+ public SaaS companies across segments (infrastructure, vertical, SMB, enterprise).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SEC-audited financial disclosures. Gold standard for expansion benchmarks.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Company-level NRR only. No cohort or product-line breakdowns publicly available.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SaaS-focused. Useful for defining expansion scenario ranges (SMB vs. mid-market vs. enterprise).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 for expansion. Provides real NRR decomposition data that Kaggle completely lacks, but overlaps with OpenView aggregated data.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use to define expansion scenario tiers (SMB/mid-market/enterprise)</w:t>
            </w:r>
          </w:p>
        </w:tc>
      </w:tr>
    </w:tbl>
    <w:p/>
    <w:p>
      <w:pPr>
        <w:pStyle w:val="Heading3"/>
      </w:pPr>
      <w:r>
        <w:t>Source 11. Streaming Plan Upgrade/Pricing Data</w:t>
      </w:r>
    </w:p>
    <w:p>
      <w:r>
        <w:rPr>
          <w:b/>
        </w:rPr>
        <w:t xml:space="preserve">Model Gap Addressed: </w:t>
      </w:r>
      <w:r>
        <w:t>Expansion (Streaming)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Tier pricing structures, ad-supported adoption (55% of Netflix new signups), ARPU growth (Netflix $10.82→$11.70 = 8.1% YoY). Kaggle has rate-card pricing only.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Major streamers only (Netflix, Disney+, Max). Not comprehensive across all platforms.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Mix of public filings (high quality) and pricing page observations (good quality).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Aggregate ARPU growth and tier adoption only. No subscriber-level migration data.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Directly addresses streaming expansion — the ad-tier→premium upgrade path is the main streaming expansion motion.</w:t>
            </w:r>
          </w:p>
        </w:tc>
      </w:tr>
      <w:tr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5F5E3"/>
          </w:tcPr>
          <w:p>
            <w:r/>
            <w:r>
              <w:rPr>
                <w:b/>
                <w:sz w:val="18"/>
              </w:rPr>
              <w:t>MODERATELY MORE COMPLETE for streaming expansion specifically. Fills a gap Kaggle cannot address (tier migration dynamics).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SUPPLEMENT — use to model streaming-specific expansion (tier upgrade rates)</w:t>
            </w:r>
          </w:p>
        </w:tc>
      </w:tr>
    </w:tbl>
    <w:p/>
    <w:p>
      <w:pPr>
        <w:pStyle w:val="Heading3"/>
      </w:pPr>
      <w:r>
        <w:t>Source 12. Vitally SaaS Churn Benchmarks</w:t>
      </w:r>
    </w:p>
    <w:p>
      <w:r>
        <w:rPr>
          <w:b/>
        </w:rPr>
        <w:t xml:space="preserve">Model Gap Addressed: </w:t>
      </w:r>
      <w:r>
        <w:t>Retention Calibration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B2B SaaS churn: 3.5% monthly avg; voluntary 2.6%, involuntary 0.8%. Churn by ARPU band. Similar data already available from Recurly.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 SaaS market. No streaming coverage.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Blog-based aggregation. Less authoritative than Recurly or ChartMogul.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ARPU-band segmentation (&gt;$250: 5.0% vs. $25-$50: 7.3%). Useful but not unique.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SaaS-only. Largely redundant with Recurly + ChartMogul data.</w:t>
            </w:r>
          </w:p>
        </w:tc>
      </w:tr>
      <w:tr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  <w:t>MARGINALLY MORE COMPLETE. Provides overlapping data already available from higher-quality sources (Recurly, ChartMogul). DEPRIORITIZE.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DEPRIORITIZE — data is largely redundant with Sources 3 and 4</w:t>
            </w:r>
          </w:p>
        </w:tc>
      </w:tr>
    </w:tbl>
    <w:p/>
    <w:p>
      <w:pPr>
        <w:pStyle w:val="Heading3"/>
      </w:pPr>
      <w:r>
        <w:t>Source 13. Vena Solutions SaaS Churn Analysis</w:t>
      </w:r>
    </w:p>
    <w:p>
      <w:r>
        <w:rPr>
          <w:b/>
        </w:rPr>
        <w:t xml:space="preserve">Model Gap Addressed: </w:t>
      </w:r>
      <w:r>
        <w:t>Retention Calibration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Comparison vs. Kaggle Data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 churn rate analysis by segment. Similar content to Vitally and Recurly.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 B2B SaaS. No streaming coverage.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Blog-based analysis. Lower authority than primary benchmark providers.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SMB 3-7% monthly; Enterprise ≤1% monthly. Segment-level only.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SaaS-only. Redundant with Recurly + ChartMogul + Vitally.</w:t>
            </w:r>
          </w:p>
        </w:tc>
      </w:tr>
      <w:tr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FADBD8"/>
          </w:tcPr>
          <w:p>
            <w:r/>
            <w:r>
              <w:rPr>
                <w:b/>
                <w:sz w:val="18"/>
              </w:rPr>
              <w:t>MARGINALLY MORE COMPLETE. Lowest incremental value of all 13 sources. DEPRIORITIZE.</w:t>
            </w:r>
          </w:p>
        </w:tc>
      </w:tr>
      <w:tr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D6EAF8"/>
          </w:tcPr>
          <w:p>
            <w:r/>
            <w:r>
              <w:rPr>
                <w:b/>
                <w:sz w:val="18"/>
              </w:rPr>
              <w:t>DEPRIORITIZE — data is available from more authoritative sources</w:t>
            </w:r>
          </w:p>
        </w:tc>
      </w:tr>
    </w:tbl>
    <w:p/>
    <w:p>
      <w:pPr>
        <w:pStyle w:val="Heading2"/>
      </w:pPr>
      <w:r>
        <w:t>4. Aggregate Completeness Comparison Matrix</w:t>
      </w:r>
    </w:p>
    <w:p>
      <w:r>
        <w:t>The following matrix summarizes how each source compares to the Kaggle datasets. Sources are ranked by overall completeness advantage.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Complete-</w:t>
              <w:br/>
              <w:t>ness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Cover-</w:t>
              <w:br/>
              <w:t>age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Quality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Granu-</w:t>
              <w:br/>
              <w:t>larity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Rele-</w:t>
              <w:br/>
              <w:t>vance</w:t>
            </w:r>
          </w:p>
        </w:tc>
        <w:tc>
          <w:tcPr>
            <w:tcW w:type="dxa" w:w="10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Overall</w:t>
              <w:br/>
              <w:t>Verdict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Antenna Insights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SEC Filings (Netflix/Disney/WBD)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OpenView/High Alpha 2024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ChartMogul Reports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KeyBanc (KBCM) Survey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Recurly Research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Churnkey Blog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Netflix Win-Back Statements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Public NRR Disclosures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Streaming Pricing Data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Benchmarkit Report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Vitally Benchmarks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DEPRI.</w:t>
            </w:r>
          </w:p>
        </w:tc>
      </w:tr>
      <w:tr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Vena Solutions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★</w:t>
            </w:r>
          </w:p>
        </w:tc>
        <w:tc>
          <w:tcPr>
            <w:tcW w:type="dxa" w:w="1080"/>
            <w:shd w:fill="EBF5FB"/>
          </w:tcPr>
          <w:p>
            <w:r/>
            <w:r>
              <w:rPr>
                <w:sz w:val="18"/>
              </w:rPr>
              <w:t>DEPRI.</w:t>
            </w:r>
          </w:p>
        </w:tc>
      </w:tr>
    </w:tbl>
    <w:p>
      <w:pPr>
        <w:pStyle w:val="Heading2"/>
      </w:pPr>
      <w:r>
        <w:t>5. Which Kaggle Gaps Each Source Fills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Kaggle Gap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New Source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Adds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Replace or</w:t>
              <w:br/>
              <w:t>Supplement?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Confidence</w:t>
              <w:br/>
              <w:t>Impact</w:t>
            </w:r>
          </w:p>
        </w:tc>
        <w:tc>
          <w:tcPr>
            <w:tcW w:type="dxa" w:w="12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Fabricated reactivation rates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Antenna Insights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Time-decay resubscription curve (10%→23%→37%→41%)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REPLACE the fabricated rate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+5 to +8 pts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P1 (Week 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Fabricated expansion rates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OpenView/High Alpha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Expansion = 40% of new ARR; NRR decomposition by segment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REPLACE the fabricated rate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+3 to +5 pts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P1 (Week 1)</w:t>
            </w:r>
          </w:p>
        </w:tc>
      </w:tr>
      <w:tr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Domain transfer gap (44-52% vs 2-7% churn)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Antenna + SEC Filings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Real streaming churn by platform (Netflix 1.8%, avg 5.3%)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SUPPLEMENT with calibration table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+5 pts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P2 (Week 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No CAC/marketing data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KBCM + OpenView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CAC ratios ($1.20-$2.00 per $1 ARR), S&amp;M benchmarks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SUPPLEMENT with benchmark ranges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+2 to +3 pts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P2 (Week 2)</w:t>
            </w:r>
          </w:p>
        </w:tc>
      </w:tr>
      <w:tr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Rate-card MRR proxy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SEC Filings + Recurly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Real ARPU/ARM ($11.70 Netflix), billing failure rate (4.5%)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SUPPLEMENT with discount factor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+1 to +2 pts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P3 (Week 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No ARPU segmentation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SEC Filings + ChartMogul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ARPU by region, by ARR band, by tier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SUPPLEMENT the price-card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+1 pt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P3 (Week 3)</w:t>
            </w:r>
          </w:p>
        </w:tc>
      </w:tr>
      <w:tr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No churn by segment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Recurly + Churnkey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Churn by ARPC band, by platform, voluntary vs involuntary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SUPPLEMENT retention engine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+1 pt</w:t>
            </w:r>
          </w:p>
        </w:tc>
        <w:tc>
          <w:tcPr>
            <w:tcW w:type="dxa" w:w="1234"/>
            <w:shd w:fill="EBF5FB"/>
          </w:tcPr>
          <w:p>
            <w:r/>
            <w:r>
              <w:rPr>
                <w:sz w:val="18"/>
              </w:rPr>
              <w:t>P3 (Week 4)</w:t>
            </w:r>
          </w:p>
        </w:tc>
      </w:tr>
    </w:tbl>
    <w:p>
      <w:pPr>
        <w:pStyle w:val="Heading2"/>
      </w:pPr>
      <w:r>
        <w:t>6. Replace vs. Supplement Recommendation</w:t>
      </w:r>
    </w:p>
    <w:p>
      <w:pPr>
        <w:pStyle w:val="Heading3"/>
      </w:pPr>
      <w:r>
        <w:t>6.1 Can Any Source Fully Replace the Kaggle Datasets?</w:t>
      </w:r>
    </w:p>
    <w:p>
      <w:r>
        <w:rPr>
          <w:b/>
        </w:rPr>
        <w:t>Short answer: No.</w:t>
      </w:r>
    </w:p>
    <w:p>
      <w:r>
        <w:t>The Kaggle datasets serve as row-level ML training data — they provide individual customer records with features (tenure, support calls, payment delay, usage) and labels (churn yes/no, subscription dates). None of the 13 new sources provide row-level records suitable for training supervised ML models. They provide aggregate benchmarks, industry statistics, and calibration targets.</w:t>
      </w:r>
    </w:p>
    <w:p>
      <w:r>
        <w:t>However, the new sources can REPLACE specific fabricated/scenario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Layer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After New Sources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Reactivation rates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Fabricated (scenario-only)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REPLACED by Antenna time-decay curve → benchmark-calibrated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Expansion rates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Fabricated (scenario-only)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REPLACED by OpenView NRR decomposition → benchmark-bounded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CAC estimates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Fabricated (scenario-only)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UPGRADED to benchmark-bounded range (KBCM/OpenView)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MRR proxy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Rate-card (transparent proxy)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IMPROVED with billing failure discount (Recurly) + ARPU validation (SEC)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Churn calibration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Kaggle-trained (44-52%)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SUPPLEMENTED with domain transfer table (Antenna/SEC → 2-7% targets)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Retention 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Kaggle-trained (AUC 0.716)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RETAINED — Kaggle data still needed for ML training; new sources calibrate outputs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Acquisition model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Kaggle-trained (MAPE 15.9%)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RETAINED — Kaggle data still needed for time-series training</w:t>
            </w:r>
          </w:p>
        </w:tc>
      </w:tr>
    </w:tbl>
    <w:p>
      <w:pPr>
        <w:pStyle w:val="Heading3"/>
      </w:pPr>
      <w:r>
        <w:t>6.2 Recommended Architecture: Kaggle + Benchmark Calibration Layer</w:t>
      </w:r>
    </w:p>
    <w:p>
      <w:r>
        <w:t>The optimal approach is a two-layer architecture:</w:t>
      </w:r>
    </w:p>
    <w:p>
      <w:pPr>
        <w:pStyle w:val="ListBullet"/>
      </w:pPr>
      <w:r>
        <w:t>Layer 1 (ML Training): Continue using Kaggle datasets for supervised model training (acquisition time-series, retention classifier).</w:t>
      </w:r>
    </w:p>
    <w:p>
      <w:pPr>
        <w:pStyle w:val="ListBullet"/>
      </w:pPr>
      <w:r>
        <w:t>Layer 2 (Benchmark Calibration): Add a calibration layer that maps ML outputs to industry-realistic ranges using the new sources as calibration targets.</w:t>
      </w:r>
    </w:p>
    <w:p>
      <w:r>
        <w:t>This preserves the model's ML capabilities while grounding all outputs in real-world benchmarks, potentially raising the confidence score from 65/100 to 85-95/100.</w:t>
      </w:r>
    </w:p>
    <w:p>
      <w:pPr>
        <w:pStyle w:val="Heading2"/>
      </w:pPr>
      <w:r>
        <w:t>7. Sources Less Complete Than Kaggle (Deprioritize)</w:t>
      </w:r>
    </w:p>
    <w:p>
      <w:r>
        <w:t>Two of the 13 sources provide marginal or redundant value compared to the Kaggle datasets: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Less Valuable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Better Alternative Already in List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Vitally SaaS Churn Benchmarks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Blog-based aggregation with data already available from Recurly and ChartMogul at higher quality and granularity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Recurly (Source 3) + ChartMogul (Source 4)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DEPRIORITIZE — remove from Week 1-2 roadmap</w:t>
            </w:r>
          </w:p>
        </w:tc>
      </w:tr>
      <w:tr>
        <w:tc>
          <w:tcPr>
            <w:tcW w:type="dxa" w:w="2160"/>
            <w:shd w:fill="EBF5FB"/>
          </w:tcPr>
          <w:p>
            <w:r/>
            <w:r>
              <w:rPr>
                <w:sz w:val="18"/>
              </w:rPr>
              <w:t>Vena Solutions Churn Analysis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sz w:val="18"/>
              </w:rPr>
              <w:t>Blog-format analysis providing SMB/Enterprise churn segments already covered by Recurly, ChartMogul, and Vitally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sz w:val="18"/>
              </w:rPr>
              <w:t>Recurly (Source 3) + ChartMogul (Source 4)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sz w:val="18"/>
              </w:rPr>
              <w:t>DEPRIORITIZE — remove from Week 1-2 roadmap</w:t>
            </w:r>
          </w:p>
        </w:tc>
      </w:tr>
    </w:tbl>
    <w:p/>
    <w:p>
      <w:r>
        <w:t>Note: These sources are not "bad" — they simply don't add incremental value beyond what Sources 3-6 already provide. They could serve as tertiary cross-validation references if time permits.</w:t>
      </w:r>
    </w:p>
    <w:p>
      <w:pPr>
        <w:pStyle w:val="Heading2"/>
      </w:pPr>
      <w:r>
        <w:t>8. Final Prioritized Recommendations</w:t>
      </w:r>
    </w:p>
    <w:p>
      <w:pPr>
        <w:pStyle w:val="Heading3"/>
      </w:pPr>
      <w:r>
        <w:t>Tier 1: Critical — More Complete Than Kaggle, Immediate Integration (Week 1)</w:t>
      </w:r>
    </w:p>
    <w:p>
      <w:pPr>
        <w:pStyle w:val="ListBullet"/>
      </w:pPr>
      <w:r>
        <w:t>Antenna Insights → Replace fabricated reactivation rates with empirical resubscription curve (+5-8 confidence points)</w:t>
      </w:r>
    </w:p>
    <w:p>
      <w:pPr>
        <w:pStyle w:val="ListBullet"/>
      </w:pPr>
      <w:r>
        <w:t>OpenView/High Alpha → Replace fabricated expansion rates with NRR decomposition benchmarks (+3-5 confidence points)</w:t>
      </w:r>
    </w:p>
    <w:p>
      <w:pPr>
        <w:pStyle w:val="ListBullet"/>
      </w:pPr>
      <w:r>
        <w:t>SEC Filings (Netflix/Disney/WBD) → Validate streaming ARPU and establish domain transfer calibration targets</w:t>
      </w:r>
    </w:p>
    <w:p>
      <w:pPr>
        <w:pStyle w:val="Heading3"/>
      </w:pPr>
      <w:r>
        <w:t>Tier 2: High Value — More Complete, Scheduled Integration (Week 2)</w:t>
      </w:r>
    </w:p>
    <w:p>
      <w:pPr>
        <w:pStyle w:val="ListBullet"/>
      </w:pPr>
      <w:r>
        <w:t>ChartMogul → Anchor SaaS MRR composition and reactivation MRR benchmarks</w:t>
      </w:r>
    </w:p>
    <w:p>
      <w:pPr>
        <w:pStyle w:val="ListBullet"/>
      </w:pPr>
      <w:r>
        <w:t>KeyBanc (KBCM) → Establish CAC benchmark ranges for unit economics layer</w:t>
      </w:r>
    </w:p>
    <w:p>
      <w:pPr>
        <w:pStyle w:val="ListBullet"/>
      </w:pPr>
      <w:r>
        <w:t>Recurly → Apply billing failure discount to MRR proxy and add involuntary churn segmentation</w:t>
      </w:r>
    </w:p>
    <w:p>
      <w:pPr>
        <w:pStyle w:val="Heading3"/>
      </w:pPr>
      <w:r>
        <w:t>Tier 3: Supplementary — Moderate Improvement (Week 3-4)</w:t>
      </w:r>
    </w:p>
    <w:p>
      <w:pPr>
        <w:pStyle w:val="ListBullet"/>
      </w:pPr>
      <w:r>
        <w:t>Churnkey, Netflix Win-Back, Public NRR Disclosures, Streaming Pricing Data → Cross-validate and fill specific sub-gaps</w:t>
      </w:r>
    </w:p>
    <w:p>
      <w:pPr>
        <w:pStyle w:val="ListBullet"/>
      </w:pPr>
      <w:r>
        <w:t>Benchmarkit → Tertiary validation for CLTV:CAC ratio</w:t>
      </w:r>
    </w:p>
    <w:p>
      <w:pPr>
        <w:pStyle w:val="Heading3"/>
      </w:pPr>
      <w:r>
        <w:t>Tier 4: Deprioritize — Redundant with Higher-Quality Sources</w:t>
      </w:r>
    </w:p>
    <w:p>
      <w:pPr>
        <w:pStyle w:val="ListBullet"/>
      </w:pPr>
      <w:r>
        <w:t>Vitally SaaS Churn Benchmarks — redundant with Recurly + ChartMogul</w:t>
      </w:r>
    </w:p>
    <w:p>
      <w:pPr>
        <w:pStyle w:val="ListBullet"/>
      </w:pPr>
      <w:r>
        <w:t>Vena Solutions Churn Analysis — redundant with Recurly + ChartMogul + Vitally</w:t>
      </w:r>
    </w:p>
    <w:p>
      <w:pPr>
        <w:pStyle w:val="Heading3"/>
      </w:pPr>
      <w:r>
        <w:t>8.1 Expected Confidence Score Trajectory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Sources Integrated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Projected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Current (Kaggle only)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65 / 100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After Tier 1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Antenna + OpenView + SEC Filings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73–80 /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After Tier 1 + 2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 ChartMogul + KBCM + Recurly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80–88 / 100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After All Tiers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All 11 prioritized sources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sz w:val="18"/>
              </w:rPr>
              <w:t>85–95 / 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