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6333" w14:textId="029F9811" w:rsidR="00024CDA" w:rsidRPr="00024CDA" w:rsidRDefault="00024CDA" w:rsidP="00024CDA">
      <w:pPr>
        <w:outlineLvl w:val="0"/>
        <w:rPr>
          <w:rFonts w:ascii="Source Sans Pro" w:eastAsia="Times New Roman" w:hAnsi="Source Sans Pro" w:cs="Times New Roman"/>
          <w:b/>
          <w:bCs/>
          <w:color w:val="1F1F1F"/>
          <w:kern w:val="36"/>
          <w:sz w:val="48"/>
          <w:szCs w:val="48"/>
          <w14:ligatures w14:val="none"/>
        </w:rPr>
      </w:pPr>
      <w:r>
        <w:rPr>
          <w:rFonts w:ascii="Source Sans Pro" w:eastAsia="Times New Roman" w:hAnsi="Source Sans Pro" w:cs="Times New Roman"/>
          <w:b/>
          <w:bCs/>
          <w:color w:val="1F1F1F"/>
          <w:kern w:val="36"/>
          <w:sz w:val="48"/>
          <w:szCs w:val="48"/>
          <w14:ligatures w14:val="none"/>
        </w:rPr>
        <w:t xml:space="preserve">Module 4 </w:t>
      </w:r>
      <w:r w:rsidRPr="00024CDA">
        <w:rPr>
          <w:rFonts w:ascii="Source Sans Pro" w:eastAsia="Times New Roman" w:hAnsi="Source Sans Pro" w:cs="Times New Roman"/>
          <w:b/>
          <w:bCs/>
          <w:color w:val="1F1F1F"/>
          <w:kern w:val="36"/>
          <w:sz w:val="48"/>
          <w:szCs w:val="48"/>
          <w14:ligatures w14:val="none"/>
        </w:rPr>
        <w:t>Lesson Summary</w:t>
      </w:r>
    </w:p>
    <w:p w14:paraId="58468121" w14:textId="77777777" w:rsidR="00024CDA" w:rsidRPr="00024CDA" w:rsidRDefault="00024CDA" w:rsidP="00024CDA">
      <w:pPr>
        <w:spacing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 xml:space="preserve">Congratulations! You have completed this lesson. At this point in the lesson, you know: </w:t>
      </w:r>
    </w:p>
    <w:p w14:paraId="23D4B485"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 xml:space="preserve">Ethical considerations and responsible use of AI refer to the principles, practices, and guidelines aimed at ensuring that artificial intelligence technologies are developed, deployed, and used in ways that are beneficial, fair, and respectful of human rights and societal values. </w:t>
      </w:r>
    </w:p>
    <w:p w14:paraId="321E0A84"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 xml:space="preserve">The ethical considerations of AI include data privacy and security, bias and fairness, transparency and accountability, autonomous systems and human oversight, and access and equality. </w:t>
      </w:r>
    </w:p>
    <w:p w14:paraId="45862645"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AI can be used responsibly by:</w:t>
      </w:r>
    </w:p>
    <w:p w14:paraId="4677075F"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Using diverse datasets</w:t>
      </w:r>
    </w:p>
    <w:p w14:paraId="5F62AD56"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Designing fully autonomous systems that include human-in-the-loop mechanisms</w:t>
      </w:r>
    </w:p>
    <w:p w14:paraId="67A0B6AC"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Ensuring AI’s accessibility and benefits to all segments of society</w:t>
      </w:r>
    </w:p>
    <w:p w14:paraId="1B8CDD0C"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Optimizing algorithms for energy efficiency</w:t>
      </w:r>
    </w:p>
    <w:p w14:paraId="0608D2CE"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Utilizing renewable energy sources for data centers</w:t>
      </w:r>
    </w:p>
    <w:p w14:paraId="1B8BDA37"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 xml:space="preserve">Generative AI involves the use of algorithms to create new content, such as text, images, audio, and video, presenting unique opportunities and challenges. </w:t>
      </w:r>
    </w:p>
    <w:p w14:paraId="5F3F3E5B"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Some considerations around using generative AI are:</w:t>
      </w:r>
    </w:p>
    <w:p w14:paraId="184802C0"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 xml:space="preserve">Copyright and ownership: It is important for developers and users to familiarize themselves with legal frameworks and stay updated on evolving laws. </w:t>
      </w:r>
    </w:p>
    <w:p w14:paraId="1D9E437D"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 xml:space="preserve">Privacy and confidentiality of user data: It is beneficial to use private AI models and a combination of technical and legal measures. </w:t>
      </w:r>
    </w:p>
    <w:p w14:paraId="5B8FCDAD"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Deepfakes and misinformation: It is essential to think critically in ensuring the accuracy of generative AI outputs, and how it can mitigate AI flaws like hallucinations.</w:t>
      </w:r>
    </w:p>
    <w:p w14:paraId="36D259B0"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Ethical considerations: It is crucial for developers to prioritize fairness, accountability, and social benefits in AI development.</w:t>
      </w:r>
    </w:p>
    <w:p w14:paraId="3EC787BC"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Examining the perspectives of the key players can help one gain a comprehensive understanding of the diverse approaches to AI ethics, the challenges they aim to address, and the strategies they employ to promote the responsible use of AI technologies.</w:t>
      </w:r>
    </w:p>
    <w:p w14:paraId="07AF0620"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 xml:space="preserve">IBM’s pillars of trust are central to its approach to ensuring that AI systems are explainable, fair, robust, transparent, and privacy-preserving. </w:t>
      </w:r>
    </w:p>
    <w:p w14:paraId="608AB065"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 xml:space="preserve">Microsoft’s approach to ethical AI involves human-in-the-loop systems, continuous monitoring and improvement, regular audits using the artificial intelligence act (AIA), internal review bodies, and responsible AI standards. </w:t>
      </w:r>
    </w:p>
    <w:p w14:paraId="439E0A6D"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Google’s AI principles focus on benefiting society, ensuring fairness and accountability, and upholding high standards of scientific excellence.</w:t>
      </w:r>
    </w:p>
    <w:p w14:paraId="2102DB7B"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lastRenderedPageBreak/>
        <w:t>Premature deployment and adoption of AI systems could put the companies at a huge risk of reputational and financial loss.</w:t>
      </w:r>
    </w:p>
    <w:p w14:paraId="05AAB609"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AI governance refers to a set of rules, standards, and processes that have been established to ensure the responsible and ethical development and deployment of artificial intelligence systems.</w:t>
      </w:r>
    </w:p>
    <w:p w14:paraId="01161B2A"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Risks associated with AI:</w:t>
      </w:r>
    </w:p>
    <w:p w14:paraId="481CCDF5"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Bias in AI models:</w:t>
      </w:r>
    </w:p>
    <w:p w14:paraId="14161696" w14:textId="77777777" w:rsidR="00024CDA" w:rsidRPr="00024CDA" w:rsidRDefault="00024CDA" w:rsidP="00024CDA">
      <w:pPr>
        <w:numPr>
          <w:ilvl w:val="2"/>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Human-generated data can contain hidden biases.</w:t>
      </w:r>
    </w:p>
    <w:p w14:paraId="2E6D2A9F" w14:textId="77777777" w:rsidR="00024CDA" w:rsidRPr="00024CDA" w:rsidRDefault="00024CDA" w:rsidP="00024CDA">
      <w:pPr>
        <w:numPr>
          <w:ilvl w:val="2"/>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AI models can pick up and reflect these biases in their outcomes.</w:t>
      </w:r>
    </w:p>
    <w:p w14:paraId="2D08DD18"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Privacy and copyright infringement:</w:t>
      </w:r>
    </w:p>
    <w:p w14:paraId="4816B88F" w14:textId="77777777" w:rsidR="00024CDA" w:rsidRPr="00024CDA" w:rsidRDefault="00024CDA" w:rsidP="00024CDA">
      <w:pPr>
        <w:numPr>
          <w:ilvl w:val="2"/>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Sensitive data can be inadvertently included in models.</w:t>
      </w:r>
    </w:p>
    <w:p w14:paraId="2AB333CC" w14:textId="77777777" w:rsidR="00024CDA" w:rsidRPr="00024CDA" w:rsidRDefault="00024CDA" w:rsidP="00024CDA">
      <w:pPr>
        <w:numPr>
          <w:ilvl w:val="2"/>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Unstructured data may contain copyrighted material.</w:t>
      </w:r>
    </w:p>
    <w:p w14:paraId="37D6D787"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Lack of transparency:</w:t>
      </w:r>
    </w:p>
    <w:p w14:paraId="48171548" w14:textId="77777777" w:rsidR="00024CDA" w:rsidRPr="00024CDA" w:rsidRDefault="00024CDA" w:rsidP="00024CDA">
      <w:pPr>
        <w:numPr>
          <w:ilvl w:val="2"/>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Black box models offer high accuracy but lack explainability.</w:t>
      </w:r>
    </w:p>
    <w:p w14:paraId="389850AF" w14:textId="77777777" w:rsidR="00024CDA" w:rsidRPr="00024CDA" w:rsidRDefault="00024CDA" w:rsidP="00024CDA">
      <w:pPr>
        <w:numPr>
          <w:ilvl w:val="2"/>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Lack of transparency can erode trust in AI systems.</w:t>
      </w:r>
    </w:p>
    <w:p w14:paraId="465C2822"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Model deterioration:</w:t>
      </w:r>
    </w:p>
    <w:p w14:paraId="587C8308" w14:textId="77777777" w:rsidR="00024CDA" w:rsidRPr="00024CDA" w:rsidRDefault="00024CDA" w:rsidP="00024CDA">
      <w:pPr>
        <w:numPr>
          <w:ilvl w:val="2"/>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AI models require continuous monitoring and updates.</w:t>
      </w:r>
    </w:p>
    <w:p w14:paraId="3BBBAC36" w14:textId="77777777" w:rsidR="00024CDA" w:rsidRPr="00024CDA" w:rsidRDefault="00024CDA" w:rsidP="00024CDA">
      <w:pPr>
        <w:numPr>
          <w:ilvl w:val="2"/>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Incoming data may differ from training data, causing performance degradation.</w:t>
      </w:r>
    </w:p>
    <w:p w14:paraId="29CA7972"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Continuous monitoring ensures AI models produce consistent, high-quality outcomes and prevents deterioration in model performance over time.</w:t>
      </w:r>
    </w:p>
    <w:p w14:paraId="57A1DE7C"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Organizations worldwide are creating regulations and guidelines for AI.</w:t>
      </w:r>
    </w:p>
    <w:p w14:paraId="77E10D3D"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Examples include the NIST AI Risk Management Framework and the EU AI Act.</w:t>
      </w:r>
    </w:p>
    <w:p w14:paraId="0FC5E755" w14:textId="77777777" w:rsidR="00024CDA" w:rsidRPr="00024CDA" w:rsidRDefault="00024CDA" w:rsidP="00024CDA">
      <w:pPr>
        <w:numPr>
          <w:ilvl w:val="1"/>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Regulations can penalize non-compliant companies, emphasizing the importance of adhering to ethical guidelines.</w:t>
      </w:r>
    </w:p>
    <w:p w14:paraId="36485942" w14:textId="77777777" w:rsidR="00024CDA" w:rsidRPr="00024CDA" w:rsidRDefault="00024CDA" w:rsidP="00024CDA">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AI promises significant benefits but also poses real risks.</w:t>
      </w:r>
    </w:p>
    <w:p w14:paraId="1095075B" w14:textId="77777777" w:rsidR="00024CDA" w:rsidRPr="00024CDA" w:rsidRDefault="00024CDA" w:rsidP="00024CDA">
      <w:pPr>
        <w:numPr>
          <w:ilvl w:val="0"/>
          <w:numId w:val="1"/>
        </w:numPr>
        <w:spacing w:before="100" w:beforeAutospacing="1"/>
        <w:rPr>
          <w:rFonts w:ascii="Source Sans Pro" w:eastAsia="Times New Roman" w:hAnsi="Source Sans Pro" w:cs="Times New Roman"/>
          <w:color w:val="1F1F1F"/>
          <w:kern w:val="0"/>
          <w14:ligatures w14:val="none"/>
        </w:rPr>
      </w:pPr>
      <w:r w:rsidRPr="00024CDA">
        <w:rPr>
          <w:rFonts w:ascii="Source Sans Pro" w:eastAsia="Times New Roman" w:hAnsi="Source Sans Pro" w:cs="Times New Roman"/>
          <w:color w:val="1F1F1F"/>
          <w:kern w:val="0"/>
          <w14:ligatures w14:val="none"/>
        </w:rPr>
        <w:t>Proper governance is crucial to fully realize the potential of AI while mitigating associated risks.</w:t>
      </w:r>
    </w:p>
    <w:p w14:paraId="0691A5B7"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10971"/>
    <w:multiLevelType w:val="multilevel"/>
    <w:tmpl w:val="D34E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752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DA"/>
    <w:rsid w:val="00024CDA"/>
    <w:rsid w:val="00260C82"/>
    <w:rsid w:val="002E007E"/>
    <w:rsid w:val="003808E6"/>
    <w:rsid w:val="004B2793"/>
    <w:rsid w:val="005B6D11"/>
    <w:rsid w:val="006B3604"/>
    <w:rsid w:val="006D4891"/>
    <w:rsid w:val="00A70B3C"/>
    <w:rsid w:val="00B8291A"/>
    <w:rsid w:val="00C26E8A"/>
    <w:rsid w:val="00D42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2BC78D"/>
  <w15:chartTrackingRefBased/>
  <w15:docId w15:val="{B2D9773D-5D19-F548-AE8D-9033BC317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C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C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C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C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CDA"/>
    <w:rPr>
      <w:rFonts w:eastAsiaTheme="majorEastAsia" w:cstheme="majorBidi"/>
      <w:color w:val="272727" w:themeColor="text1" w:themeTint="D8"/>
    </w:rPr>
  </w:style>
  <w:style w:type="paragraph" w:styleId="Title">
    <w:name w:val="Title"/>
    <w:basedOn w:val="Normal"/>
    <w:next w:val="Normal"/>
    <w:link w:val="TitleChar"/>
    <w:uiPriority w:val="10"/>
    <w:qFormat/>
    <w:rsid w:val="00024C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C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C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4CDA"/>
    <w:rPr>
      <w:i/>
      <w:iCs/>
      <w:color w:val="404040" w:themeColor="text1" w:themeTint="BF"/>
    </w:rPr>
  </w:style>
  <w:style w:type="paragraph" w:styleId="ListParagraph">
    <w:name w:val="List Paragraph"/>
    <w:basedOn w:val="Normal"/>
    <w:uiPriority w:val="34"/>
    <w:qFormat/>
    <w:rsid w:val="00024CDA"/>
    <w:pPr>
      <w:ind w:left="720"/>
      <w:contextualSpacing/>
    </w:pPr>
  </w:style>
  <w:style w:type="character" w:styleId="IntenseEmphasis">
    <w:name w:val="Intense Emphasis"/>
    <w:basedOn w:val="DefaultParagraphFont"/>
    <w:uiPriority w:val="21"/>
    <w:qFormat/>
    <w:rsid w:val="00024CDA"/>
    <w:rPr>
      <w:i/>
      <w:iCs/>
      <w:color w:val="0F4761" w:themeColor="accent1" w:themeShade="BF"/>
    </w:rPr>
  </w:style>
  <w:style w:type="paragraph" w:styleId="IntenseQuote">
    <w:name w:val="Intense Quote"/>
    <w:basedOn w:val="Normal"/>
    <w:next w:val="Normal"/>
    <w:link w:val="IntenseQuoteChar"/>
    <w:uiPriority w:val="30"/>
    <w:qFormat/>
    <w:rsid w:val="00024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CDA"/>
    <w:rPr>
      <w:i/>
      <w:iCs/>
      <w:color w:val="0F4761" w:themeColor="accent1" w:themeShade="BF"/>
    </w:rPr>
  </w:style>
  <w:style w:type="character" w:styleId="IntenseReference">
    <w:name w:val="Intense Reference"/>
    <w:basedOn w:val="DefaultParagraphFont"/>
    <w:uiPriority w:val="32"/>
    <w:qFormat/>
    <w:rsid w:val="00024CDA"/>
    <w:rPr>
      <w:b/>
      <w:bCs/>
      <w:smallCaps/>
      <w:color w:val="0F4761" w:themeColor="accent1" w:themeShade="BF"/>
      <w:spacing w:val="5"/>
    </w:rPr>
  </w:style>
  <w:style w:type="paragraph" w:styleId="NormalWeb">
    <w:name w:val="Normal (Web)"/>
    <w:basedOn w:val="Normal"/>
    <w:uiPriority w:val="99"/>
    <w:semiHidden/>
    <w:unhideWhenUsed/>
    <w:rsid w:val="00024CD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02890">
      <w:bodyDiv w:val="1"/>
      <w:marLeft w:val="0"/>
      <w:marRight w:val="0"/>
      <w:marTop w:val="0"/>
      <w:marBottom w:val="0"/>
      <w:divBdr>
        <w:top w:val="none" w:sz="0" w:space="0" w:color="auto"/>
        <w:left w:val="none" w:sz="0" w:space="0" w:color="auto"/>
        <w:bottom w:val="none" w:sz="0" w:space="0" w:color="auto"/>
        <w:right w:val="none" w:sz="0" w:space="0" w:color="auto"/>
      </w:divBdr>
      <w:divsChild>
        <w:div w:id="889027045">
          <w:marLeft w:val="0"/>
          <w:marRight w:val="0"/>
          <w:marTop w:val="0"/>
          <w:marBottom w:val="0"/>
          <w:divBdr>
            <w:top w:val="none" w:sz="0" w:space="0" w:color="auto"/>
            <w:left w:val="none" w:sz="0" w:space="0" w:color="auto"/>
            <w:bottom w:val="none" w:sz="0" w:space="0" w:color="auto"/>
            <w:right w:val="none" w:sz="0" w:space="0" w:color="auto"/>
          </w:divBdr>
        </w:div>
        <w:div w:id="2137291757">
          <w:marLeft w:val="0"/>
          <w:marRight w:val="0"/>
          <w:marTop w:val="0"/>
          <w:marBottom w:val="0"/>
          <w:divBdr>
            <w:top w:val="none" w:sz="0" w:space="0" w:color="auto"/>
            <w:left w:val="none" w:sz="0" w:space="0" w:color="auto"/>
            <w:bottom w:val="none" w:sz="0" w:space="0" w:color="auto"/>
            <w:right w:val="none" w:sz="0" w:space="0" w:color="auto"/>
          </w:divBdr>
          <w:divsChild>
            <w:div w:id="1956055117">
              <w:marLeft w:val="0"/>
              <w:marRight w:val="0"/>
              <w:marTop w:val="0"/>
              <w:marBottom w:val="0"/>
              <w:divBdr>
                <w:top w:val="none" w:sz="0" w:space="0" w:color="auto"/>
                <w:left w:val="none" w:sz="0" w:space="0" w:color="auto"/>
                <w:bottom w:val="none" w:sz="0" w:space="0" w:color="auto"/>
                <w:right w:val="none" w:sz="0" w:space="0" w:color="auto"/>
              </w:divBdr>
              <w:divsChild>
                <w:div w:id="641810773">
                  <w:marLeft w:val="0"/>
                  <w:marRight w:val="0"/>
                  <w:marTop w:val="0"/>
                  <w:marBottom w:val="0"/>
                  <w:divBdr>
                    <w:top w:val="none" w:sz="0" w:space="0" w:color="auto"/>
                    <w:left w:val="none" w:sz="0" w:space="0" w:color="auto"/>
                    <w:bottom w:val="none" w:sz="0" w:space="0" w:color="auto"/>
                    <w:right w:val="none" w:sz="0" w:space="0" w:color="auto"/>
                  </w:divBdr>
                  <w:divsChild>
                    <w:div w:id="316080426">
                      <w:marLeft w:val="0"/>
                      <w:marRight w:val="0"/>
                      <w:marTop w:val="0"/>
                      <w:marBottom w:val="0"/>
                      <w:divBdr>
                        <w:top w:val="none" w:sz="0" w:space="0" w:color="auto"/>
                        <w:left w:val="none" w:sz="0" w:space="0" w:color="auto"/>
                        <w:bottom w:val="none" w:sz="0" w:space="0" w:color="auto"/>
                        <w:right w:val="none" w:sz="0" w:space="0" w:color="auto"/>
                      </w:divBdr>
                      <w:divsChild>
                        <w:div w:id="55909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497</Words>
  <Characters>3415</Characters>
  <Application>Microsoft Office Word</Application>
  <DocSecurity>0</DocSecurity>
  <Lines>62</Lines>
  <Paragraphs>43</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2025-01-31T23:39:00Z</dcterms:created>
  <dcterms:modified xsi:type="dcterms:W3CDTF">2025-01-31T23:40:00Z</dcterms:modified>
</cp:coreProperties>
</file>