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River-habitat water-sample monitoring: Cedar Quay River Reach</w:t>
      </w:r>
    </w:p>
    <w:p>
      <w:r>
        <w:t xml:space="preserve">Revision v1. Record EV-HAB-02.</w:t>
      </w:r>
    </w:p>
    <w:p>
      <w:r>
        <w:t xml:space="preserve">Site: Cedar Quay River Reach; asset: river-reach sampling point B.</w:t>
      </w:r>
    </w:p>
    <w:p>
      <w:r>
        <w:t xml:space="preserve">EV-HAB-02 Cedar Quay: reference turbidity for the river reach 4.1 NTU; review within 10 min.</w:t>
      </w:r>
    </w:p>
    <w:p>
      <w:r>
        <w:t xml:space="preserve">during the storm watch, collect an upstream comparison sample when above the reference value; log readings in HABITAT-LOG-092.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