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河流栖息地水样监测：松湾河段监测点</w:t>
      </w:r>
    </w:p>
    <w:p>
      <w:r>
        <w:t xml:space="preserve">修订版本：v2。记录编号：EV-HAB-03。</w:t>
      </w:r>
    </w:p>
    <w:p>
      <w:r>
        <w:t xml:space="preserve">地点：松湾河段监测点；设备：河段采样点C。</w:t>
      </w:r>
    </w:p>
    <w:p>
      <w:r>
        <w:t xml:space="preserve">记录 EV-HAB-03：松湾 河段浊度参考值 3.2 NTU；13 分钟内复核。</w:t>
      </w:r>
    </w:p>
    <w:p>
      <w:r>
        <w:t xml:space="preserve">月度校准后，超过参考值时加采上游对照样本；读数记入 HABITAT-LOG-093。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