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River-habitat water-sample monitoring: Cloud Ridge River Reach</w:t>
      </w:r>
    </w:p>
    <w:p>
      <w:r>
        <w:t xml:space="preserve">Revision v2. Record EV-HAB-06.</w:t>
      </w:r>
    </w:p>
    <w:p>
      <w:r>
        <w:t xml:space="preserve">Site: Cloud Ridge River Reach; asset: river-reach sampling point F.</w:t>
      </w:r>
    </w:p>
    <w:p>
      <w:r>
        <w:t xml:space="preserve">EV-HAB-06 Cloud Ridge: reference turbidity for the river reach 5.0 NTU; review within 22 min.</w:t>
      </w:r>
    </w:p>
    <w:p>
      <w:r>
        <w:t xml:space="preserve">under peak load, collect an upstream comparison sample when above the reference value; log readings in HABITAT-LOG-096.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