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E677" w14:textId="25BCFFBE" w:rsidR="00F16609" w:rsidRPr="00880EA6" w:rsidRDefault="00880EA6">
      <w:pPr>
        <w:rPr>
          <w:rFonts w:ascii="Times New Roman" w:hAnsi="Times New Roman" w:cs="Times New Roman"/>
          <w:i/>
          <w:sz w:val="24"/>
        </w:rPr>
      </w:pPr>
      <w:r w:rsidRPr="00880EA6">
        <w:rPr>
          <w:rFonts w:ascii="Times New Roman" w:hAnsi="Times New Roman" w:cs="Times New Roman"/>
          <w:b/>
          <w:sz w:val="28"/>
        </w:rPr>
        <w:t>Project: Forecasting global dairy prices</w:t>
      </w:r>
      <w:r>
        <w:rPr>
          <w:rFonts w:ascii="Times New Roman" w:hAnsi="Times New Roman" w:cs="Times New Roman"/>
          <w:b/>
          <w:sz w:val="28"/>
        </w:rPr>
        <w:br/>
      </w:r>
      <w:r w:rsidRPr="00880EA6">
        <w:rPr>
          <w:rFonts w:ascii="Times New Roman" w:hAnsi="Times New Roman" w:cs="Times New Roman"/>
          <w:i/>
          <w:sz w:val="24"/>
        </w:rPr>
        <w:t xml:space="preserve">Client: </w:t>
      </w:r>
      <w:r w:rsidR="00701234">
        <w:rPr>
          <w:rFonts w:ascii="Times New Roman" w:hAnsi="Times New Roman" w:cs="Times New Roman"/>
          <w:i/>
          <w:sz w:val="24"/>
        </w:rPr>
        <w:t xml:space="preserve">Oscar Dowson, </w:t>
      </w:r>
      <w:r w:rsidRPr="00880EA6">
        <w:rPr>
          <w:rFonts w:ascii="Times New Roman" w:hAnsi="Times New Roman" w:cs="Times New Roman"/>
          <w:i/>
          <w:sz w:val="24"/>
        </w:rPr>
        <w:t>Dairy Analytics</w:t>
      </w:r>
      <w:r w:rsidR="00701234">
        <w:rPr>
          <w:rFonts w:ascii="Times New Roman" w:hAnsi="Times New Roman" w:cs="Times New Roman"/>
          <w:i/>
          <w:sz w:val="24"/>
        </w:rPr>
        <w:t xml:space="preserve">, </w:t>
      </w:r>
      <w:hyperlink r:id="rId5" w:history="1">
        <w:r w:rsidR="00701234" w:rsidRPr="002F4116">
          <w:rPr>
            <w:rStyle w:val="Hyperlink"/>
            <w:rFonts w:ascii="Times New Roman" w:hAnsi="Times New Roman" w:cs="Times New Roman"/>
            <w:i/>
            <w:sz w:val="24"/>
          </w:rPr>
          <w:t>oscar@dairyanalytics.co.nz</w:t>
        </w:r>
      </w:hyperlink>
      <w:r w:rsidR="00701234">
        <w:rPr>
          <w:rFonts w:ascii="Times New Roman" w:hAnsi="Times New Roman" w:cs="Times New Roman"/>
          <w:i/>
          <w:sz w:val="24"/>
        </w:rPr>
        <w:t xml:space="preserve"> </w:t>
      </w:r>
    </w:p>
    <w:p w14:paraId="171CDD52" w14:textId="29F3AB29" w:rsidR="00740B73" w:rsidRPr="00740B73" w:rsidRDefault="00740B73" w:rsidP="00740B73">
      <w:pPr>
        <w:rPr>
          <w:rFonts w:ascii="Times New Roman" w:hAnsi="Times New Roman" w:cs="Times New Roman"/>
          <w:sz w:val="24"/>
        </w:rPr>
      </w:pPr>
      <w:r w:rsidRPr="00740B73">
        <w:rPr>
          <w:rFonts w:ascii="Times New Roman" w:hAnsi="Times New Roman" w:cs="Times New Roman"/>
          <w:b/>
          <w:sz w:val="24"/>
          <w:szCs w:val="24"/>
        </w:rPr>
        <w:t>Background</w:t>
      </w:r>
    </w:p>
    <w:p w14:paraId="49636356" w14:textId="77777777" w:rsidR="00740B73" w:rsidRPr="00740B73" w:rsidRDefault="00740B73" w:rsidP="00740B73">
      <w:pPr>
        <w:rPr>
          <w:rFonts w:ascii="Times New Roman" w:hAnsi="Times New Roman" w:cs="Times New Roman"/>
          <w:sz w:val="24"/>
          <w:szCs w:val="24"/>
        </w:rPr>
      </w:pPr>
      <w:r w:rsidRPr="00740B73">
        <w:rPr>
          <w:rFonts w:ascii="Times New Roman" w:hAnsi="Times New Roman" w:cs="Times New Roman"/>
          <w:sz w:val="24"/>
          <w:szCs w:val="24"/>
        </w:rPr>
        <w:t xml:space="preserve">The majority (84%) of dairy farmers in New Zealand supply milk to Fonterra, a large milk processing co-operative. However, the farmers are not paid for their milk on delivery. Instead, at the end of each season (one year), they are back-paid the </w:t>
      </w:r>
      <w:r w:rsidRPr="00740B73">
        <w:rPr>
          <w:rFonts w:ascii="Times New Roman" w:hAnsi="Times New Roman" w:cs="Times New Roman"/>
          <w:i/>
          <w:sz w:val="24"/>
          <w:szCs w:val="24"/>
        </w:rPr>
        <w:t>farmgate milk price</w:t>
      </w:r>
      <w:r w:rsidRPr="00740B73">
        <w:rPr>
          <w:rFonts w:ascii="Times New Roman" w:hAnsi="Times New Roman" w:cs="Times New Roman"/>
          <w:sz w:val="24"/>
          <w:szCs w:val="24"/>
        </w:rPr>
        <w:t xml:space="preserve"> for each kilogram of milk supplied during the preceding season. The farmgate milk price is calculated from a series of international auctions that occur during the year. Therefore, at the start of the season, there is some uncertainty surrounding the farmgate milk price, since the auctions have not yet occurred. At the start of each year, this uncertainty can be up to 50%! </w:t>
      </w:r>
    </w:p>
    <w:p w14:paraId="04E6BE33" w14:textId="77777777" w:rsidR="00740B73" w:rsidRPr="00740B73" w:rsidRDefault="00740B73" w:rsidP="00740B73">
      <w:pPr>
        <w:rPr>
          <w:rFonts w:ascii="Times New Roman" w:hAnsi="Times New Roman" w:cs="Times New Roman"/>
          <w:sz w:val="24"/>
          <w:szCs w:val="24"/>
        </w:rPr>
      </w:pPr>
      <w:r w:rsidRPr="00740B73">
        <w:rPr>
          <w:rFonts w:ascii="Times New Roman" w:hAnsi="Times New Roman" w:cs="Times New Roman"/>
          <w:sz w:val="24"/>
          <w:szCs w:val="24"/>
        </w:rPr>
        <w:t xml:space="preserve">The auctions are held twice a month on the </w:t>
      </w:r>
      <w:proofErr w:type="spellStart"/>
      <w:r w:rsidRPr="00740B73">
        <w:rPr>
          <w:rFonts w:ascii="Times New Roman" w:hAnsi="Times New Roman" w:cs="Times New Roman"/>
          <w:sz w:val="24"/>
          <w:szCs w:val="24"/>
        </w:rPr>
        <w:t>GobalDairyTrade</w:t>
      </w:r>
      <w:proofErr w:type="spellEnd"/>
      <w:r w:rsidRPr="00740B73">
        <w:rPr>
          <w:rFonts w:ascii="Times New Roman" w:hAnsi="Times New Roman" w:cs="Times New Roman"/>
          <w:sz w:val="24"/>
          <w:szCs w:val="24"/>
        </w:rPr>
        <w:t xml:space="preserve"> platform. (See </w:t>
      </w:r>
      <w:hyperlink r:id="rId6" w:history="1">
        <w:r w:rsidRPr="00740B73">
          <w:rPr>
            <w:rStyle w:val="Hyperlink"/>
            <w:rFonts w:ascii="Times New Roman" w:hAnsi="Times New Roman" w:cs="Times New Roman"/>
            <w:sz w:val="24"/>
            <w:szCs w:val="24"/>
          </w:rPr>
          <w:t>www.globaldairytrade.info/en/product-results</w:t>
        </w:r>
      </w:hyperlink>
      <w:r w:rsidRPr="00740B73">
        <w:rPr>
          <w:rFonts w:ascii="Times New Roman" w:hAnsi="Times New Roman" w:cs="Times New Roman"/>
          <w:sz w:val="24"/>
          <w:szCs w:val="24"/>
        </w:rPr>
        <w:t xml:space="preserve"> for the latest results). In addition to setting the price at which actual goods are exchanged, the prices set on </w:t>
      </w:r>
      <w:proofErr w:type="spellStart"/>
      <w:r w:rsidRPr="00740B73">
        <w:rPr>
          <w:rFonts w:ascii="Times New Roman" w:hAnsi="Times New Roman" w:cs="Times New Roman"/>
          <w:sz w:val="24"/>
          <w:szCs w:val="24"/>
        </w:rPr>
        <w:t>GlobalDairyTrade</w:t>
      </w:r>
      <w:proofErr w:type="spellEnd"/>
      <w:r w:rsidRPr="00740B73">
        <w:rPr>
          <w:rFonts w:ascii="Times New Roman" w:hAnsi="Times New Roman" w:cs="Times New Roman"/>
          <w:sz w:val="24"/>
          <w:szCs w:val="24"/>
        </w:rPr>
        <w:t xml:space="preserve"> are used to settle a variety of financial derivative products on the New Zealand stock exchange.</w:t>
      </w:r>
    </w:p>
    <w:p w14:paraId="231B69D8" w14:textId="5F81607A" w:rsidR="00740B73" w:rsidRPr="00740B73" w:rsidRDefault="00740B73" w:rsidP="00740B73">
      <w:pPr>
        <w:rPr>
          <w:rFonts w:ascii="Times New Roman" w:hAnsi="Times New Roman" w:cs="Times New Roman"/>
          <w:sz w:val="24"/>
          <w:szCs w:val="24"/>
        </w:rPr>
      </w:pPr>
      <w:r w:rsidRPr="00740B73">
        <w:rPr>
          <w:rFonts w:ascii="Times New Roman" w:hAnsi="Times New Roman" w:cs="Times New Roman"/>
          <w:sz w:val="24"/>
          <w:szCs w:val="24"/>
        </w:rPr>
        <w:t xml:space="preserve">The client for this project, </w:t>
      </w:r>
      <w:proofErr w:type="spellStart"/>
      <w:r w:rsidRPr="00740B73">
        <w:rPr>
          <w:rFonts w:ascii="Times New Roman" w:hAnsi="Times New Roman" w:cs="Times New Roman"/>
          <w:sz w:val="24"/>
          <w:szCs w:val="24"/>
        </w:rPr>
        <w:t>DairyAnalytics</w:t>
      </w:r>
      <w:proofErr w:type="spellEnd"/>
      <w:r w:rsidRPr="00740B73">
        <w:rPr>
          <w:rFonts w:ascii="Times New Roman" w:hAnsi="Times New Roman" w:cs="Times New Roman"/>
          <w:sz w:val="24"/>
          <w:szCs w:val="24"/>
        </w:rPr>
        <w:t>, runs a website (</w:t>
      </w:r>
      <w:hyperlink r:id="rId7" w:history="1">
        <w:r w:rsidR="00A760CE" w:rsidRPr="002F4116">
          <w:rPr>
            <w:rStyle w:val="Hyperlink"/>
            <w:rFonts w:ascii="Times New Roman" w:hAnsi="Times New Roman" w:cs="Times New Roman"/>
            <w:sz w:val="24"/>
            <w:szCs w:val="24"/>
          </w:rPr>
          <w:t>https://</w:t>
        </w:r>
        <w:r w:rsidR="00A760CE" w:rsidRPr="002F4116">
          <w:rPr>
            <w:rStyle w:val="Hyperlink"/>
            <w:rFonts w:ascii="Times New Roman" w:hAnsi="Times New Roman" w:cs="Times New Roman"/>
            <w:sz w:val="24"/>
            <w:szCs w:val="24"/>
          </w:rPr>
          <w:t>dairyanalytics.co.nz</w:t>
        </w:r>
      </w:hyperlink>
      <w:r w:rsidR="00A760CE">
        <w:rPr>
          <w:rFonts w:ascii="Times New Roman" w:hAnsi="Times New Roman" w:cs="Times New Roman"/>
          <w:sz w:val="24"/>
          <w:szCs w:val="24"/>
        </w:rPr>
        <w:t>)</w:t>
      </w:r>
      <w:r w:rsidRPr="00740B73">
        <w:rPr>
          <w:rFonts w:ascii="Times New Roman" w:hAnsi="Times New Roman" w:cs="Times New Roman"/>
          <w:sz w:val="24"/>
          <w:szCs w:val="24"/>
        </w:rPr>
        <w:t xml:space="preserve"> that provides a probabilistic forecast of the farmgate milk price. This is a notable exception to other participants in the market, which only provide point-forecasts. The goal of this project is to improve the </w:t>
      </w:r>
      <w:proofErr w:type="spellStart"/>
      <w:r w:rsidRPr="00740B73">
        <w:rPr>
          <w:rFonts w:ascii="Times New Roman" w:hAnsi="Times New Roman" w:cs="Times New Roman"/>
          <w:sz w:val="24"/>
          <w:szCs w:val="24"/>
        </w:rPr>
        <w:t>DairyAnalytics</w:t>
      </w:r>
      <w:proofErr w:type="spellEnd"/>
      <w:r w:rsidRPr="00740B73">
        <w:rPr>
          <w:rFonts w:ascii="Times New Roman" w:hAnsi="Times New Roman" w:cs="Times New Roman"/>
          <w:sz w:val="24"/>
          <w:szCs w:val="24"/>
        </w:rPr>
        <w:t xml:space="preserve"> forecast model. Improvements will be incorporated into the model in production, helping participants in the dairy industry make better decisions in the face of uncertainty.</w:t>
      </w:r>
      <w:bookmarkStart w:id="0" w:name="_GoBack"/>
      <w:bookmarkEnd w:id="0"/>
    </w:p>
    <w:p w14:paraId="6DB84999" w14:textId="77777777" w:rsidR="00740B73" w:rsidRPr="00CC48CF" w:rsidRDefault="00740B73" w:rsidP="00740B73">
      <w:pPr>
        <w:rPr>
          <w:rFonts w:ascii="Times New Roman" w:hAnsi="Times New Roman" w:cs="Times New Roman"/>
          <w:i/>
          <w:sz w:val="24"/>
          <w:szCs w:val="24"/>
        </w:rPr>
      </w:pPr>
      <w:r w:rsidRPr="00CC48CF">
        <w:rPr>
          <w:rFonts w:ascii="Times New Roman" w:hAnsi="Times New Roman" w:cs="Times New Roman"/>
          <w:i/>
          <w:sz w:val="24"/>
          <w:szCs w:val="24"/>
        </w:rPr>
        <w:t>Areas of improvement</w:t>
      </w:r>
    </w:p>
    <w:p w14:paraId="51EC7362" w14:textId="77777777" w:rsidR="00740B73" w:rsidRPr="00740B73" w:rsidRDefault="00740B73" w:rsidP="00740B73">
      <w:pPr>
        <w:rPr>
          <w:rFonts w:ascii="Times New Roman" w:hAnsi="Times New Roman" w:cs="Times New Roman"/>
          <w:sz w:val="24"/>
          <w:szCs w:val="24"/>
        </w:rPr>
      </w:pPr>
      <w:r w:rsidRPr="00740B73">
        <w:rPr>
          <w:rFonts w:ascii="Times New Roman" w:hAnsi="Times New Roman" w:cs="Times New Roman"/>
          <w:sz w:val="24"/>
          <w:szCs w:val="24"/>
        </w:rPr>
        <w:t>The farmgate milk price is settled each September and has three main inputs:</w:t>
      </w:r>
    </w:p>
    <w:p w14:paraId="771359BB" w14:textId="77777777" w:rsidR="00740B73" w:rsidRPr="00740B73" w:rsidRDefault="00740B73" w:rsidP="00740B73">
      <w:pPr>
        <w:pStyle w:val="ListParagraph"/>
        <w:numPr>
          <w:ilvl w:val="0"/>
          <w:numId w:val="4"/>
        </w:numPr>
        <w:rPr>
          <w:rFonts w:ascii="Times New Roman" w:hAnsi="Times New Roman" w:cs="Times New Roman"/>
          <w:sz w:val="24"/>
          <w:szCs w:val="24"/>
        </w:rPr>
      </w:pPr>
      <w:r w:rsidRPr="00740B73">
        <w:rPr>
          <w:rFonts w:ascii="Times New Roman" w:hAnsi="Times New Roman" w:cs="Times New Roman"/>
          <w:sz w:val="24"/>
          <w:szCs w:val="24"/>
        </w:rPr>
        <w:t xml:space="preserve">The revenue earnt by Fonterra selling milk on </w:t>
      </w:r>
      <w:proofErr w:type="spellStart"/>
      <w:r w:rsidRPr="00740B73">
        <w:rPr>
          <w:rFonts w:ascii="Times New Roman" w:hAnsi="Times New Roman" w:cs="Times New Roman"/>
          <w:sz w:val="24"/>
          <w:szCs w:val="24"/>
        </w:rPr>
        <w:t>GlobalDairyTrade</w:t>
      </w:r>
      <w:proofErr w:type="spellEnd"/>
      <w:r w:rsidRPr="00740B73">
        <w:rPr>
          <w:rFonts w:ascii="Times New Roman" w:hAnsi="Times New Roman" w:cs="Times New Roman"/>
          <w:sz w:val="24"/>
          <w:szCs w:val="24"/>
        </w:rPr>
        <w:t xml:space="preserve"> (in USD)</w:t>
      </w:r>
    </w:p>
    <w:p w14:paraId="3C6640B0" w14:textId="77777777" w:rsidR="00740B73" w:rsidRPr="00740B73" w:rsidRDefault="00740B73" w:rsidP="00740B73">
      <w:pPr>
        <w:pStyle w:val="ListParagraph"/>
        <w:numPr>
          <w:ilvl w:val="0"/>
          <w:numId w:val="4"/>
        </w:numPr>
        <w:rPr>
          <w:rFonts w:ascii="Times New Roman" w:hAnsi="Times New Roman" w:cs="Times New Roman"/>
          <w:sz w:val="24"/>
          <w:szCs w:val="24"/>
        </w:rPr>
      </w:pPr>
      <w:r w:rsidRPr="00740B73">
        <w:rPr>
          <w:rFonts w:ascii="Times New Roman" w:hAnsi="Times New Roman" w:cs="Times New Roman"/>
          <w:sz w:val="24"/>
          <w:szCs w:val="24"/>
        </w:rPr>
        <w:t xml:space="preserve">The exchange rate at which Fonterra converts USD into NZD. (This is complicated by the fact that Fonterra uses futures and options contracts to </w:t>
      </w:r>
      <w:r w:rsidRPr="00740B73">
        <w:rPr>
          <w:rFonts w:ascii="Times New Roman" w:hAnsi="Times New Roman" w:cs="Times New Roman"/>
          <w:i/>
          <w:sz w:val="24"/>
          <w:szCs w:val="24"/>
        </w:rPr>
        <w:t>hedge</w:t>
      </w:r>
      <w:r w:rsidRPr="00740B73">
        <w:rPr>
          <w:rFonts w:ascii="Times New Roman" w:hAnsi="Times New Roman" w:cs="Times New Roman"/>
          <w:sz w:val="24"/>
          <w:szCs w:val="24"/>
        </w:rPr>
        <w:t xml:space="preserve"> their exchange rate. Thus, the exchange rate realized by Fonterra is not the same as the spot-price published in the market.)</w:t>
      </w:r>
    </w:p>
    <w:p w14:paraId="6EFA65B6" w14:textId="04D06B25" w:rsidR="00740B73" w:rsidRPr="00CC48CF" w:rsidRDefault="00740B73" w:rsidP="00CC48CF">
      <w:pPr>
        <w:pStyle w:val="ListParagraph"/>
        <w:numPr>
          <w:ilvl w:val="0"/>
          <w:numId w:val="4"/>
        </w:numPr>
        <w:rPr>
          <w:rFonts w:ascii="Times New Roman" w:hAnsi="Times New Roman" w:cs="Times New Roman"/>
          <w:sz w:val="24"/>
          <w:szCs w:val="24"/>
        </w:rPr>
      </w:pPr>
      <w:r w:rsidRPr="00740B73">
        <w:rPr>
          <w:rFonts w:ascii="Times New Roman" w:hAnsi="Times New Roman" w:cs="Times New Roman"/>
          <w:sz w:val="24"/>
          <w:szCs w:val="24"/>
        </w:rPr>
        <w:t>Processing costs (in NZD)</w:t>
      </w:r>
      <w:r w:rsidRPr="00CC48CF">
        <w:rPr>
          <w:rFonts w:ascii="Times New Roman" w:hAnsi="Times New Roman" w:cs="Times New Roman"/>
          <w:sz w:val="24"/>
          <w:szCs w:val="24"/>
        </w:rPr>
        <w:t>.</w:t>
      </w:r>
    </w:p>
    <w:p w14:paraId="7F52C42F" w14:textId="10CB8B93" w:rsidR="00CC48CF" w:rsidRDefault="00CC48CF">
      <w:pPr>
        <w:rPr>
          <w:rFonts w:ascii="Times New Roman" w:hAnsi="Times New Roman" w:cs="Times New Roman"/>
          <w:sz w:val="24"/>
          <w:szCs w:val="24"/>
        </w:rPr>
      </w:pPr>
      <w:r>
        <w:rPr>
          <w:rFonts w:ascii="Times New Roman" w:hAnsi="Times New Roman" w:cs="Times New Roman"/>
          <w:sz w:val="24"/>
          <w:szCs w:val="24"/>
        </w:rPr>
        <w:t xml:space="preserve">This project will focus on improving the first input by improving the method for forecasting prices on </w:t>
      </w:r>
      <w:proofErr w:type="spellStart"/>
      <w:r>
        <w:rPr>
          <w:rFonts w:ascii="Times New Roman" w:hAnsi="Times New Roman" w:cs="Times New Roman"/>
          <w:sz w:val="24"/>
          <w:szCs w:val="24"/>
        </w:rPr>
        <w:t>GlobalDairyTrade</w:t>
      </w:r>
      <w:proofErr w:type="spellEnd"/>
      <w:r>
        <w:rPr>
          <w:rFonts w:ascii="Times New Roman" w:hAnsi="Times New Roman" w:cs="Times New Roman"/>
          <w:sz w:val="24"/>
          <w:szCs w:val="24"/>
        </w:rPr>
        <w:t>.</w:t>
      </w:r>
    </w:p>
    <w:p w14:paraId="6BB64CAF" w14:textId="09DC3EEB" w:rsidR="005C4AD7" w:rsidRDefault="005C4AD7">
      <w:pPr>
        <w:rPr>
          <w:rFonts w:ascii="Times New Roman" w:hAnsi="Times New Roman" w:cs="Times New Roman"/>
          <w:b/>
          <w:sz w:val="24"/>
          <w:szCs w:val="24"/>
        </w:rPr>
      </w:pPr>
      <w:proofErr w:type="spellStart"/>
      <w:r>
        <w:rPr>
          <w:rFonts w:ascii="Times New Roman" w:hAnsi="Times New Roman" w:cs="Times New Roman"/>
          <w:b/>
          <w:sz w:val="24"/>
          <w:szCs w:val="24"/>
        </w:rPr>
        <w:t>GlobalDairyTrade</w:t>
      </w:r>
      <w:proofErr w:type="spellEnd"/>
    </w:p>
    <w:p w14:paraId="6166635C" w14:textId="2F066A49" w:rsidR="005C4AD7" w:rsidRDefault="005C4AD7">
      <w:pPr>
        <w:rPr>
          <w:rFonts w:ascii="Times New Roman" w:hAnsi="Times New Roman" w:cs="Times New Roman"/>
          <w:sz w:val="24"/>
          <w:szCs w:val="24"/>
        </w:rPr>
      </w:pPr>
      <w:r w:rsidRPr="005C4AD7">
        <w:rPr>
          <w:rFonts w:ascii="Times New Roman" w:hAnsi="Times New Roman" w:cs="Times New Roman"/>
          <w:sz w:val="24"/>
          <w:szCs w:val="24"/>
        </w:rPr>
        <w:t>The basis of the GDT platform is a twice-monthly series of auctions (known as trading events). A GDT trading event is as an ascending price clock auction. The trading event begins with the sellers submitting an offer quantity (supply) and a price is set at which it is expected there will be more demand than the available the offer quantity. After being notified of the initial price, buyers submit demand quantities for each product. If this quantity exceeds the total available supply then, in a series of rounds, the price is slowly incremented, and buyers are given the opportunity to reduce the quantity they wish to purchase.  The trading event ends when the total demand of the buyers is equal to the sellers’ offer quantity (set at the open of the trading event). All buyers pay the final price. Trading events are held on the first and third Tuesdays of each month and begin at 12:00 GMT.</w:t>
      </w:r>
    </w:p>
    <w:p w14:paraId="24284624" w14:textId="7B5C5D57" w:rsidR="00CD26AB" w:rsidRDefault="00CD26AB">
      <w:pPr>
        <w:rPr>
          <w:rFonts w:ascii="Times New Roman" w:hAnsi="Times New Roman" w:cs="Times New Roman"/>
          <w:sz w:val="24"/>
          <w:szCs w:val="24"/>
        </w:rPr>
      </w:pPr>
      <w:r>
        <w:rPr>
          <w:rFonts w:ascii="Times New Roman" w:hAnsi="Times New Roman" w:cs="Times New Roman"/>
          <w:sz w:val="24"/>
          <w:szCs w:val="24"/>
        </w:rPr>
        <w:lastRenderedPageBreak/>
        <w:t>You can read more about GDT events here:</w:t>
      </w:r>
    </w:p>
    <w:p w14:paraId="425D6056" w14:textId="18583BE3" w:rsidR="00CD26AB" w:rsidRDefault="00CD26AB">
      <w:pPr>
        <w:rPr>
          <w:rFonts w:ascii="Times New Roman" w:hAnsi="Times New Roman" w:cs="Times New Roman"/>
          <w:sz w:val="24"/>
          <w:szCs w:val="24"/>
        </w:rPr>
      </w:pPr>
      <w:hyperlink r:id="rId8" w:history="1">
        <w:r w:rsidRPr="002F4116">
          <w:rPr>
            <w:rStyle w:val="Hyperlink"/>
            <w:rFonts w:ascii="Times New Roman" w:hAnsi="Times New Roman" w:cs="Times New Roman"/>
            <w:sz w:val="24"/>
            <w:szCs w:val="24"/>
          </w:rPr>
          <w:t>https://www.globaldairytrade.info/en/gdt-events</w:t>
        </w:r>
      </w:hyperlink>
    </w:p>
    <w:p w14:paraId="7EE2E16E" w14:textId="0BFE1F60" w:rsidR="00CD26AB" w:rsidRPr="005C4AD7" w:rsidRDefault="00CD26AB">
      <w:pPr>
        <w:rPr>
          <w:rFonts w:ascii="Times New Roman" w:hAnsi="Times New Roman" w:cs="Times New Roman"/>
          <w:sz w:val="24"/>
          <w:szCs w:val="24"/>
        </w:rPr>
      </w:pPr>
      <w:hyperlink r:id="rId9" w:history="1">
        <w:r w:rsidRPr="002F4116">
          <w:rPr>
            <w:rStyle w:val="Hyperlink"/>
            <w:rFonts w:ascii="Times New Roman" w:hAnsi="Times New Roman" w:cs="Times New Roman"/>
            <w:sz w:val="24"/>
            <w:szCs w:val="24"/>
          </w:rPr>
          <w:t>https://www.globaldairytrade.info/en/gdt-events/gdt-events-frequently-asked-questions/</w:t>
        </w:r>
      </w:hyperlink>
    </w:p>
    <w:p w14:paraId="6EE7A577" w14:textId="31E40623" w:rsidR="00880EA6" w:rsidRDefault="00880EA6">
      <w:pPr>
        <w:rPr>
          <w:rFonts w:ascii="Times New Roman" w:hAnsi="Times New Roman" w:cs="Times New Roman"/>
          <w:b/>
          <w:sz w:val="24"/>
        </w:rPr>
      </w:pPr>
      <w:r w:rsidRPr="00880EA6">
        <w:rPr>
          <w:rFonts w:ascii="Times New Roman" w:hAnsi="Times New Roman" w:cs="Times New Roman"/>
          <w:b/>
          <w:sz w:val="24"/>
        </w:rPr>
        <w:t>Data</w:t>
      </w:r>
    </w:p>
    <w:p w14:paraId="13CC4908" w14:textId="7321F600" w:rsidR="00D9313A" w:rsidRPr="00D9313A" w:rsidRDefault="00D9313A">
      <w:pPr>
        <w:rPr>
          <w:rFonts w:ascii="Times New Roman" w:hAnsi="Times New Roman" w:cs="Times New Roman"/>
          <w:i/>
          <w:sz w:val="24"/>
        </w:rPr>
      </w:pPr>
      <w:proofErr w:type="spellStart"/>
      <w:r>
        <w:rPr>
          <w:rFonts w:ascii="Times New Roman" w:hAnsi="Times New Roman" w:cs="Times New Roman"/>
          <w:i/>
          <w:sz w:val="24"/>
        </w:rPr>
        <w:t>trading_</w:t>
      </w:r>
      <w:proofErr w:type="gramStart"/>
      <w:r>
        <w:rPr>
          <w:rFonts w:ascii="Times New Roman" w:hAnsi="Times New Roman" w:cs="Times New Roman"/>
          <w:i/>
          <w:sz w:val="24"/>
        </w:rPr>
        <w:t>data.json</w:t>
      </w:r>
      <w:proofErr w:type="spellEnd"/>
      <w:proofErr w:type="gramEnd"/>
    </w:p>
    <w:p w14:paraId="6ACB35BE" w14:textId="63533CA8" w:rsidR="00AA5A9B" w:rsidRDefault="00880EA6">
      <w:pPr>
        <w:rPr>
          <w:rFonts w:ascii="Times New Roman" w:hAnsi="Times New Roman" w:cs="Times New Roman"/>
          <w:sz w:val="24"/>
        </w:rPr>
      </w:pPr>
      <w:r>
        <w:rPr>
          <w:rFonts w:ascii="Times New Roman" w:hAnsi="Times New Roman" w:cs="Times New Roman"/>
          <w:sz w:val="24"/>
        </w:rPr>
        <w:t xml:space="preserve">Data is provided in the form of a JSON file containing information on the last </w:t>
      </w:r>
      <w:r w:rsidR="00AA5A9B">
        <w:rPr>
          <w:rFonts w:ascii="Times New Roman" w:hAnsi="Times New Roman" w:cs="Times New Roman"/>
          <w:sz w:val="24"/>
        </w:rPr>
        <w:t xml:space="preserve">121 auctions. Each auction contains an event summary (in the </w:t>
      </w:r>
      <w:proofErr w:type="spellStart"/>
      <w:r w:rsidR="00AA5A9B">
        <w:rPr>
          <w:rFonts w:ascii="Times New Roman" w:hAnsi="Times New Roman" w:cs="Times New Roman"/>
          <w:sz w:val="24"/>
        </w:rPr>
        <w:t>EventSummary</w:t>
      </w:r>
      <w:proofErr w:type="spellEnd"/>
      <w:r w:rsidR="00AA5A9B">
        <w:rPr>
          <w:rFonts w:ascii="Times New Roman" w:hAnsi="Times New Roman" w:cs="Times New Roman"/>
          <w:sz w:val="24"/>
        </w:rPr>
        <w:t xml:space="preserve"> field) and a breakdown of each product group sold on the auction</w:t>
      </w:r>
      <w:r w:rsidR="00740B73">
        <w:rPr>
          <w:rFonts w:ascii="Times New Roman" w:hAnsi="Times New Roman" w:cs="Times New Roman"/>
          <w:sz w:val="24"/>
        </w:rPr>
        <w:t xml:space="preserve"> (in the </w:t>
      </w:r>
      <w:proofErr w:type="spellStart"/>
      <w:r w:rsidR="00740B73">
        <w:rPr>
          <w:rFonts w:ascii="Times New Roman" w:hAnsi="Times New Roman" w:cs="Times New Roman"/>
          <w:sz w:val="24"/>
        </w:rPr>
        <w:t>ProductGroupResult</w:t>
      </w:r>
      <w:proofErr w:type="spellEnd"/>
      <w:r w:rsidR="00740B73">
        <w:rPr>
          <w:rFonts w:ascii="Times New Roman" w:hAnsi="Times New Roman" w:cs="Times New Roman"/>
          <w:sz w:val="24"/>
        </w:rPr>
        <w:t xml:space="preserve"> field)</w:t>
      </w:r>
      <w:r w:rsidR="00AA5A9B">
        <w:rPr>
          <w:rFonts w:ascii="Times New Roman" w:hAnsi="Times New Roman" w:cs="Times New Roman"/>
          <w:sz w:val="24"/>
        </w:rPr>
        <w:t xml:space="preserve">. </w:t>
      </w:r>
    </w:p>
    <w:p w14:paraId="5632BCEE" w14:textId="10D99DE8" w:rsidR="00880EA6" w:rsidRDefault="00AA5A9B">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EventSummary</w:t>
      </w:r>
      <w:proofErr w:type="spellEnd"/>
      <w:r>
        <w:rPr>
          <w:rFonts w:ascii="Times New Roman" w:hAnsi="Times New Roman" w:cs="Times New Roman"/>
          <w:sz w:val="24"/>
        </w:rPr>
        <w:t xml:space="preserve"> object contains the following fields:</w:t>
      </w:r>
    </w:p>
    <w:p w14:paraId="5E312477" w14:textId="4A403A9E"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EventNumber</w:t>
      </w:r>
      <w:proofErr w:type="spellEnd"/>
      <w:r>
        <w:rPr>
          <w:rFonts w:ascii="Times New Roman" w:hAnsi="Times New Roman" w:cs="Times New Roman"/>
          <w:sz w:val="24"/>
        </w:rPr>
        <w:t>: the number of the auction (note that we are missing data on auctions &lt; 107)</w:t>
      </w:r>
    </w:p>
    <w:p w14:paraId="36D6AB16" w14:textId="1D15A621"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EventDate</w:t>
      </w:r>
      <w:proofErr w:type="spellEnd"/>
      <w:r>
        <w:rPr>
          <w:rFonts w:ascii="Times New Roman" w:hAnsi="Times New Roman" w:cs="Times New Roman"/>
          <w:sz w:val="24"/>
        </w:rPr>
        <w:t>: the date of the auction</w:t>
      </w:r>
    </w:p>
    <w:p w14:paraId="6292F496" w14:textId="3380FDE9"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EventLabel</w:t>
      </w:r>
      <w:proofErr w:type="spellEnd"/>
      <w:r>
        <w:rPr>
          <w:rFonts w:ascii="Times New Roman" w:hAnsi="Times New Roman" w:cs="Times New Roman"/>
          <w:sz w:val="24"/>
        </w:rPr>
        <w:t>: ignore</w:t>
      </w:r>
    </w:p>
    <w:p w14:paraId="7699A83C" w14:textId="1251AF51"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EventGUID</w:t>
      </w:r>
      <w:proofErr w:type="spellEnd"/>
      <w:r>
        <w:rPr>
          <w:rFonts w:ascii="Times New Roman" w:hAnsi="Times New Roman" w:cs="Times New Roman"/>
          <w:sz w:val="24"/>
        </w:rPr>
        <w:t>: ignore</w:t>
      </w:r>
    </w:p>
    <w:p w14:paraId="29255FCF" w14:textId="2CEBB085"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QualifiedBidders</w:t>
      </w:r>
      <w:proofErr w:type="spellEnd"/>
      <w:r>
        <w:rPr>
          <w:rFonts w:ascii="Times New Roman" w:hAnsi="Times New Roman" w:cs="Times New Roman"/>
          <w:sz w:val="24"/>
        </w:rPr>
        <w:t>: the number of participants who were eligible to bid in the auction</w:t>
      </w:r>
    </w:p>
    <w:p w14:paraId="00876D33" w14:textId="15FA0991"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ParticipatingBidders</w:t>
      </w:r>
      <w:proofErr w:type="spellEnd"/>
      <w:r>
        <w:rPr>
          <w:rFonts w:ascii="Times New Roman" w:hAnsi="Times New Roman" w:cs="Times New Roman"/>
          <w:sz w:val="24"/>
        </w:rPr>
        <w:t>: the number of qualified bidders who placed a bid in the auction</w:t>
      </w:r>
    </w:p>
    <w:p w14:paraId="344DCDC1" w14:textId="79BA2E3C"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WinningBidders</w:t>
      </w:r>
      <w:proofErr w:type="spellEnd"/>
      <w:r>
        <w:rPr>
          <w:rFonts w:ascii="Times New Roman" w:hAnsi="Times New Roman" w:cs="Times New Roman"/>
          <w:sz w:val="24"/>
        </w:rPr>
        <w:t>: the number of participating bidders who successfully purchased product</w:t>
      </w:r>
    </w:p>
    <w:p w14:paraId="768C9EDE" w14:textId="7BDABC0F"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TotalRounds</w:t>
      </w:r>
      <w:proofErr w:type="spellEnd"/>
      <w:r>
        <w:rPr>
          <w:rFonts w:ascii="Times New Roman" w:hAnsi="Times New Roman" w:cs="Times New Roman"/>
          <w:sz w:val="24"/>
        </w:rPr>
        <w:t>: the number of rounds that were conducted before an equilibrium was found</w:t>
      </w:r>
    </w:p>
    <w:p w14:paraId="116D8E21" w14:textId="2F3F00C9"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EventDuration</w:t>
      </w:r>
      <w:proofErr w:type="spellEnd"/>
      <w:r>
        <w:rPr>
          <w:rFonts w:ascii="Times New Roman" w:hAnsi="Times New Roman" w:cs="Times New Roman"/>
          <w:sz w:val="24"/>
        </w:rPr>
        <w:t>: the time (</w:t>
      </w:r>
      <w:proofErr w:type="spellStart"/>
      <w:proofErr w:type="gramStart"/>
      <w:r>
        <w:rPr>
          <w:rFonts w:ascii="Times New Roman" w:hAnsi="Times New Roman" w:cs="Times New Roman"/>
          <w:sz w:val="24"/>
        </w:rPr>
        <w:t>hours:minutes</w:t>
      </w:r>
      <w:proofErr w:type="spellEnd"/>
      <w:proofErr w:type="gramEnd"/>
      <w:r>
        <w:rPr>
          <w:rFonts w:ascii="Times New Roman" w:hAnsi="Times New Roman" w:cs="Times New Roman"/>
          <w:sz w:val="24"/>
        </w:rPr>
        <w:t>) that the auction lasted</w:t>
      </w:r>
    </w:p>
    <w:p w14:paraId="1F0DFE8E" w14:textId="58D22558"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QuantitySold</w:t>
      </w:r>
      <w:proofErr w:type="spellEnd"/>
      <w:r>
        <w:rPr>
          <w:rFonts w:ascii="Times New Roman" w:hAnsi="Times New Roman" w:cs="Times New Roman"/>
          <w:sz w:val="24"/>
        </w:rPr>
        <w:t>: the quantity (in tonnes) of all products sold</w:t>
      </w:r>
    </w:p>
    <w:p w14:paraId="28C68EA5" w14:textId="358E134E"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AverageWinningPrice</w:t>
      </w:r>
      <w:proofErr w:type="spellEnd"/>
      <w:r>
        <w:rPr>
          <w:rFonts w:ascii="Times New Roman" w:hAnsi="Times New Roman" w:cs="Times New Roman"/>
          <w:sz w:val="24"/>
        </w:rPr>
        <w:t>: the quantity weighted average price (in USD/tonne) of sold products</w:t>
      </w:r>
    </w:p>
    <w:p w14:paraId="64F0A1FB" w14:textId="7671661D"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ChangeInPriceIndex</w:t>
      </w:r>
      <w:proofErr w:type="spellEnd"/>
      <w:r>
        <w:rPr>
          <w:rFonts w:ascii="Times New Roman" w:hAnsi="Times New Roman" w:cs="Times New Roman"/>
          <w:sz w:val="24"/>
        </w:rPr>
        <w:t xml:space="preserve">: a change (in %) of the </w:t>
      </w:r>
      <w:proofErr w:type="spellStart"/>
      <w:r>
        <w:rPr>
          <w:rFonts w:ascii="Times New Roman" w:hAnsi="Times New Roman" w:cs="Times New Roman"/>
          <w:sz w:val="24"/>
        </w:rPr>
        <w:t>AverageWinningPrice</w:t>
      </w:r>
      <w:proofErr w:type="spellEnd"/>
      <w:r>
        <w:rPr>
          <w:rFonts w:ascii="Times New Roman" w:hAnsi="Times New Roman" w:cs="Times New Roman"/>
          <w:sz w:val="24"/>
        </w:rPr>
        <w:t xml:space="preserve"> since the last auction</w:t>
      </w:r>
    </w:p>
    <w:p w14:paraId="77676D8E" w14:textId="3060FA12"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MaxSupply</w:t>
      </w:r>
      <w:proofErr w:type="spellEnd"/>
      <w:r>
        <w:rPr>
          <w:rFonts w:ascii="Times New Roman" w:hAnsi="Times New Roman" w:cs="Times New Roman"/>
          <w:sz w:val="24"/>
        </w:rPr>
        <w:t>: maximum supply available in the auction</w:t>
      </w:r>
    </w:p>
    <w:p w14:paraId="1366492D" w14:textId="094D29D1"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MinSupply</w:t>
      </w:r>
      <w:proofErr w:type="spellEnd"/>
      <w:r>
        <w:rPr>
          <w:rFonts w:ascii="Times New Roman" w:hAnsi="Times New Roman" w:cs="Times New Roman"/>
          <w:sz w:val="24"/>
        </w:rPr>
        <w:t>: minimum level of supply that must be sold</w:t>
      </w:r>
    </w:p>
    <w:p w14:paraId="7049F0FE" w14:textId="0B4AD678" w:rsidR="00AA5A9B" w:rsidRDefault="00AA5A9B" w:rsidP="00AA5A9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TwelveMonthQtySold</w:t>
      </w:r>
      <w:proofErr w:type="spellEnd"/>
      <w:r>
        <w:rPr>
          <w:rFonts w:ascii="Times New Roman" w:hAnsi="Times New Roman" w:cs="Times New Roman"/>
          <w:sz w:val="24"/>
        </w:rPr>
        <w:t>: total quantity of products sold over last 12 months</w:t>
      </w:r>
    </w:p>
    <w:p w14:paraId="5112807A" w14:textId="257E087C" w:rsidR="00740B73" w:rsidRDefault="00740B73" w:rsidP="00740B73">
      <w:pPr>
        <w:rPr>
          <w:rFonts w:ascii="Times New Roman" w:hAnsi="Times New Roman" w:cs="Times New Roman"/>
          <w:sz w:val="24"/>
        </w:rPr>
      </w:pPr>
      <w:r>
        <w:rPr>
          <w:rFonts w:ascii="Times New Roman" w:hAnsi="Times New Roman" w:cs="Times New Roman"/>
          <w:sz w:val="24"/>
        </w:rPr>
        <w:t xml:space="preserve">Each object in the </w:t>
      </w:r>
      <w:proofErr w:type="spellStart"/>
      <w:r>
        <w:rPr>
          <w:rFonts w:ascii="Times New Roman" w:hAnsi="Times New Roman" w:cs="Times New Roman"/>
          <w:sz w:val="24"/>
        </w:rPr>
        <w:t>ProductGroupResult</w:t>
      </w:r>
      <w:proofErr w:type="spellEnd"/>
      <w:r>
        <w:rPr>
          <w:rFonts w:ascii="Times New Roman" w:hAnsi="Times New Roman" w:cs="Times New Roman"/>
          <w:sz w:val="24"/>
        </w:rPr>
        <w:t xml:space="preserve"> list contains the following fields:</w:t>
      </w:r>
    </w:p>
    <w:p w14:paraId="6F183E62" w14:textId="0F8306AF" w:rsidR="00740B73" w:rsidRDefault="00740B73" w:rsidP="00740B73">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ProductGroupGUID</w:t>
      </w:r>
      <w:proofErr w:type="spellEnd"/>
      <w:r>
        <w:rPr>
          <w:rFonts w:ascii="Times New Roman" w:hAnsi="Times New Roman" w:cs="Times New Roman"/>
          <w:sz w:val="24"/>
        </w:rPr>
        <w:t>: ignore</w:t>
      </w:r>
    </w:p>
    <w:p w14:paraId="30A42F48" w14:textId="05836633" w:rsidR="00740B73" w:rsidRDefault="00740B73" w:rsidP="00740B73">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ProductGroupCode</w:t>
      </w:r>
      <w:proofErr w:type="spellEnd"/>
      <w:r>
        <w:rPr>
          <w:rFonts w:ascii="Times New Roman" w:hAnsi="Times New Roman" w:cs="Times New Roman"/>
          <w:sz w:val="24"/>
        </w:rPr>
        <w:t>: short-form of the name (feel free to use this in plots, etc.)</w:t>
      </w:r>
    </w:p>
    <w:p w14:paraId="30ABCDE3" w14:textId="1CF46E3F" w:rsidR="00740B73" w:rsidRDefault="00740B73" w:rsidP="00740B73">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ProductGroupName</w:t>
      </w:r>
      <w:proofErr w:type="spellEnd"/>
      <w:r>
        <w:rPr>
          <w:rFonts w:ascii="Times New Roman" w:hAnsi="Times New Roman" w:cs="Times New Roman"/>
          <w:sz w:val="24"/>
        </w:rPr>
        <w:t>: long-form of the product name</w:t>
      </w:r>
    </w:p>
    <w:p w14:paraId="683637CF" w14:textId="3DBF1B79" w:rsidR="00740B73" w:rsidRDefault="00740B73" w:rsidP="00740B73">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SupplyOffered</w:t>
      </w:r>
      <w:proofErr w:type="spellEnd"/>
      <w:r>
        <w:rPr>
          <w:rFonts w:ascii="Times New Roman" w:hAnsi="Times New Roman" w:cs="Times New Roman"/>
          <w:sz w:val="24"/>
        </w:rPr>
        <w:t>: whether the product was offered by a seller in the auction</w:t>
      </w:r>
    </w:p>
    <w:p w14:paraId="71BB68D8" w14:textId="38343F4F" w:rsidR="00740B73" w:rsidRDefault="00740B73" w:rsidP="00740B73">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ProductSold</w:t>
      </w:r>
      <w:proofErr w:type="spellEnd"/>
      <w:r>
        <w:rPr>
          <w:rFonts w:ascii="Times New Roman" w:hAnsi="Times New Roman" w:cs="Times New Roman"/>
          <w:sz w:val="24"/>
        </w:rPr>
        <w:t>: whether the product was purchased by a buyer during the auction</w:t>
      </w:r>
    </w:p>
    <w:p w14:paraId="10488ED0" w14:textId="77777777" w:rsidR="00740B73" w:rsidRDefault="00740B73" w:rsidP="00740B73">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PriceIndexPercentageChange</w:t>
      </w:r>
      <w:proofErr w:type="spellEnd"/>
      <w:r>
        <w:rPr>
          <w:rFonts w:ascii="Times New Roman" w:hAnsi="Times New Roman" w:cs="Times New Roman"/>
          <w:sz w:val="24"/>
        </w:rPr>
        <w:t xml:space="preserve">: </w:t>
      </w:r>
      <w:r>
        <w:rPr>
          <w:rFonts w:ascii="Times New Roman" w:hAnsi="Times New Roman" w:cs="Times New Roman"/>
          <w:sz w:val="24"/>
        </w:rPr>
        <w:t xml:space="preserve">a change (in %) of the </w:t>
      </w:r>
      <w:proofErr w:type="spellStart"/>
      <w:r>
        <w:rPr>
          <w:rFonts w:ascii="Times New Roman" w:hAnsi="Times New Roman" w:cs="Times New Roman"/>
          <w:sz w:val="24"/>
        </w:rPr>
        <w:t>AverageWinningPrice</w:t>
      </w:r>
      <w:proofErr w:type="spellEnd"/>
      <w:r>
        <w:rPr>
          <w:rFonts w:ascii="Times New Roman" w:hAnsi="Times New Roman" w:cs="Times New Roman"/>
          <w:sz w:val="24"/>
        </w:rPr>
        <w:t xml:space="preserve"> since the last auction</w:t>
      </w:r>
    </w:p>
    <w:p w14:paraId="5B225ECB" w14:textId="18D91472" w:rsidR="00740B73" w:rsidRPr="00740B73" w:rsidRDefault="00740B73" w:rsidP="00740B73">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TwelveMonthQtySold</w:t>
      </w:r>
      <w:proofErr w:type="spellEnd"/>
      <w:r>
        <w:rPr>
          <w:rFonts w:ascii="Times New Roman" w:hAnsi="Times New Roman" w:cs="Times New Roman"/>
          <w:sz w:val="24"/>
        </w:rPr>
        <w:t xml:space="preserve">: </w:t>
      </w:r>
      <w:r>
        <w:rPr>
          <w:rFonts w:ascii="Times New Roman" w:hAnsi="Times New Roman" w:cs="Times New Roman"/>
          <w:sz w:val="24"/>
        </w:rPr>
        <w:t xml:space="preserve">total quantity of </w:t>
      </w:r>
      <w:r>
        <w:rPr>
          <w:rFonts w:ascii="Times New Roman" w:hAnsi="Times New Roman" w:cs="Times New Roman"/>
          <w:sz w:val="24"/>
        </w:rPr>
        <w:t xml:space="preserve">this </w:t>
      </w:r>
      <w:r>
        <w:rPr>
          <w:rFonts w:ascii="Times New Roman" w:hAnsi="Times New Roman" w:cs="Times New Roman"/>
          <w:sz w:val="24"/>
        </w:rPr>
        <w:t>product</w:t>
      </w:r>
      <w:r>
        <w:rPr>
          <w:rFonts w:ascii="Times New Roman" w:hAnsi="Times New Roman" w:cs="Times New Roman"/>
          <w:sz w:val="24"/>
        </w:rPr>
        <w:t xml:space="preserve"> group</w:t>
      </w:r>
      <w:r>
        <w:rPr>
          <w:rFonts w:ascii="Times New Roman" w:hAnsi="Times New Roman" w:cs="Times New Roman"/>
          <w:sz w:val="24"/>
        </w:rPr>
        <w:t xml:space="preserve"> sold over last 12 months</w:t>
      </w:r>
    </w:p>
    <w:p w14:paraId="2E34D50F" w14:textId="76A5A1F9" w:rsidR="00740B73" w:rsidRDefault="00740B73" w:rsidP="00740B73">
      <w:pPr>
        <w:pStyle w:val="ListParagraph"/>
        <w:numPr>
          <w:ilvl w:val="0"/>
          <w:numId w:val="2"/>
        </w:numPr>
        <w:rPr>
          <w:rFonts w:ascii="Times New Roman" w:hAnsi="Times New Roman" w:cs="Times New Roman"/>
          <w:sz w:val="24"/>
        </w:rPr>
      </w:pPr>
      <w:r w:rsidRPr="00740B73">
        <w:rPr>
          <w:rFonts w:ascii="Times New Roman" w:hAnsi="Times New Roman" w:cs="Times New Roman"/>
          <w:sz w:val="24"/>
        </w:rPr>
        <w:t xml:space="preserve">ProductGroup12MSalesSplit: proportion (in %) of </w:t>
      </w:r>
      <w:r>
        <w:rPr>
          <w:rFonts w:ascii="Times New Roman" w:hAnsi="Times New Roman" w:cs="Times New Roman"/>
          <w:sz w:val="24"/>
        </w:rPr>
        <w:t xml:space="preserve">all </w:t>
      </w:r>
      <w:r w:rsidRPr="00740B73">
        <w:rPr>
          <w:rFonts w:ascii="Times New Roman" w:hAnsi="Times New Roman" w:cs="Times New Roman"/>
          <w:sz w:val="24"/>
        </w:rPr>
        <w:t xml:space="preserve">sales (across all products) </w:t>
      </w:r>
      <w:r>
        <w:rPr>
          <w:rFonts w:ascii="Times New Roman" w:hAnsi="Times New Roman" w:cs="Times New Roman"/>
          <w:sz w:val="24"/>
        </w:rPr>
        <w:t xml:space="preserve">over the last 12 months </w:t>
      </w:r>
      <w:r>
        <w:rPr>
          <w:rFonts w:ascii="Times New Roman" w:hAnsi="Times New Roman" w:cs="Times New Roman"/>
          <w:sz w:val="24"/>
        </w:rPr>
        <w:t>that were from this product group</w:t>
      </w:r>
    </w:p>
    <w:p w14:paraId="4E03B2A5" w14:textId="42983A4F" w:rsidR="00740B73" w:rsidRPr="00CD26AB" w:rsidRDefault="00740B73" w:rsidP="00740B73">
      <w:pPr>
        <w:pStyle w:val="ListParagraph"/>
        <w:numPr>
          <w:ilvl w:val="0"/>
          <w:numId w:val="1"/>
        </w:numPr>
        <w:rPr>
          <w:rFonts w:ascii="Times New Roman" w:hAnsi="Times New Roman" w:cs="Times New Roman"/>
          <w:sz w:val="24"/>
        </w:rPr>
      </w:pPr>
      <w:proofErr w:type="spellStart"/>
      <w:r w:rsidRPr="00740B73">
        <w:rPr>
          <w:rFonts w:ascii="Times New Roman" w:hAnsi="Times New Roman" w:cs="Times New Roman"/>
          <w:sz w:val="24"/>
        </w:rPr>
        <w:lastRenderedPageBreak/>
        <w:t>AveragePublishedPrice</w:t>
      </w:r>
      <w:proofErr w:type="spellEnd"/>
      <w:r w:rsidRPr="00740B73">
        <w:rPr>
          <w:rFonts w:ascii="Times New Roman" w:hAnsi="Times New Roman" w:cs="Times New Roman"/>
          <w:sz w:val="24"/>
        </w:rPr>
        <w:t xml:space="preserve">: </w:t>
      </w:r>
      <w:r w:rsidRPr="00740B73">
        <w:rPr>
          <w:rFonts w:ascii="Times New Roman" w:hAnsi="Times New Roman" w:cs="Times New Roman"/>
          <w:sz w:val="24"/>
        </w:rPr>
        <w:t>the quantity weighted average price (in USD/tonne) of sold products</w:t>
      </w:r>
      <w:r>
        <w:rPr>
          <w:rFonts w:ascii="Times New Roman" w:hAnsi="Times New Roman" w:cs="Times New Roman"/>
          <w:sz w:val="24"/>
        </w:rPr>
        <w:t>.</w:t>
      </w:r>
    </w:p>
    <w:p w14:paraId="7FF5E973" w14:textId="1809DC30" w:rsidR="00D9313A" w:rsidRPr="00D9313A" w:rsidRDefault="00D9313A" w:rsidP="00CD26AB">
      <w:pPr>
        <w:rPr>
          <w:rFonts w:ascii="Times New Roman" w:hAnsi="Times New Roman" w:cs="Times New Roman"/>
          <w:i/>
          <w:sz w:val="24"/>
        </w:rPr>
      </w:pPr>
      <w:r w:rsidRPr="00D9313A">
        <w:rPr>
          <w:rFonts w:ascii="Times New Roman" w:hAnsi="Times New Roman" w:cs="Times New Roman"/>
          <w:i/>
          <w:sz w:val="24"/>
        </w:rPr>
        <w:t>gdt_historical_trading_data.xls</w:t>
      </w:r>
    </w:p>
    <w:p w14:paraId="6D1C6C80" w14:textId="4D50D735" w:rsidR="00CD26AB" w:rsidRDefault="00CD26AB" w:rsidP="00CD26AB">
      <w:pPr>
        <w:rPr>
          <w:rFonts w:ascii="Times New Roman" w:hAnsi="Times New Roman" w:cs="Times New Roman"/>
          <w:sz w:val="24"/>
        </w:rPr>
      </w:pPr>
      <w:r>
        <w:rPr>
          <w:rFonts w:ascii="Times New Roman" w:hAnsi="Times New Roman" w:cs="Times New Roman"/>
          <w:sz w:val="24"/>
        </w:rPr>
        <w:t xml:space="preserve">In addition to the up-to-date JSON data, historical </w:t>
      </w:r>
      <w:proofErr w:type="spellStart"/>
      <w:r>
        <w:rPr>
          <w:rFonts w:ascii="Times New Roman" w:hAnsi="Times New Roman" w:cs="Times New Roman"/>
          <w:sz w:val="24"/>
        </w:rPr>
        <w:t>GlobalDairyTrade</w:t>
      </w:r>
      <w:proofErr w:type="spellEnd"/>
      <w:r>
        <w:rPr>
          <w:rFonts w:ascii="Times New Roman" w:hAnsi="Times New Roman" w:cs="Times New Roman"/>
          <w:sz w:val="24"/>
        </w:rPr>
        <w:t xml:space="preserve"> data is also provided in the form of a spreadsheet (gdt_historical_trading_data.xls) containing similar data dating back to the first auction in June 2008. This spreadsheet includes a breakdown of each product by the contract period (denoted CP1, CP2, etc)</w:t>
      </w:r>
      <w:proofErr w:type="gramStart"/>
      <w:r>
        <w:rPr>
          <w:rFonts w:ascii="Times New Roman" w:hAnsi="Times New Roman" w:cs="Times New Roman"/>
          <w:sz w:val="24"/>
        </w:rPr>
        <w:t xml:space="preserve">. </w:t>
      </w:r>
      <w:proofErr w:type="gramEnd"/>
      <w:r>
        <w:rPr>
          <w:rFonts w:ascii="Times New Roman" w:hAnsi="Times New Roman" w:cs="Times New Roman"/>
          <w:sz w:val="24"/>
        </w:rPr>
        <w:t>The contract period is a delivery date X months in the future, e.g., CP3 is a contract for delivery in 3 months. We only care about the weighted average prices.</w:t>
      </w:r>
    </w:p>
    <w:p w14:paraId="315CE7D1" w14:textId="787BCDCD" w:rsidR="00D9313A" w:rsidRDefault="00D9313A" w:rsidP="00CD26AB">
      <w:pPr>
        <w:rPr>
          <w:rFonts w:ascii="Times New Roman" w:hAnsi="Times New Roman" w:cs="Times New Roman"/>
          <w:i/>
          <w:sz w:val="24"/>
        </w:rPr>
      </w:pPr>
      <w:r>
        <w:rPr>
          <w:rFonts w:ascii="Times New Roman" w:hAnsi="Times New Roman" w:cs="Times New Roman"/>
          <w:i/>
          <w:sz w:val="24"/>
        </w:rPr>
        <w:t>anz_commodity_price_index.xlsx</w:t>
      </w:r>
    </w:p>
    <w:p w14:paraId="409328AF" w14:textId="757FA0BA" w:rsidR="00D9313A" w:rsidRDefault="00D9313A" w:rsidP="00CD26AB">
      <w:pPr>
        <w:rPr>
          <w:rFonts w:ascii="Times New Roman" w:hAnsi="Times New Roman" w:cs="Times New Roman"/>
          <w:sz w:val="24"/>
        </w:rPr>
      </w:pPr>
      <w:r>
        <w:rPr>
          <w:rFonts w:ascii="Times New Roman" w:hAnsi="Times New Roman" w:cs="Times New Roman"/>
          <w:sz w:val="24"/>
        </w:rPr>
        <w:t>We also provide a monthly commodity index dating back to 1986 in the spreadsheet anz_commodity_price_index.xlsx. Series 2 (Dairy Products) is the most relevant. This series demonstrates a strong cyclic trend prior to 2008 (when GDT was introduced).</w:t>
      </w:r>
    </w:p>
    <w:p w14:paraId="63752C0E" w14:textId="6D5CAFF4" w:rsidR="00D9313A" w:rsidRPr="00880EA6" w:rsidRDefault="00D9313A" w:rsidP="00D9313A">
      <w:pPr>
        <w:rPr>
          <w:rFonts w:ascii="Times New Roman" w:hAnsi="Times New Roman" w:cs="Times New Roman"/>
          <w:b/>
          <w:sz w:val="24"/>
        </w:rPr>
      </w:pPr>
      <w:r>
        <w:rPr>
          <w:rFonts w:ascii="Times New Roman" w:hAnsi="Times New Roman" w:cs="Times New Roman"/>
          <w:b/>
          <w:sz w:val="24"/>
        </w:rPr>
        <w:t>Deliverable</w:t>
      </w:r>
    </w:p>
    <w:p w14:paraId="60324133" w14:textId="7743E54A" w:rsidR="002A50C8" w:rsidRDefault="00D9313A" w:rsidP="00D9313A">
      <w:pPr>
        <w:rPr>
          <w:rFonts w:ascii="Times New Roman" w:hAnsi="Times New Roman" w:cs="Times New Roman"/>
          <w:sz w:val="24"/>
        </w:rPr>
      </w:pPr>
      <w:r>
        <w:rPr>
          <w:rFonts w:ascii="Times New Roman" w:hAnsi="Times New Roman" w:cs="Times New Roman"/>
          <w:sz w:val="24"/>
        </w:rPr>
        <w:t xml:space="preserve">Provide a means to forecast the average published price of </w:t>
      </w:r>
      <w:r w:rsidR="002A50C8">
        <w:rPr>
          <w:rFonts w:ascii="Times New Roman" w:hAnsi="Times New Roman" w:cs="Times New Roman"/>
          <w:sz w:val="24"/>
        </w:rPr>
        <w:t xml:space="preserve">product groups on </w:t>
      </w:r>
      <w:proofErr w:type="spellStart"/>
      <w:r w:rsidR="002A50C8">
        <w:rPr>
          <w:rFonts w:ascii="Times New Roman" w:hAnsi="Times New Roman" w:cs="Times New Roman"/>
          <w:sz w:val="24"/>
        </w:rPr>
        <w:t>GlobalDairyTrade</w:t>
      </w:r>
      <w:proofErr w:type="spellEnd"/>
      <w:r w:rsidR="002A50C8">
        <w:rPr>
          <w:rFonts w:ascii="Times New Roman" w:hAnsi="Times New Roman" w:cs="Times New Roman"/>
          <w:sz w:val="24"/>
        </w:rPr>
        <w:t xml:space="preserve"> </w:t>
      </w:r>
      <w:r>
        <w:rPr>
          <w:rFonts w:ascii="Times New Roman" w:hAnsi="Times New Roman" w:cs="Times New Roman"/>
          <w:sz w:val="24"/>
        </w:rPr>
        <w:t>over the next 12 months</w:t>
      </w:r>
      <w:r w:rsidR="002A50C8">
        <w:rPr>
          <w:rFonts w:ascii="Times New Roman" w:hAnsi="Times New Roman" w:cs="Times New Roman"/>
          <w:sz w:val="24"/>
        </w:rPr>
        <w:t>.</w:t>
      </w:r>
    </w:p>
    <w:p w14:paraId="02C04817" w14:textId="4B33DDE6" w:rsidR="002A50C8" w:rsidRDefault="00A760CE" w:rsidP="00D9313A">
      <w:pPr>
        <w:rPr>
          <w:rFonts w:ascii="Times New Roman" w:hAnsi="Times New Roman" w:cs="Times New Roman"/>
          <w:sz w:val="24"/>
        </w:rPr>
      </w:pPr>
      <w:r>
        <w:rPr>
          <w:rFonts w:ascii="Times New Roman" w:hAnsi="Times New Roman" w:cs="Times New Roman"/>
          <w:sz w:val="24"/>
        </w:rPr>
        <w:t>Product groups are not equally important. Effort should be directed into forecasting individual product groups according to the importance weights given in the table below.</w:t>
      </w:r>
    </w:p>
    <w:tbl>
      <w:tblPr>
        <w:tblStyle w:val="ListTable1Light-Accent1"/>
        <w:tblW w:w="0" w:type="auto"/>
        <w:tblLook w:val="04A0" w:firstRow="1" w:lastRow="0" w:firstColumn="1" w:lastColumn="0" w:noHBand="0" w:noVBand="1"/>
      </w:tblPr>
      <w:tblGrid>
        <w:gridCol w:w="4508"/>
        <w:gridCol w:w="4508"/>
      </w:tblGrid>
      <w:tr w:rsidR="002A50C8" w:rsidRPr="002A50C8" w14:paraId="0EA3134C" w14:textId="77777777" w:rsidTr="002A50C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065B166" w14:textId="4F6C01F8" w:rsidR="002A50C8" w:rsidRPr="002A50C8" w:rsidRDefault="002A50C8" w:rsidP="002A50C8">
            <w:pPr>
              <w:rPr>
                <w:rFonts w:cstheme="minorHAnsi"/>
                <w:sz w:val="24"/>
              </w:rPr>
            </w:pPr>
            <w:r w:rsidRPr="002A50C8">
              <w:rPr>
                <w:rFonts w:cstheme="minorHAnsi"/>
                <w:sz w:val="24"/>
              </w:rPr>
              <w:t>Product Group</w:t>
            </w:r>
          </w:p>
        </w:tc>
        <w:tc>
          <w:tcPr>
            <w:tcW w:w="4508" w:type="dxa"/>
            <w:vAlign w:val="center"/>
          </w:tcPr>
          <w:p w14:paraId="58534C4D" w14:textId="77BCB281" w:rsidR="002A50C8" w:rsidRPr="002A50C8" w:rsidRDefault="002A50C8" w:rsidP="002A50C8">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 xml:space="preserve">Importance </w:t>
            </w:r>
            <w:r w:rsidRPr="002A50C8">
              <w:rPr>
                <w:rFonts w:cstheme="minorHAnsi"/>
                <w:sz w:val="24"/>
              </w:rPr>
              <w:t>Weight</w:t>
            </w:r>
          </w:p>
        </w:tc>
      </w:tr>
      <w:tr w:rsidR="002A50C8" w:rsidRPr="002A50C8" w14:paraId="1DF79A64" w14:textId="77777777" w:rsidTr="002A50C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80D00" w14:textId="53E504CC" w:rsidR="002A50C8" w:rsidRPr="002A50C8" w:rsidRDefault="002A50C8" w:rsidP="002A50C8">
            <w:pPr>
              <w:rPr>
                <w:rFonts w:cstheme="minorHAnsi"/>
                <w:sz w:val="24"/>
              </w:rPr>
            </w:pPr>
            <w:r w:rsidRPr="002A50C8">
              <w:rPr>
                <w:rFonts w:cstheme="minorHAnsi"/>
                <w:sz w:val="24"/>
              </w:rPr>
              <w:t xml:space="preserve">Whole Milk Powder (WMP) </w:t>
            </w:r>
          </w:p>
        </w:tc>
        <w:tc>
          <w:tcPr>
            <w:tcW w:w="4508" w:type="dxa"/>
            <w:vAlign w:val="center"/>
          </w:tcPr>
          <w:p w14:paraId="188769EE" w14:textId="187F99E1" w:rsidR="002A50C8" w:rsidRPr="002A50C8" w:rsidRDefault="002A50C8" w:rsidP="002A50C8">
            <w:pPr>
              <w:cnfStyle w:val="000000100000" w:firstRow="0" w:lastRow="0" w:firstColumn="0" w:lastColumn="0" w:oddVBand="0" w:evenVBand="0" w:oddHBand="1" w:evenHBand="0" w:firstRowFirstColumn="0" w:firstRowLastColumn="0" w:lastRowFirstColumn="0" w:lastRowLastColumn="0"/>
              <w:rPr>
                <w:rFonts w:cstheme="minorHAnsi"/>
                <w:sz w:val="24"/>
              </w:rPr>
            </w:pPr>
            <w:r w:rsidRPr="002A50C8">
              <w:rPr>
                <w:rFonts w:cstheme="minorHAnsi"/>
                <w:sz w:val="24"/>
              </w:rPr>
              <w:t>55%</w:t>
            </w:r>
          </w:p>
        </w:tc>
      </w:tr>
      <w:tr w:rsidR="002A50C8" w:rsidRPr="002A50C8" w14:paraId="7E6C59C0" w14:textId="77777777" w:rsidTr="002A50C8">
        <w:trPr>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EEABA61" w14:textId="03F06EDE" w:rsidR="002A50C8" w:rsidRPr="002A50C8" w:rsidRDefault="002A50C8" w:rsidP="002A50C8">
            <w:pPr>
              <w:rPr>
                <w:rFonts w:cstheme="minorHAnsi"/>
                <w:sz w:val="24"/>
              </w:rPr>
            </w:pPr>
            <w:r w:rsidRPr="002A50C8">
              <w:rPr>
                <w:rFonts w:cstheme="minorHAnsi"/>
                <w:sz w:val="24"/>
              </w:rPr>
              <w:t>Skim Milk Powder (SMP)</w:t>
            </w:r>
          </w:p>
        </w:tc>
        <w:tc>
          <w:tcPr>
            <w:tcW w:w="4508" w:type="dxa"/>
            <w:vAlign w:val="center"/>
          </w:tcPr>
          <w:p w14:paraId="4DFD0317" w14:textId="1E6D04E9" w:rsidR="002A50C8" w:rsidRPr="002A50C8" w:rsidRDefault="002A50C8" w:rsidP="002A50C8">
            <w:pPr>
              <w:cnfStyle w:val="000000000000" w:firstRow="0" w:lastRow="0" w:firstColumn="0" w:lastColumn="0" w:oddVBand="0" w:evenVBand="0" w:oddHBand="0" w:evenHBand="0" w:firstRowFirstColumn="0" w:firstRowLastColumn="0" w:lastRowFirstColumn="0" w:lastRowLastColumn="0"/>
              <w:rPr>
                <w:rFonts w:cstheme="minorHAnsi"/>
                <w:sz w:val="24"/>
              </w:rPr>
            </w:pPr>
            <w:r w:rsidRPr="002A50C8">
              <w:rPr>
                <w:rFonts w:cstheme="minorHAnsi"/>
                <w:sz w:val="24"/>
              </w:rPr>
              <w:t>20%</w:t>
            </w:r>
          </w:p>
        </w:tc>
      </w:tr>
      <w:tr w:rsidR="002A50C8" w:rsidRPr="002A50C8" w14:paraId="7670C206" w14:textId="77777777" w:rsidTr="002A50C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DBC1722" w14:textId="7A6C1095" w:rsidR="002A50C8" w:rsidRPr="002A50C8" w:rsidRDefault="002A50C8" w:rsidP="002A50C8">
            <w:pPr>
              <w:rPr>
                <w:rFonts w:cstheme="minorHAnsi"/>
                <w:sz w:val="24"/>
              </w:rPr>
            </w:pPr>
            <w:r w:rsidRPr="002A50C8">
              <w:rPr>
                <w:rFonts w:cstheme="minorHAnsi"/>
                <w:sz w:val="24"/>
              </w:rPr>
              <w:t>Anhydrous Milk Fat (AMF)</w:t>
            </w:r>
          </w:p>
        </w:tc>
        <w:tc>
          <w:tcPr>
            <w:tcW w:w="4508" w:type="dxa"/>
            <w:vAlign w:val="center"/>
          </w:tcPr>
          <w:p w14:paraId="53D03AE8" w14:textId="51F7D555" w:rsidR="002A50C8" w:rsidRPr="002A50C8" w:rsidRDefault="002A50C8" w:rsidP="002A50C8">
            <w:pPr>
              <w:cnfStyle w:val="000000100000" w:firstRow="0" w:lastRow="0" w:firstColumn="0" w:lastColumn="0" w:oddVBand="0" w:evenVBand="0" w:oddHBand="1" w:evenHBand="0" w:firstRowFirstColumn="0" w:firstRowLastColumn="0" w:lastRowFirstColumn="0" w:lastRowLastColumn="0"/>
              <w:rPr>
                <w:rFonts w:cstheme="minorHAnsi"/>
                <w:sz w:val="24"/>
              </w:rPr>
            </w:pPr>
            <w:r w:rsidRPr="002A50C8">
              <w:rPr>
                <w:rFonts w:cstheme="minorHAnsi"/>
                <w:sz w:val="24"/>
              </w:rPr>
              <w:t>10%</w:t>
            </w:r>
          </w:p>
        </w:tc>
      </w:tr>
      <w:tr w:rsidR="002A50C8" w:rsidRPr="002A50C8" w14:paraId="61C7A489" w14:textId="77777777" w:rsidTr="002A50C8">
        <w:trPr>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D06806" w14:textId="0E6737FC" w:rsidR="002A50C8" w:rsidRPr="002A50C8" w:rsidRDefault="002A50C8" w:rsidP="002A50C8">
            <w:pPr>
              <w:rPr>
                <w:rFonts w:cstheme="minorHAnsi"/>
                <w:sz w:val="24"/>
              </w:rPr>
            </w:pPr>
            <w:r w:rsidRPr="002A50C8">
              <w:rPr>
                <w:rFonts w:cstheme="minorHAnsi"/>
                <w:sz w:val="24"/>
              </w:rPr>
              <w:t>Butter (BUT)</w:t>
            </w:r>
          </w:p>
        </w:tc>
        <w:tc>
          <w:tcPr>
            <w:tcW w:w="4508" w:type="dxa"/>
            <w:vAlign w:val="center"/>
          </w:tcPr>
          <w:p w14:paraId="7C339427" w14:textId="5D4B5A18" w:rsidR="002A50C8" w:rsidRPr="002A50C8" w:rsidRDefault="002A50C8" w:rsidP="002A50C8">
            <w:pPr>
              <w:cnfStyle w:val="000000000000" w:firstRow="0" w:lastRow="0" w:firstColumn="0" w:lastColumn="0" w:oddVBand="0" w:evenVBand="0" w:oddHBand="0" w:evenHBand="0" w:firstRowFirstColumn="0" w:firstRowLastColumn="0" w:lastRowFirstColumn="0" w:lastRowLastColumn="0"/>
              <w:rPr>
                <w:rFonts w:cstheme="minorHAnsi"/>
                <w:sz w:val="24"/>
              </w:rPr>
            </w:pPr>
            <w:r w:rsidRPr="002A50C8">
              <w:rPr>
                <w:rFonts w:cstheme="minorHAnsi"/>
                <w:sz w:val="24"/>
              </w:rPr>
              <w:t>10%</w:t>
            </w:r>
          </w:p>
        </w:tc>
      </w:tr>
      <w:tr w:rsidR="002A50C8" w:rsidRPr="002A50C8" w14:paraId="6F08A78E" w14:textId="77777777" w:rsidTr="002A50C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000C16" w14:textId="7660B796" w:rsidR="002A50C8" w:rsidRPr="002A50C8" w:rsidRDefault="002A50C8" w:rsidP="002A50C8">
            <w:pPr>
              <w:rPr>
                <w:rFonts w:cstheme="minorHAnsi"/>
                <w:sz w:val="24"/>
              </w:rPr>
            </w:pPr>
            <w:r w:rsidRPr="002A50C8">
              <w:rPr>
                <w:rFonts w:cstheme="minorHAnsi"/>
                <w:sz w:val="24"/>
              </w:rPr>
              <w:t>Butter Milk Powder (BMP)</w:t>
            </w:r>
          </w:p>
        </w:tc>
        <w:tc>
          <w:tcPr>
            <w:tcW w:w="4508" w:type="dxa"/>
            <w:vAlign w:val="center"/>
          </w:tcPr>
          <w:p w14:paraId="73DC8C8B" w14:textId="1BAD70CC" w:rsidR="002A50C8" w:rsidRPr="002A50C8" w:rsidRDefault="002A50C8" w:rsidP="002A50C8">
            <w:pPr>
              <w:cnfStyle w:val="000000100000" w:firstRow="0" w:lastRow="0" w:firstColumn="0" w:lastColumn="0" w:oddVBand="0" w:evenVBand="0" w:oddHBand="1" w:evenHBand="0" w:firstRowFirstColumn="0" w:firstRowLastColumn="0" w:lastRowFirstColumn="0" w:lastRowLastColumn="0"/>
              <w:rPr>
                <w:rFonts w:cstheme="minorHAnsi"/>
                <w:sz w:val="24"/>
              </w:rPr>
            </w:pPr>
            <w:r w:rsidRPr="002A50C8">
              <w:rPr>
                <w:rFonts w:cstheme="minorHAnsi"/>
                <w:sz w:val="24"/>
              </w:rPr>
              <w:t>5%</w:t>
            </w:r>
          </w:p>
        </w:tc>
      </w:tr>
      <w:tr w:rsidR="002A50C8" w:rsidRPr="002A50C8" w14:paraId="5A160BFE" w14:textId="77777777" w:rsidTr="002A50C8">
        <w:trPr>
          <w:trHeight w:val="36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DA685E" w14:textId="0CDDF1E4" w:rsidR="002A50C8" w:rsidRPr="002A50C8" w:rsidRDefault="002A50C8" w:rsidP="002A50C8">
            <w:pPr>
              <w:rPr>
                <w:rFonts w:cstheme="minorHAnsi"/>
                <w:sz w:val="24"/>
              </w:rPr>
            </w:pPr>
            <w:r w:rsidRPr="002A50C8">
              <w:rPr>
                <w:rFonts w:cstheme="minorHAnsi"/>
                <w:sz w:val="24"/>
              </w:rPr>
              <w:t>All others</w:t>
            </w:r>
          </w:p>
        </w:tc>
        <w:tc>
          <w:tcPr>
            <w:tcW w:w="4508" w:type="dxa"/>
            <w:vAlign w:val="center"/>
          </w:tcPr>
          <w:p w14:paraId="52E2990B" w14:textId="39955CEB" w:rsidR="002A50C8" w:rsidRPr="002A50C8" w:rsidRDefault="002A50C8" w:rsidP="002A50C8">
            <w:pPr>
              <w:cnfStyle w:val="000000000000" w:firstRow="0" w:lastRow="0" w:firstColumn="0" w:lastColumn="0" w:oddVBand="0" w:evenVBand="0" w:oddHBand="0" w:evenHBand="0" w:firstRowFirstColumn="0" w:firstRowLastColumn="0" w:lastRowFirstColumn="0" w:lastRowLastColumn="0"/>
              <w:rPr>
                <w:rFonts w:cstheme="minorHAnsi"/>
                <w:sz w:val="24"/>
              </w:rPr>
            </w:pPr>
            <w:r w:rsidRPr="002A50C8">
              <w:rPr>
                <w:rFonts w:cstheme="minorHAnsi"/>
                <w:sz w:val="24"/>
              </w:rPr>
              <w:t>-</w:t>
            </w:r>
          </w:p>
        </w:tc>
      </w:tr>
    </w:tbl>
    <w:p w14:paraId="3CC0F81C" w14:textId="77777777" w:rsidR="002A50C8" w:rsidRDefault="002A50C8" w:rsidP="00D9313A">
      <w:pPr>
        <w:rPr>
          <w:rFonts w:ascii="Times New Roman" w:hAnsi="Times New Roman" w:cs="Times New Roman"/>
          <w:sz w:val="24"/>
        </w:rPr>
      </w:pPr>
    </w:p>
    <w:p w14:paraId="179AC284" w14:textId="321A79D7" w:rsidR="00D9313A" w:rsidRDefault="00D9313A" w:rsidP="00D9313A">
      <w:pPr>
        <w:rPr>
          <w:rFonts w:ascii="Times New Roman" w:hAnsi="Times New Roman" w:cs="Times New Roman"/>
          <w:b/>
          <w:sz w:val="24"/>
        </w:rPr>
      </w:pPr>
      <w:r>
        <w:rPr>
          <w:rFonts w:ascii="Times New Roman" w:hAnsi="Times New Roman" w:cs="Times New Roman"/>
          <w:b/>
          <w:sz w:val="24"/>
        </w:rPr>
        <w:t>Potential pitfalls</w:t>
      </w:r>
    </w:p>
    <w:p w14:paraId="27251114" w14:textId="77777777" w:rsidR="00D9313A" w:rsidRDefault="00D9313A" w:rsidP="00D9313A">
      <w:pPr>
        <w:pStyle w:val="ListParagraph"/>
        <w:numPr>
          <w:ilvl w:val="0"/>
          <w:numId w:val="3"/>
        </w:numPr>
        <w:rPr>
          <w:rFonts w:ascii="Times New Roman" w:hAnsi="Times New Roman" w:cs="Times New Roman"/>
          <w:sz w:val="24"/>
        </w:rPr>
      </w:pPr>
      <w:r>
        <w:rPr>
          <w:rFonts w:ascii="Times New Roman" w:hAnsi="Times New Roman" w:cs="Times New Roman"/>
          <w:sz w:val="24"/>
        </w:rPr>
        <w:t>There is correlation between products</w:t>
      </w:r>
    </w:p>
    <w:p w14:paraId="540CFEE9" w14:textId="77777777" w:rsidR="00D9313A" w:rsidRDefault="00D9313A" w:rsidP="00D9313A">
      <w:pPr>
        <w:pStyle w:val="ListParagraph"/>
        <w:numPr>
          <w:ilvl w:val="0"/>
          <w:numId w:val="3"/>
        </w:numPr>
        <w:rPr>
          <w:rFonts w:ascii="Times New Roman" w:hAnsi="Times New Roman" w:cs="Times New Roman"/>
          <w:sz w:val="24"/>
        </w:rPr>
      </w:pPr>
      <w:r>
        <w:rPr>
          <w:rFonts w:ascii="Times New Roman" w:hAnsi="Times New Roman" w:cs="Times New Roman"/>
          <w:sz w:val="24"/>
        </w:rPr>
        <w:t>Some products are not sold in some auctions.</w:t>
      </w:r>
    </w:p>
    <w:p w14:paraId="119C17E6" w14:textId="77777777" w:rsidR="00D9313A" w:rsidRDefault="00D9313A" w:rsidP="00D9313A">
      <w:pPr>
        <w:pStyle w:val="ListParagraph"/>
        <w:numPr>
          <w:ilvl w:val="1"/>
          <w:numId w:val="3"/>
        </w:numPr>
        <w:rPr>
          <w:rFonts w:ascii="Times New Roman" w:hAnsi="Times New Roman" w:cs="Times New Roman"/>
          <w:sz w:val="24"/>
        </w:rPr>
      </w:pPr>
      <w:r>
        <w:rPr>
          <w:rFonts w:ascii="Times New Roman" w:hAnsi="Times New Roman" w:cs="Times New Roman"/>
          <w:sz w:val="24"/>
        </w:rPr>
        <w:t>Can you impute the missing prices?</w:t>
      </w:r>
    </w:p>
    <w:p w14:paraId="2C4D9192" w14:textId="77777777" w:rsidR="00D9313A" w:rsidRDefault="00D9313A" w:rsidP="00D9313A">
      <w:pPr>
        <w:pStyle w:val="ListParagraph"/>
        <w:numPr>
          <w:ilvl w:val="1"/>
          <w:numId w:val="3"/>
        </w:numPr>
        <w:rPr>
          <w:rFonts w:ascii="Times New Roman" w:hAnsi="Times New Roman" w:cs="Times New Roman"/>
          <w:sz w:val="24"/>
        </w:rPr>
      </w:pPr>
      <w:r>
        <w:rPr>
          <w:rFonts w:ascii="Times New Roman" w:hAnsi="Times New Roman" w:cs="Times New Roman"/>
          <w:sz w:val="24"/>
        </w:rPr>
        <w:t>Do different imputation methods impact the forecasts?</w:t>
      </w:r>
    </w:p>
    <w:p w14:paraId="36D65EAA" w14:textId="77777777" w:rsidR="00D9313A" w:rsidRDefault="00D9313A" w:rsidP="00D9313A">
      <w:pPr>
        <w:pStyle w:val="ListParagraph"/>
        <w:numPr>
          <w:ilvl w:val="0"/>
          <w:numId w:val="3"/>
        </w:numPr>
        <w:rPr>
          <w:rFonts w:ascii="Times New Roman" w:hAnsi="Times New Roman" w:cs="Times New Roman"/>
          <w:sz w:val="24"/>
        </w:rPr>
      </w:pPr>
      <w:r>
        <w:rPr>
          <w:rFonts w:ascii="Times New Roman" w:hAnsi="Times New Roman" w:cs="Times New Roman"/>
          <w:sz w:val="24"/>
        </w:rPr>
        <w:t>In some cases, the winning price may be withheld (for example if there are too few bidders, of the product fails to clear the starting price)</w:t>
      </w:r>
    </w:p>
    <w:p w14:paraId="58FA6451" w14:textId="77777777" w:rsidR="00D9313A" w:rsidRDefault="00D9313A" w:rsidP="00D9313A">
      <w:pPr>
        <w:pStyle w:val="ListParagraph"/>
        <w:numPr>
          <w:ilvl w:val="0"/>
          <w:numId w:val="3"/>
        </w:numPr>
        <w:rPr>
          <w:rFonts w:ascii="Times New Roman" w:hAnsi="Times New Roman" w:cs="Times New Roman"/>
          <w:sz w:val="24"/>
        </w:rPr>
      </w:pPr>
      <w:r>
        <w:rPr>
          <w:rFonts w:ascii="Times New Roman" w:hAnsi="Times New Roman" w:cs="Times New Roman"/>
          <w:sz w:val="24"/>
        </w:rPr>
        <w:t>Can we quantify the uncertainty in our predictions?</w:t>
      </w:r>
    </w:p>
    <w:p w14:paraId="3C45F92E" w14:textId="61957DD7" w:rsidR="00D9313A" w:rsidRPr="00D9313A" w:rsidRDefault="00D9313A" w:rsidP="00CD26AB">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Theoretically, prices on </w:t>
      </w:r>
      <w:proofErr w:type="spellStart"/>
      <w:r>
        <w:rPr>
          <w:rFonts w:ascii="Times New Roman" w:hAnsi="Times New Roman" w:cs="Times New Roman"/>
          <w:sz w:val="24"/>
        </w:rPr>
        <w:t>GlobalDairyTrade</w:t>
      </w:r>
      <w:proofErr w:type="spellEnd"/>
      <w:r>
        <w:rPr>
          <w:rFonts w:ascii="Times New Roman" w:hAnsi="Times New Roman" w:cs="Times New Roman"/>
          <w:sz w:val="24"/>
        </w:rPr>
        <w:t xml:space="preserve"> are driven by global supply and demand. Unfortunately, this data is unobservable. </w:t>
      </w:r>
      <w:r>
        <w:rPr>
          <w:rFonts w:ascii="Times New Roman" w:hAnsi="Times New Roman" w:cs="Times New Roman"/>
          <w:sz w:val="24"/>
        </w:rPr>
        <w:t>Can the (</w:t>
      </w:r>
      <w:proofErr w:type="spellStart"/>
      <w:r>
        <w:rPr>
          <w:rFonts w:ascii="Times New Roman" w:hAnsi="Times New Roman" w:cs="Times New Roman"/>
          <w:sz w:val="24"/>
        </w:rPr>
        <w:t>im</w:t>
      </w:r>
      <w:proofErr w:type="spellEnd"/>
      <w:r>
        <w:rPr>
          <w:rFonts w:ascii="Times New Roman" w:hAnsi="Times New Roman" w:cs="Times New Roman"/>
          <w:sz w:val="24"/>
        </w:rPr>
        <w:t>)balance between supply and demand be estimated from the data?</w:t>
      </w:r>
    </w:p>
    <w:p w14:paraId="03FDA5CB" w14:textId="4D0E95C2" w:rsidR="00D9313A" w:rsidRDefault="00D9313A" w:rsidP="00D9313A">
      <w:pPr>
        <w:pStyle w:val="ListParagraph"/>
        <w:numPr>
          <w:ilvl w:val="0"/>
          <w:numId w:val="1"/>
        </w:numPr>
        <w:rPr>
          <w:rFonts w:ascii="Times New Roman" w:hAnsi="Times New Roman" w:cs="Times New Roman"/>
          <w:sz w:val="24"/>
        </w:rPr>
      </w:pPr>
      <w:r>
        <w:rPr>
          <w:rFonts w:ascii="Times New Roman" w:hAnsi="Times New Roman" w:cs="Times New Roman"/>
          <w:sz w:val="24"/>
        </w:rPr>
        <w:t>Does the cyclic trend in the commodity price index still exist?</w:t>
      </w:r>
    </w:p>
    <w:p w14:paraId="316B3DB1" w14:textId="0D7ADBD4" w:rsidR="00D9313A" w:rsidRPr="00D9313A" w:rsidRDefault="00D9313A" w:rsidP="00D9313A">
      <w:pPr>
        <w:pStyle w:val="ListParagraph"/>
        <w:numPr>
          <w:ilvl w:val="1"/>
          <w:numId w:val="1"/>
        </w:numPr>
        <w:rPr>
          <w:rFonts w:ascii="Times New Roman" w:hAnsi="Times New Roman" w:cs="Times New Roman"/>
          <w:sz w:val="24"/>
        </w:rPr>
      </w:pPr>
      <w:r>
        <w:rPr>
          <w:rFonts w:ascii="Times New Roman" w:hAnsi="Times New Roman" w:cs="Times New Roman"/>
          <w:sz w:val="24"/>
        </w:rPr>
        <w:t>Can it be used to improve the forecasts of GDT products?</w:t>
      </w:r>
    </w:p>
    <w:sectPr w:rsidR="00D9313A" w:rsidRPr="00D93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5D78"/>
    <w:multiLevelType w:val="hybridMultilevel"/>
    <w:tmpl w:val="18AA9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E81"/>
    <w:multiLevelType w:val="hybridMultilevel"/>
    <w:tmpl w:val="2052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D7164"/>
    <w:multiLevelType w:val="hybridMultilevel"/>
    <w:tmpl w:val="A6F23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954D7"/>
    <w:multiLevelType w:val="hybridMultilevel"/>
    <w:tmpl w:val="0BFE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A6"/>
    <w:rsid w:val="002A50C8"/>
    <w:rsid w:val="00437B8A"/>
    <w:rsid w:val="005C4AD7"/>
    <w:rsid w:val="00701234"/>
    <w:rsid w:val="00740B73"/>
    <w:rsid w:val="00880EA6"/>
    <w:rsid w:val="00A760CE"/>
    <w:rsid w:val="00AA5A9B"/>
    <w:rsid w:val="00CC48CF"/>
    <w:rsid w:val="00CD26AB"/>
    <w:rsid w:val="00D9313A"/>
    <w:rsid w:val="00F1660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CC40"/>
  <w15:chartTrackingRefBased/>
  <w15:docId w15:val="{BC9729E4-B760-4DB2-A1B8-9E5B361F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9B"/>
    <w:pPr>
      <w:ind w:left="720"/>
      <w:contextualSpacing/>
    </w:pPr>
  </w:style>
  <w:style w:type="character" w:styleId="Hyperlink">
    <w:name w:val="Hyperlink"/>
    <w:basedOn w:val="DefaultParagraphFont"/>
    <w:uiPriority w:val="99"/>
    <w:unhideWhenUsed/>
    <w:rsid w:val="00740B73"/>
    <w:rPr>
      <w:color w:val="0563C1" w:themeColor="hyperlink"/>
      <w:u w:val="single"/>
    </w:rPr>
  </w:style>
  <w:style w:type="character" w:styleId="UnresolvedMention">
    <w:name w:val="Unresolved Mention"/>
    <w:basedOn w:val="DefaultParagraphFont"/>
    <w:uiPriority w:val="99"/>
    <w:semiHidden/>
    <w:unhideWhenUsed/>
    <w:rsid w:val="00701234"/>
    <w:rPr>
      <w:color w:val="605E5C"/>
      <w:shd w:val="clear" w:color="auto" w:fill="E1DFDD"/>
    </w:rPr>
  </w:style>
  <w:style w:type="table" w:styleId="TableGrid">
    <w:name w:val="Table Grid"/>
    <w:basedOn w:val="TableNormal"/>
    <w:uiPriority w:val="39"/>
    <w:rsid w:val="002A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2A50C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dairytrade.info/en/gdt-events" TargetMode="External"/><Relationship Id="rId3" Type="http://schemas.openxmlformats.org/officeDocument/2006/relationships/settings" Target="settings.xml"/><Relationship Id="rId7" Type="http://schemas.openxmlformats.org/officeDocument/2006/relationships/hyperlink" Target="https://dairyanalytics.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dairytrade.info/en/product-results" TargetMode="External"/><Relationship Id="rId11" Type="http://schemas.openxmlformats.org/officeDocument/2006/relationships/theme" Target="theme/theme1.xml"/><Relationship Id="rId5" Type="http://schemas.openxmlformats.org/officeDocument/2006/relationships/hyperlink" Target="mailto:oscar@dairyanalytics.co.n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aldairytrade.info/en/gdt-events/gdt-events-frequently-asked-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dowson</dc:creator>
  <cp:keywords/>
  <dc:description/>
  <cp:lastModifiedBy>o dowson</cp:lastModifiedBy>
  <cp:revision>4</cp:revision>
  <dcterms:created xsi:type="dcterms:W3CDTF">2019-01-04T01:32:00Z</dcterms:created>
  <dcterms:modified xsi:type="dcterms:W3CDTF">2019-01-04T16:06:00Z</dcterms:modified>
</cp:coreProperties>
</file>