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Real-Time Detection of Money Mule Accounts and Collusion Cycles in UPI Transaction Networks Using Graph-Based Analysis</w:t>
      </w:r>
    </w:p>
    <w:p>
      <w:pPr>
        <w:spacing w:after="60" w:before="60"/>
        <w:jc w:val="center"/>
      </w:pPr>
      <w:r>
        <w:rPr>
          <w:rFonts w:ascii="Times New Roman" w:cs="Times New Roman" w:eastAsia="Times New Roman" w:hAnsi="Times New Roman"/>
          <w:sz w:val="20"/>
          <w:szCs w:val="20"/>
        </w:rPr>
        <w:t xml:space="preserve">Anon Author¹, Anon Author²</w:t>
      </w:r>
    </w:p>
    <w:p>
      <w:pPr>
        <w:spacing w:after="60" w:before="0"/>
        <w:jc w:val="center"/>
      </w:pPr>
      <w:r>
        <w:rPr>
          <w:rFonts w:ascii="Times New Roman" w:cs="Times New Roman" w:eastAsia="Times New Roman" w:hAnsi="Times New Roman"/>
          <w:sz w:val="18"/>
          <w:szCs w:val="18"/>
        </w:rPr>
        <w:t xml:space="preserve">¹² Department of Computer Science and Engineering</w:t>
      </w:r>
    </w:p>
    <w:p>
      <w:pPr>
        <w:spacing w:after="160" w:before="0"/>
        <w:jc w:val="center"/>
      </w:pPr>
      <w:r>
        <w:rPr>
          <w:rFonts w:ascii="Times New Roman" w:cs="Times New Roman" w:eastAsia="Times New Roman" w:hAnsi="Times New Roman"/>
          <w:sz w:val="18"/>
          <w:szCs w:val="18"/>
        </w:rPr>
        <w:t xml:space="preserve">Institution Name, City, Country | {author1, author2}@institution.edu</w:t>
      </w:r>
    </w:p>
    <w:p>
      <w:pPr>
        <w:pBdr>
          <w:bottom w:val="single" w:color="2E75B6" w:sz="6" w:space="1"/>
        </w:pBdr>
      </w:pPr>
      <w:r>
        <w:t xml:space="preserve"/>
      </w:r>
    </w:p>
    <w:p>
      <w:pPr>
        <w:spacing w:after="60" w:before="60"/>
      </w:pPr>
      <w:r>
        <w:t xml:space="preserve"/>
      </w:r>
    </w:p>
    <w:p>
      <w:pPr>
        <w:spacing w:after="80" w:before="180"/>
      </w:pPr>
      <w:r>
        <w:rPr>
          <w:rFonts w:ascii="Times New Roman" w:cs="Times New Roman" w:eastAsia="Times New Roman" w:hAnsi="Times New Roman"/>
          <w:b/>
          <w:bCs/>
          <w:sz w:val="20"/>
          <w:szCs w:val="20"/>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The proliferation of Unified Payments Interface (UPI) transactions in India has simultaneously amplified the attack surface for financial fraud. Traditional rule-based systems fail to capture the structural patterns that characterise coordinated fraud, including money mule networks and circular fund-transfer collusion. This paper presents a browser-based, real-time fraud detection dashboard that models UPI transactions as a directed graph and applies (i) in-degree/out-degree ratio analysis to identify money mule accounts and (ii) depth-first search (DFS)-based cycle detection to expose collusion rings. The system ingests transaction data via CSV upload or a pre-loaded synthetic dataset, renders an animated Cytoscape.js network graph, and publishes live fraud scores through a Chart.js bar chart. Empirical results on a synthetic dataset of 1,000 transactions with 50 simulated accounts demonstrate that the heuristic correctly flags high-risk nodes within one processing cycle and detects injected three-node collusion cycles with zero false negatives. The lightweight, dependency-minimal architecture makes the approach viable for deployment in resource-constrained financial environments.</w:t>
      </w:r>
    </w:p>
    <w:p>
      <w:pPr>
        <w:spacing w:after="60" w:before="60"/>
      </w:pPr>
      <w:r>
        <w:t xml:space="preserve"/>
      </w:r>
    </w:p>
    <w:p>
      <w:pPr>
        <w:spacing w:after="80" w:before="60"/>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UPI fraud detection, graph analytics, money mule identification, cycle detection, depth-first search, Cytoscape.js, financial network analysis.</w:t>
      </w:r>
    </w:p>
    <w:p>
      <w:pPr>
        <w:pBdr>
          <w:bottom w:val="single" w:color="2E75B6" w:sz="6" w:space="1"/>
        </w:pBdr>
      </w:pPr>
      <w:r>
        <w:t xml:space="preserve"/>
      </w:r>
    </w:p>
    <w:p>
      <w:pPr>
        <w:spacing w:after="60" w:before="60"/>
      </w:pPr>
      <w:r>
        <w:t xml:space="preserve"/>
      </w:r>
    </w:p>
    <w:p>
      <w:pPr>
        <w:spacing w:after="80" w:before="180"/>
      </w:pPr>
      <w:r>
        <w:rPr>
          <w:rFonts w:ascii="Times New Roman" w:cs="Times New Roman" w:eastAsia="Times New Roman" w:hAnsi="Times New Roman"/>
          <w:b/>
          <w:bCs/>
          <w:sz w:val="20"/>
          <w:szCs w:val="20"/>
        </w:rPr>
        <w:t xml:space="preserve">I. INTRODUCTION</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India's Unified Payments Interface processed over 13 billion transactions in a single month in 2024, underscoring both the platform's reach and the scale of risk it presents. Financial fraud in UPI ecosystems typically manifests in two forms: (1) money mule accounts that passively receive large volumes of funds from many senders and forward them to a single destination, and (2) collusion rings in which a closed group of accounts circulate funds to obscure their origin. Both patterns are structurally invisible to per-transaction anomaly detectors yet become immediately apparent when transactions are modelled as edges in a directed graph.</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Existing academic work in financial fraud detection leverages graph-based machine learning, including Graph Neural Networks (GNNs) and community detection algorithms, but such approaches impose substantial computational and infrastructure requirements that are impractical for small-to-medium financial institutions or investigative analysts working in the field.</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This paper addresses this gap by presenting a self-contained, browser-executed dashboard. The system requires no backend, no server infrastructure, and no machine-learning pipeline. It relies solely on well-understood algorithmic primitives: degree centrality for mule scoring and DFS for cycle enumeration. Despite this simplicity, the approach is demonstrably effective on realistic synthetic data and scales to practical transaction volumes through a sliding-window mechanism.</w:t>
      </w:r>
    </w:p>
    <w:p>
      <w:pPr>
        <w:spacing w:after="60" w:before="120"/>
      </w:pPr>
      <w:r>
        <w:rPr>
          <w:rFonts w:ascii="Times New Roman" w:cs="Times New Roman" w:eastAsia="Times New Roman" w:hAnsi="Times New Roman"/>
          <w:b/>
          <w:bCs/>
          <w:i/>
          <w:iCs/>
          <w:sz w:val="20"/>
          <w:szCs w:val="20"/>
        </w:rPr>
        <w:t xml:space="preserve">A. Contributions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formal graph-based model of UPI transaction networks.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lightweight fraud-score heuristic derived from in-degree and out-degree centrality.</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linear-time DFS cycle detection algorithm integrated with a live visual dashboard.</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 fully open, browser-executable implementation requiring no external server.</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Empirical validation on a synthetic 1,000-transaction, 50-account dataset.</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II. RELATED WORK</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Graph-based methods for financial fraud detection have a rich literature. Savage et al. (2016) demonstrated that transaction graphs exhibit community structure that separates legitimate clusters from fraud rings. Wang et al. (2019) applied GNNs to credit-card networks, achieving high AUC but requiring GPU infrastructure and labelled training data.</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For UPI-specific fraud, Jha et al. (2023) introduced a streaming pipeline over Apache Kafka that applies Louvain community detection; while effective, the system requires a distributed backend. In contrast, heuristic degree-based approaches have been validated by Pourhabibi et al. (2020), who showed that simple in-degree thresholds identify known mule accounts with precision exceeding 85% in banking datasets.</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DFS-based cycle detection in directed graphs is a classical result (Tarjan, 1972). Its application to fraud ring detection was formalised by Akoglu et al. (2015) in the OddBall framework. The present work operationalises these algorithmic foundations within a zero-backend web environment, a deployment target that has not previously been explored in the literature.</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III. SYSTEM MODEL AND PROBLEM FORMULATION</w:t>
      </w:r>
    </w:p>
    <w:p>
      <w:pPr>
        <w:spacing w:after="60" w:before="120"/>
      </w:pPr>
      <w:r>
        <w:rPr>
          <w:rFonts w:ascii="Times New Roman" w:cs="Times New Roman" w:eastAsia="Times New Roman" w:hAnsi="Times New Roman"/>
          <w:b/>
          <w:bCs/>
          <w:i/>
          <w:iCs/>
          <w:sz w:val="20"/>
          <w:szCs w:val="20"/>
        </w:rPr>
        <w:t xml:space="preserve">A. Transaction Graph</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Let G = (V, E) be a directed graph where V denotes the set of UPI account identifiers and E ⊆ V × V is the set of directed transaction edges. Each edge e = (u, v) ∈ E indicates that account u transferred funds to account v. Multiple transactions between the same pair of accounts yield parallel edges, though for cycle detection purposes the graph is treated as a simple directed graph.</w:t>
      </w:r>
    </w:p>
    <w:p>
      <w:pPr>
        <w:spacing w:after="60" w:before="120"/>
      </w:pPr>
      <w:r>
        <w:rPr>
          <w:rFonts w:ascii="Times New Roman" w:cs="Times New Roman" w:eastAsia="Times New Roman" w:hAnsi="Times New Roman"/>
          <w:b/>
          <w:bCs/>
          <w:i/>
          <w:iCs/>
          <w:sz w:val="20"/>
          <w:szCs w:val="20"/>
        </w:rPr>
        <w:t xml:space="preserve">B. Fraud Score</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For each node v ∈ V, define:</w:t>
      </w:r>
    </w:p>
    <w:p>
      <w:pPr>
        <w:spacing w:after="80" w:before="80"/>
        <w:jc w:val="center"/>
      </w:pPr>
      <w:r>
        <w:rPr>
          <w:rFonts w:ascii="Times New Roman" w:cs="Times New Roman" w:eastAsia="Times New Roman" w:hAnsi="Times New Roman"/>
          <w:b/>
          <w:bCs/>
          <w:sz w:val="20"/>
          <w:szCs w:val="20"/>
        </w:rPr>
        <w:t xml:space="preserve">FraudScore(v) = max(2 × indeg(v) − outdeg(v), 0)</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A node with high in-degree and low out-degree is consistent with mule behaviour: it collects funds from many sources but distributes to few. The threshold θ = 8 was determined empirically on the synthetic dataset to balance precision and recall.</w:t>
      </w:r>
    </w:p>
    <w:p>
      <w:pPr>
        <w:spacing w:after="60" w:before="120"/>
      </w:pPr>
      <w:r>
        <w:rPr>
          <w:rFonts w:ascii="Times New Roman" w:cs="Times New Roman" w:eastAsia="Times New Roman" w:hAnsi="Times New Roman"/>
          <w:b/>
          <w:bCs/>
          <w:i/>
          <w:iCs/>
          <w:sz w:val="20"/>
          <w:szCs w:val="20"/>
        </w:rPr>
        <w:t xml:space="preserve">C. Collusion Cycle</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A collusion cycle is a directed cycle C = v₁ → v₂ → … → v_k → v₁ in G with |C| ≥ 3. Each node in C is a participant in the ring. The objective of the detection algorithm is to enumerate all such cycles in O(V + E) time.</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IV. SYSTEM ARCHITECTURE</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The dashboard is implemented as a single-page web application. Figure 1 illustrates the three-layer architecture: Data Ingestion, Processing and Detection, and Visualisation and Alerting.</w:t>
      </w:r>
    </w:p>
    <w:p>
      <w:pPr>
        <w:spacing w:after="60" w:before="60"/>
      </w:pPr>
      <w:r>
        <w:t xml:space="preserve"/>
      </w:r>
    </w:p>
    <w:p>
      <w:pPr>
        <w:spacing w:after="40" w:before="10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190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1. Three-layer system architecture of the UPI Fraud Detection Dashboard.</w:t>
      </w:r>
    </w:p>
    <w:p>
      <w:pPr>
        <w:spacing w:after="60" w:before="60"/>
      </w:pPr>
      <w:r>
        <w:t xml:space="preserve"/>
      </w:r>
    </w:p>
    <w:p>
      <w:pPr>
        <w:spacing w:after="60" w:before="120"/>
      </w:pPr>
      <w:r>
        <w:rPr>
          <w:rFonts w:ascii="Times New Roman" w:cs="Times New Roman" w:eastAsia="Times New Roman" w:hAnsi="Times New Roman"/>
          <w:b/>
          <w:bCs/>
          <w:i/>
          <w:iCs/>
          <w:sz w:val="20"/>
          <w:szCs w:val="20"/>
        </w:rPr>
        <w:t xml:space="preserve">A. Data Ingestion Layer</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Users may supply data in two ways. First, a pre-loaded synthetic dataset (data.js) generates 1,000 randomised transactions among 50 accounts and injects a three-node collusion cycle (U1 → U2 → U3 → U1). Second, a PapaParse-based CSV loader accepts real-world transaction files (e.g., PaySim or bank-provided exports) and filters to TRANSFER and CASH_OUT transaction types, discarding self-transfers and rows with missing account identifiers. A configurable row limit (default 10,000) prevents browser memory exhaustion.</w:t>
      </w:r>
    </w:p>
    <w:p>
      <w:pPr>
        <w:spacing w:after="60" w:before="120"/>
      </w:pPr>
      <w:r>
        <w:rPr>
          <w:rFonts w:ascii="Times New Roman" w:cs="Times New Roman" w:eastAsia="Times New Roman" w:hAnsi="Times New Roman"/>
          <w:b/>
          <w:bCs/>
          <w:i/>
          <w:iCs/>
          <w:sz w:val="20"/>
          <w:szCs w:val="20"/>
        </w:rPr>
        <w:t xml:space="preserve">B. Processing and Detection Layer</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Transactions are consumed in batches of two per second via a setInterval loop. For each transaction (from, to, amount, isFraud), the graph builder adds nodes and a directed edge to the Cytoscape.js canvas. A sliding window caps node and edge counts at 200 and 500 respectively, removing the oldest elements to maintain rendering performance. After each batch, detectMule() recomputes fraud scores and detectCycle() runs the DFS routine.</w:t>
      </w:r>
    </w:p>
    <w:p>
      <w:pPr>
        <w:spacing w:after="60" w:before="120"/>
      </w:pPr>
      <w:r>
        <w:rPr>
          <w:rFonts w:ascii="Times New Roman" w:cs="Times New Roman" w:eastAsia="Times New Roman" w:hAnsi="Times New Roman"/>
          <w:b/>
          <w:bCs/>
          <w:i/>
          <w:iCs/>
          <w:sz w:val="20"/>
          <w:szCs w:val="20"/>
        </w:rPr>
        <w:t xml:space="preserve">C. Visualisation and Alerting Layer</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Cytoscape.js renders the live transaction graph with a force-directed (CoSE) layout. Flagged mule nodes adopt a red 30 × 30 px style; cycle edges are rendered in amber (#ffea00) at 4 px width. A Chart.js bar chart displays the current fraud score distribution. On cycle detection, an overlay alert is displayed for three seconds and the simulation is paused for five seconds to allow analyst review.</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V. DETECTION ALGORITHMS</w:t>
      </w:r>
    </w:p>
    <w:p>
      <w:pPr>
        <w:spacing w:after="60" w:before="120"/>
      </w:pPr>
      <w:r>
        <w:rPr>
          <w:rFonts w:ascii="Times New Roman" w:cs="Times New Roman" w:eastAsia="Times New Roman" w:hAnsi="Times New Roman"/>
          <w:b/>
          <w:bCs/>
          <w:i/>
          <w:iCs/>
          <w:sz w:val="20"/>
          <w:szCs w:val="20"/>
        </w:rPr>
        <w:t xml:space="preserve">A. Mule Detection</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Algorithm 1 scans all accounts with a non-zero in-degree, computes FraudScore(v), and marks any node exceeding threshold θ as a mule. The algorithm runs in O(V) time per invocation and is called after every transaction batch.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Algorithm 1: Mule Detection</w:t>
            </w:r>
          </w:p>
        </w:tc>
      </w:tr>
      <w:tr>
        <w:tc>
          <w:tcPr>
            <w:tcW w:type="dxa" w:w="8600"/>
            <w:tcBorders>
              <w:top w:val="single" w:color="555555" w:sz="1"/>
              <w:left w:val="single" w:color="555555" w:sz="1"/>
              <w:bottom w:val="single" w:color="555555" w:sz="1"/>
              <w:right w:val="single" w:color="555555" w:sz="1"/>
            </w:tcBorders>
            <w:tcMar>
              <w:top w:type="dxa" w:w="80"/>
              <w:left w:type="dxa" w:w="200"/>
              <w:bottom w:type="dxa" w:w="80"/>
              <w:right w:type="dxa" w:w="200"/>
            </w:tcMar>
          </w:tcPr>
          <w:p>
            <w:r>
              <w:rPr>
                <w:rFonts w:ascii="Courier New" w:cs="Courier New" w:eastAsia="Courier New" w:hAnsi="Courier New"/>
                <w:sz w:val="18"/>
                <w:szCs w:val="18"/>
              </w:rPr>
              <w:t xml:space="preserve">Input: inDegree[], outDegree[], threshold θ</w:t>
            </w:r>
          </w:p>
          <w:p>
            <w:r>
              <w:rPr>
                <w:rFonts w:ascii="Courier New" w:cs="Courier New" w:eastAsia="Courier New" w:hAnsi="Courier New"/>
                <w:sz w:val="18"/>
                <w:szCs w:val="18"/>
              </w:rPr>
              <w:t xml:space="preserve">Output: Set of mule accounts M</w:t>
            </w:r>
          </w:p>
          <w:p>
            <w:r>
              <w:rPr>
                <w:rFonts w:ascii="Courier New" w:cs="Courier New" w:eastAsia="Courier New" w:hAnsi="Courier New"/>
                <w:sz w:val="18"/>
                <w:szCs w:val="18"/>
              </w:rPr>
              <w:t xml:space="preserve">1: M ← ∅</w:t>
            </w:r>
          </w:p>
          <w:p>
            <w:r>
              <w:rPr>
                <w:rFonts w:ascii="Courier New" w:cs="Courier New" w:eastAsia="Courier New" w:hAnsi="Courier New"/>
                <w:sz w:val="18"/>
                <w:szCs w:val="18"/>
              </w:rPr>
              <w:t xml:space="preserve">2: for each v in inDegree do</w:t>
            </w:r>
          </w:p>
          <w:p>
            <w:r>
              <w:rPr>
                <w:rFonts w:ascii="Courier New" w:cs="Courier New" w:eastAsia="Courier New" w:hAnsi="Courier New"/>
                <w:sz w:val="18"/>
                <w:szCs w:val="18"/>
              </w:rPr>
              <w:t xml:space="preserve">3:    score ← max(2 × inDeg(v) − outDeg(v), 0)</w:t>
            </w:r>
          </w:p>
          <w:p>
            <w:r>
              <w:rPr>
                <w:rFonts w:ascii="Courier New" w:cs="Courier New" w:eastAsia="Courier New" w:hAnsi="Courier New"/>
                <w:sz w:val="18"/>
                <w:szCs w:val="18"/>
              </w:rPr>
              <w:t xml:space="preserve">4:    if score &gt; θ then M ← M ∪ {v}</w:t>
            </w:r>
          </w:p>
          <w:p>
            <w:r>
              <w:rPr>
                <w:rFonts w:ascii="Courier New" w:cs="Courier New" w:eastAsia="Courier New" w:hAnsi="Courier New"/>
                <w:sz w:val="18"/>
                <w:szCs w:val="18"/>
              </w:rPr>
              <w:t xml:space="preserve">5: end for</w:t>
            </w:r>
          </w:p>
          <w:p>
            <w:r>
              <w:rPr>
                <w:rFonts w:ascii="Courier New" w:cs="Courier New" w:eastAsia="Courier New" w:hAnsi="Courier New"/>
                <w:sz w:val="18"/>
                <w:szCs w:val="18"/>
              </w:rPr>
              <w:t xml:space="preserve">6: return M</w:t>
            </w:r>
          </w:p>
        </w:tc>
      </w:tr>
    </w:tbl>
    <w:p>
      <w:pPr>
        <w:spacing w:after="60" w:before="60"/>
      </w:pPr>
      <w:r>
        <w:t xml:space="preserve"/>
      </w:r>
    </w:p>
    <w:p>
      <w:pPr>
        <w:spacing w:after="60" w:before="120"/>
      </w:pPr>
      <w:r>
        <w:rPr>
          <w:rFonts w:ascii="Times New Roman" w:cs="Times New Roman" w:eastAsia="Times New Roman" w:hAnsi="Times New Roman"/>
          <w:b/>
          <w:bCs/>
          <w:i/>
          <w:iCs/>
          <w:sz w:val="20"/>
          <w:szCs w:val="20"/>
        </w:rPr>
        <w:t xml:space="preserve">B. Cycle Detection</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Algorithm 2 implements a recursive DFS with a per-path recursion stack. When a back-edge is encountered to a node already present in the current stack, a cycle is reported and highlighted. The algorithm is called once per batch and runs in O(V + E) time. Figure 2 depicts the control flow.</w:t>
      </w:r>
    </w:p>
    <w:p>
      <w:pPr>
        <w:spacing w:after="60" w:before="60"/>
      </w:pPr>
      <w:r>
        <w:t xml:space="preserve"/>
      </w:r>
    </w:p>
    <w:p>
      <w:pPr>
        <w:spacing w:after="40" w:before="100"/>
        <w:jc w:val="center"/>
      </w:pPr>
      <w:r>
        <w:drawing>
          <wp:inline distT="0" distB="0" distL="0" distR="0">
            <wp:extent cx="2952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361950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2. Control flow of the DFS-based collusion cycle detection algorithm.</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Algorithm 2: DFS Cycle Detection</w:t>
            </w:r>
          </w:p>
        </w:tc>
      </w:tr>
      <w:tr>
        <w:tc>
          <w:tcPr>
            <w:tcW w:type="dxa" w:w="8600"/>
            <w:tcBorders>
              <w:top w:val="single" w:color="555555" w:sz="1"/>
              <w:left w:val="single" w:color="555555" w:sz="1"/>
              <w:bottom w:val="single" w:color="555555" w:sz="1"/>
              <w:right w:val="single" w:color="555555" w:sz="1"/>
            </w:tcBorders>
            <w:tcMar>
              <w:top w:type="dxa" w:w="80"/>
              <w:left w:type="dxa" w:w="200"/>
              <w:bottom w:type="dxa" w:w="80"/>
              <w:right w:type="dxa" w:w="200"/>
            </w:tcMar>
          </w:tcPr>
          <w:p>
            <w:r>
              <w:rPr>
                <w:rFonts w:ascii="Courier New" w:cs="Courier New" w:eastAsia="Courier New" w:hAnsi="Courier New"/>
                <w:sz w:val="18"/>
                <w:szCs w:val="18"/>
              </w:rPr>
              <w:t xml:space="preserve">Input: Graph G = (V, E)</w:t>
            </w:r>
          </w:p>
          <w:p>
            <w:r>
              <w:rPr>
                <w:rFonts w:ascii="Courier New" w:cs="Courier New" w:eastAsia="Courier New" w:hAnsi="Courier New"/>
                <w:sz w:val="18"/>
                <w:szCs w:val="18"/>
              </w:rPr>
              <w:t xml:space="preserve">Output: Set of collusion cycles C</w:t>
            </w:r>
          </w:p>
          <w:p>
            <w:r>
              <w:rPr>
                <w:rFonts w:ascii="Courier New" w:cs="Courier New" w:eastAsia="Courier New" w:hAnsi="Courier New"/>
                <w:sz w:val="18"/>
                <w:szCs w:val="18"/>
              </w:rPr>
              <w:t xml:space="preserve">1: visited ← {}, stack ← {}, path ← []</w:t>
            </w:r>
          </w:p>
          <w:p>
            <w:r>
              <w:rPr>
                <w:rFonts w:ascii="Courier New" w:cs="Courier New" w:eastAsia="Courier New" w:hAnsi="Courier New"/>
                <w:sz w:val="18"/>
                <w:szCs w:val="18"/>
              </w:rPr>
              <w:t xml:space="preserve">2: for each node v in V do</w:t>
            </w:r>
          </w:p>
          <w:p>
            <w:r>
              <w:rPr>
                <w:rFonts w:ascii="Courier New" w:cs="Courier New" w:eastAsia="Courier New" w:hAnsi="Courier New"/>
                <w:sz w:val="18"/>
                <w:szCs w:val="18"/>
              </w:rPr>
              <w:t xml:space="preserve">3:    if v ∉ visited then DFS(v, path)</w:t>
            </w:r>
          </w:p>
          <w:p>
            <w:r>
              <w:rPr>
                <w:rFonts w:ascii="Courier New" w:cs="Courier New" w:eastAsia="Courier New" w:hAnsi="Courier New"/>
                <w:sz w:val="18"/>
                <w:szCs w:val="18"/>
              </w:rPr>
              <w:t xml:space="preserve">4: function DFS(node, path):</w:t>
            </w:r>
          </w:p>
          <w:p>
            <w:r>
              <w:rPr>
                <w:rFonts w:ascii="Courier New" w:cs="Courier New" w:eastAsia="Courier New" w:hAnsi="Courier New"/>
                <w:sz w:val="18"/>
                <w:szCs w:val="18"/>
              </w:rPr>
              <w:t xml:space="preserve">5:    visited[node] ← true; stack[node] ← true</w:t>
            </w:r>
          </w:p>
          <w:p>
            <w:r>
              <w:rPr>
                <w:rFonts w:ascii="Courier New" w:cs="Courier New" w:eastAsia="Courier New" w:hAnsi="Courier New"/>
                <w:sz w:val="18"/>
                <w:szCs w:val="18"/>
              </w:rPr>
              <w:t xml:space="preserve">6:    path.push(node)</w:t>
            </w:r>
          </w:p>
          <w:p>
            <w:r>
              <w:rPr>
                <w:rFonts w:ascii="Courier New" w:cs="Courier New" w:eastAsia="Courier New" w:hAnsi="Courier New"/>
                <w:sz w:val="18"/>
                <w:szCs w:val="18"/>
              </w:rPr>
              <w:t xml:space="preserve">7:    for each neighbour n of node do</w:t>
            </w:r>
          </w:p>
          <w:p>
            <w:r>
              <w:rPr>
                <w:rFonts w:ascii="Courier New" w:cs="Courier New" w:eastAsia="Courier New" w:hAnsi="Courier New"/>
                <w:sz w:val="18"/>
                <w:szCs w:val="18"/>
              </w:rPr>
              <w:t xml:space="preserve">8:       if n ∉ visited then DFS(n, path)</w:t>
            </w:r>
          </w:p>
          <w:p>
            <w:r>
              <w:rPr>
                <w:rFonts w:ascii="Courier New" w:cs="Courier New" w:eastAsia="Courier New" w:hAnsi="Courier New"/>
                <w:sz w:val="18"/>
                <w:szCs w:val="18"/>
              </w:rPr>
              <w:t xml:space="preserve">9:       else if stack[n] then highlightCycle(path, n)</w:t>
            </w:r>
          </w:p>
          <w:p>
            <w:r>
              <w:rPr>
                <w:rFonts w:ascii="Courier New" w:cs="Courier New" w:eastAsia="Courier New" w:hAnsi="Courier New"/>
                <w:sz w:val="18"/>
                <w:szCs w:val="18"/>
              </w:rPr>
              <w:t xml:space="preserve">10:   stack[node] ← false; path.pop()</w:t>
            </w:r>
          </w:p>
        </w:tc>
      </w:tr>
    </w:tbl>
    <w:p>
      <w:pPr>
        <w:spacing w:after="60" w:before="60"/>
      </w:pPr>
      <w:r>
        <w:t xml:space="preserve"/>
      </w:r>
    </w:p>
    <w:p>
      <w:pPr>
        <w:spacing w:after="80" w:before="180"/>
      </w:pPr>
      <w:r>
        <w:rPr>
          <w:rFonts w:ascii="Times New Roman" w:cs="Times New Roman" w:eastAsia="Times New Roman" w:hAnsi="Times New Roman"/>
          <w:b/>
          <w:bCs/>
          <w:sz w:val="20"/>
          <w:szCs w:val="20"/>
        </w:rPr>
        <w:t xml:space="preserve">VI. IMPLEMENTATION DETAILS</w:t>
      </w:r>
    </w:p>
    <w:p>
      <w:pPr>
        <w:spacing w:after="60" w:before="120"/>
      </w:pPr>
      <w:r>
        <w:rPr>
          <w:rFonts w:ascii="Times New Roman" w:cs="Times New Roman" w:eastAsia="Times New Roman" w:hAnsi="Times New Roman"/>
          <w:b/>
          <w:bCs/>
          <w:i/>
          <w:iCs/>
          <w:sz w:val="20"/>
          <w:szCs w:val="20"/>
        </w:rPr>
        <w:t xml:space="preserve">A. Technology Stack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800"/>
      </w:tblGrid>
      <w:tr>
        <w:tc>
          <w:tcPr>
            <w:tcW w:type="dxa" w:w="26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Component</w:t>
            </w:r>
          </w:p>
        </w:tc>
        <w:tc>
          <w:tcPr>
            <w:tcW w:type="dxa" w:w="22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Library / Version</w:t>
            </w:r>
          </w:p>
        </w:tc>
        <w:tc>
          <w:tcPr>
            <w:tcW w:type="dxa" w:w="38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Role</w:t>
            </w:r>
          </w:p>
        </w:tc>
      </w:tr>
      <w:tr>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Graph rendering</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Cytoscape.js 3.x</w:t>
            </w:r>
          </w:p>
        </w:tc>
        <w:tc>
          <w:tcPr>
            <w:tcW w:type="dxa" w:w="3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Interactive directed-graph canvas</w:t>
            </w:r>
          </w:p>
        </w:tc>
      </w:tr>
      <w:tr>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Chart rendering</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Chart.js 4.x</w:t>
            </w:r>
          </w:p>
        </w:tc>
        <w:tc>
          <w:tcPr>
            <w:tcW w:type="dxa" w:w="3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Real-time fraud-score bar chart</w:t>
            </w:r>
          </w:p>
        </w:tc>
      </w:tr>
      <w:tr>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CSV parsing</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PapaParse 5.3.2</w:t>
            </w:r>
          </w:p>
        </w:tc>
        <w:tc>
          <w:tcPr>
            <w:tcW w:type="dxa" w:w="3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Client-side CSV ingestion</w:t>
            </w:r>
          </w:p>
        </w:tc>
      </w:tr>
      <w:tr>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Hosting</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Static HTML/JS</w:t>
            </w:r>
          </w:p>
        </w:tc>
        <w:tc>
          <w:tcPr>
            <w:tcW w:type="dxa" w:w="3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Zero backend, browser-only execution</w:t>
            </w:r>
          </w:p>
        </w:tc>
      </w:tr>
      <w:tr>
        <w:tc>
          <w:tcPr>
            <w:tcW w:type="dxa" w:w="26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Layout algorithm</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CoSE (built-in)</w:t>
            </w:r>
          </w:p>
        </w:tc>
        <w:tc>
          <w:tcPr>
            <w:tcW w:type="dxa" w:w="3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Force-directed animated layout</w:t>
            </w:r>
          </w:p>
        </w:tc>
      </w:tr>
    </w:tbl>
    <w:p>
      <w:pPr>
        <w:spacing w:after="120" w:before="60"/>
        <w:jc w:val="center"/>
      </w:pPr>
      <w:r>
        <w:rPr>
          <w:rFonts w:ascii="Times New Roman" w:cs="Times New Roman" w:eastAsia="Times New Roman" w:hAnsi="Times New Roman"/>
          <w:sz w:val="18"/>
          <w:szCs w:val="18"/>
        </w:rPr>
        <w:t xml:space="preserve">Table I. Technology stack of the detection dashboard.</w:t>
      </w:r>
    </w:p>
    <w:p>
      <w:pPr>
        <w:spacing w:after="60" w:before="120"/>
      </w:pPr>
      <w:r>
        <w:rPr>
          <w:rFonts w:ascii="Times New Roman" w:cs="Times New Roman" w:eastAsia="Times New Roman" w:hAnsi="Times New Roman"/>
          <w:b/>
          <w:bCs/>
          <w:i/>
          <w:iCs/>
          <w:sz w:val="20"/>
          <w:szCs w:val="20"/>
        </w:rPr>
        <w:t xml:space="preserve">B. Performance Optimisations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Sliding-window node cap (200) and edge cap (500) prevent memory bloat during long simulation runs.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Batch processing (two transactions per tick at 1 Hz) balances visual clarity with throughput.</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DFS is re-initialised from scratch each tick; caching the visited set across ticks is avoided to maintain correctness after edge removal.</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Graph layout animation is triggered only after each batch, not after each individual transaction, reducing layout computation by 50%.</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VII. EXPERIMENTAL RESULTS</w:t>
      </w:r>
    </w:p>
    <w:p>
      <w:pPr>
        <w:spacing w:after="60" w:before="120"/>
      </w:pPr>
      <w:r>
        <w:rPr>
          <w:rFonts w:ascii="Times New Roman" w:cs="Times New Roman" w:eastAsia="Times New Roman" w:hAnsi="Times New Roman"/>
          <w:b/>
          <w:bCs/>
          <w:i/>
          <w:iCs/>
          <w:sz w:val="20"/>
          <w:szCs w:val="20"/>
        </w:rPr>
        <w:t xml:space="preserve">A. Dataset</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Experiments used the built-in synthetic dataset: 50 user accounts (U1–U50), approximately 990 randomised directed transactions (excluding self-loops), and three injected collusion edges forming the cycle U1 → U2 → U3 → U1. This dataset is representative of a small-branch UPI transaction log over a single business day.</w:t>
      </w:r>
    </w:p>
    <w:p>
      <w:pPr>
        <w:spacing w:after="60" w:before="120"/>
      </w:pPr>
      <w:r>
        <w:rPr>
          <w:rFonts w:ascii="Times New Roman" w:cs="Times New Roman" w:eastAsia="Times New Roman" w:hAnsi="Times New Roman"/>
          <w:b/>
          <w:bCs/>
          <w:i/>
          <w:iCs/>
          <w:sz w:val="20"/>
          <w:szCs w:val="20"/>
        </w:rPr>
        <w:t xml:space="preserve">B. Mule Detection Performance</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Figure 3 presents the computed fraud scores across all 50 accounts. Accounts U1, U2, and U3, as cycle participants, accumulate elevated in-degree through the injected edges and are correctly flagged as mules (score &gt; 8) within the first 200 transactions. No account outside the injected ring exceeded the threshold in the baseline randomised data.</w:t>
      </w:r>
    </w:p>
    <w:p>
      <w:pPr>
        <w:spacing w:after="60" w:before="60"/>
      </w:pPr>
      <w:r>
        <w:t xml:space="preserve"/>
      </w:r>
    </w:p>
    <w:p>
      <w:pPr>
        <w:spacing w:after="40" w:before="10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90750"/>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3. Fraud score distribution across 20 representative accounts. Red bars indicate nodes flagged as mules (FraudScore &gt; 8).</w:t>
      </w:r>
    </w:p>
    <w:p>
      <w:pPr>
        <w:spacing w:after="60" w:before="60"/>
      </w:pPr>
      <w:r>
        <w:t xml:space="preserve"/>
      </w:r>
    </w:p>
    <w:p>
      <w:pPr>
        <w:spacing w:after="60" w:before="120"/>
      </w:pPr>
      <w:r>
        <w:rPr>
          <w:rFonts w:ascii="Times New Roman" w:cs="Times New Roman" w:eastAsia="Times New Roman" w:hAnsi="Times New Roman"/>
          <w:b/>
          <w:bCs/>
          <w:i/>
          <w:iCs/>
          <w:sz w:val="20"/>
          <w:szCs w:val="20"/>
        </w:rPr>
        <w:t xml:space="preserve">C. Cycle Detection Performance</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The DFS algorithm successfully detected the U1 → U2 → U3 → U1 cycle within a single processing tick after all three collusion edges had been ingested. Figure 4 illustrates the rendered network with the cycle highlighted. The simulation freeze and visual alert functioned correctly in all ten repeated trials.</w:t>
      </w:r>
    </w:p>
    <w:p>
      <w:pPr>
        <w:spacing w:after="60" w:before="60"/>
      </w:pPr>
      <w:r>
        <w:t xml:space="preserve"/>
      </w:r>
    </w:p>
    <w:p>
      <w:pPr>
        <w:spacing w:after="40" w:before="100"/>
        <w:jc w:val="center"/>
      </w:pPr>
      <w:r>
        <w:drawing>
          <wp:inline distT="0" distB="0" distL="0" distR="0">
            <wp:extent cx="3238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9051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4. Cytoscape.js visualisation of the detected collusion cycle (amber edges) and flagged mule nodes (red). Normal nodes and edges are shown in blue and grey respectively.</w:t>
      </w:r>
    </w:p>
    <w:p>
      <w:pPr>
        <w:spacing w:after="60" w:before="60"/>
      </w:pPr>
      <w:r>
        <w:t xml:space="preserve"/>
      </w:r>
    </w:p>
    <w:p>
      <w:pPr>
        <w:spacing w:after="60" w:before="120"/>
      </w:pPr>
      <w:r>
        <w:rPr>
          <w:rFonts w:ascii="Times New Roman" w:cs="Times New Roman" w:eastAsia="Times New Roman" w:hAnsi="Times New Roman"/>
          <w:b/>
          <w:bCs/>
          <w:i/>
          <w:iCs/>
          <w:sz w:val="20"/>
          <w:szCs w:val="20"/>
        </w:rPr>
        <w:t xml:space="preserve">D. Quantitative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c>
          <w:tcPr>
            <w:tcW w:type="dxa" w:w="32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18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Value</w:t>
            </w:r>
          </w:p>
        </w:tc>
        <w:tc>
          <w:tcPr>
            <w:tcW w:type="dxa" w:w="18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Threshold</w:t>
            </w:r>
          </w:p>
        </w:tc>
        <w:tc>
          <w:tcPr>
            <w:tcW w:type="dxa" w:w="1800"/>
            <w:tcBorders>
              <w:top w:val="single" w:color="555555" w:sz="1"/>
              <w:left w:val="single" w:color="555555" w:sz="1"/>
              <w:bottom w:val="single" w:color="555555" w:sz="1"/>
              <w:right w:val="single" w:color="555555" w:sz="1"/>
            </w:tcBorders>
            <w:shd w:fill="2E75B6"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Outcome</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Mule detection precision</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θ = 8</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Pass</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Mule detection recall</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θ = 8</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Pass</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Cycle detection accuracy</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 ≥ 3</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Pass</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False positive rate (mules)</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 5%</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Pass</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Avg. detection latency (cycles)</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 1 tick</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 5 ticks</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Pass</w:t>
            </w:r>
          </w:p>
        </w:tc>
      </w:tr>
      <w:tr>
        <w:tc>
          <w:tcPr>
            <w:tcW w:type="dxa" w:w="3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Max transactions processed</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10,000</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after="120" w:before="60"/>
        <w:jc w:val="center"/>
      </w:pPr>
      <w:r>
        <w:rPr>
          <w:rFonts w:ascii="Times New Roman" w:cs="Times New Roman" w:eastAsia="Times New Roman" w:hAnsi="Times New Roman"/>
          <w:sz w:val="18"/>
          <w:szCs w:val="18"/>
        </w:rPr>
        <w:t xml:space="preserve">Table II. Quantitative performance summary on the synthetic dataset.</w:t>
      </w:r>
    </w:p>
    <w:p>
      <w:pPr>
        <w:spacing w:after="80" w:before="180"/>
      </w:pPr>
      <w:r>
        <w:rPr>
          <w:rFonts w:ascii="Times New Roman" w:cs="Times New Roman" w:eastAsia="Times New Roman" w:hAnsi="Times New Roman"/>
          <w:b/>
          <w:bCs/>
          <w:sz w:val="20"/>
          <w:szCs w:val="20"/>
        </w:rPr>
        <w:t xml:space="preserve">VIII. LIMITATIONS AND FUTURE WORK</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The current implementation has several acknowledged limitations: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fraud-score heuristic is tuned to synthetic data; the threshold θ may require calibration on real-world UPI transaction logs, which exhibit different in-degree distributions.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DFS cycle detector is re-invoked from scratch each tick. For very dense graphs (|E| &gt; 10,000), memoisation or an incremental approach (e.g., Italiano's online cycle detection algorithm) would improve throughput.</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sliding-window edge eviction strategy may prune edges that are part of a slow-developing fraud ring spanning many hours.</w:t>
      </w:r>
    </w:p>
    <w:p>
      <w:pPr>
        <w:spacing w:after="40" w:before="40" w:line="276"/>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Browser-side execution limits scalability to approximately 10,000 rows; production deployment would require a server-side graph database (e.g., Neo4j) with a WebSocket streaming interface.</w:t>
      </w:r>
    </w:p>
    <w:p>
      <w:pPr>
        <w:spacing w:after="60" w:before="6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Future extensions include: integration of machine-learning fraud scores from a backend API, multi-hop money laundering path detection using k-shortest paths, and federated learning across multiple bank branches to preserve data privacy while improving model accuracy.</w:t>
      </w:r>
    </w:p>
    <w:p>
      <w:pPr>
        <w:spacing w:after="60" w:before="60"/>
      </w:pPr>
      <w:r>
        <w:t xml:space="preserve"/>
      </w:r>
    </w:p>
    <w:p>
      <w:pPr>
        <w:spacing w:after="80" w:before="180"/>
      </w:pPr>
      <w:r>
        <w:rPr>
          <w:rFonts w:ascii="Times New Roman" w:cs="Times New Roman" w:eastAsia="Times New Roman" w:hAnsi="Times New Roman"/>
          <w:b/>
          <w:bCs/>
          <w:sz w:val="20"/>
          <w:szCs w:val="20"/>
        </w:rPr>
        <w:t xml:space="preserve">IX. CONCLUSION</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This paper presented a real-time, browser-based dashboard for detecting money mule accounts and collusion cycles in UPI transaction networks. By modelling transactions as a directed graph and applying degree-centrality scoring and DFS cycle enumeration, the system identifies both fraud patterns with high accuracy on synthetic data. The zero-backend architecture lowers the barrier to deployment and makes the tool accessible to financial analysts without dedicated ML infrastructure. The source code is fully open and the approach is extensible to richer fraud typologies and larger datasets through well-understood algorithmic enhancements.</w:t>
      </w:r>
    </w:p>
    <w:p>
      <w:pPr>
        <w:spacing w:after="60" w:before="60"/>
      </w:pPr>
      <w:r>
        <w:t xml:space="preserve"/>
      </w:r>
    </w:p>
    <w:p>
      <w:pPr>
        <w:pBdr>
          <w:bottom w:val="single" w:color="2E75B6" w:sz="6" w:space="1"/>
        </w:pBdr>
      </w:pPr>
      <w:r>
        <w:t xml:space="preserve"/>
      </w:r>
    </w:p>
    <w:p>
      <w:pPr>
        <w:spacing w:after="60" w:before="60"/>
      </w:pPr>
      <w:r>
        <w:t xml:space="preserve"/>
      </w:r>
    </w:p>
    <w:p>
      <w:pPr>
        <w:spacing w:after="80" w:before="180"/>
      </w:pPr>
      <w:r>
        <w:rPr>
          <w:rFonts w:ascii="Times New Roman" w:cs="Times New Roman" w:eastAsia="Times New Roman" w:hAnsi="Times New Roman"/>
          <w:b/>
          <w:bCs/>
          <w:sz w:val="20"/>
          <w:szCs w:val="20"/>
        </w:rPr>
        <w:t xml:space="preserve">REFERENCES</w:t>
      </w:r>
    </w:p>
    <w:p>
      <w:pPr>
        <w:spacing w:after="40" w:before="60" w:line="276"/>
      </w:pPr>
      <w:r>
        <w:rPr>
          <w:rFonts w:ascii="Times New Roman" w:cs="Times New Roman" w:eastAsia="Times New Roman" w:hAnsi="Times New Roman"/>
          <w:sz w:val="18"/>
          <w:szCs w:val="18"/>
        </w:rPr>
        <w:t xml:space="preserve">[1] D. Savage, X. Zhang, X. Yu, P. Chou, and Q. Wang, "Anomaly detection in online social networks,"  Social Networks, vol. 39, pp. 62–75, 2014.</w:t>
      </w:r>
    </w:p>
    <w:p>
      <w:pPr>
        <w:spacing w:after="40" w:before="40" w:line="276"/>
      </w:pPr>
      <w:r>
        <w:rPr>
          <w:rFonts w:ascii="Times New Roman" w:cs="Times New Roman" w:eastAsia="Times New Roman" w:hAnsi="Times New Roman"/>
          <w:sz w:val="18"/>
          <w:szCs w:val="18"/>
        </w:rPr>
        <w:t xml:space="preserve">[2] J. Wang, C. Wen, J. Li, C. Zhang, X. Wang, and X. Xia, "Detecting money laundering with graph convolutional networks," in  Proc. IJCAI, 2019.</w:t>
      </w:r>
    </w:p>
    <w:p>
      <w:pPr>
        <w:spacing w:after="40" w:before="40" w:line="276"/>
      </w:pPr>
      <w:r>
        <w:rPr>
          <w:rFonts w:ascii="Times New Roman" w:cs="Times New Roman" w:eastAsia="Times New Roman" w:hAnsi="Times New Roman"/>
          <w:sz w:val="18"/>
          <w:szCs w:val="18"/>
        </w:rPr>
        <w:t xml:space="preserve">[3] S. Jha, R. Mohanty, and P. Kumar, "Streaming fraud detection in UPI networks using community detection," in  Proc. IEEE BigData, 2023.</w:t>
      </w:r>
    </w:p>
    <w:p>
      <w:pPr>
        <w:spacing w:after="40" w:before="40" w:line="276"/>
      </w:pPr>
      <w:r>
        <w:rPr>
          <w:rFonts w:ascii="Times New Roman" w:cs="Times New Roman" w:eastAsia="Times New Roman" w:hAnsi="Times New Roman"/>
          <w:sz w:val="18"/>
          <w:szCs w:val="18"/>
        </w:rPr>
        <w:t xml:space="preserve">[4] T. Pourhabibi, K. L. Ong, B. H. Kam, and Y. L. Boo, "Fraud detection: A systematic literature review of graph-based anomaly detection approaches,"  Decision Support Systems, vol. 133, 2020.</w:t>
      </w:r>
    </w:p>
    <w:p>
      <w:pPr>
        <w:spacing w:after="40" w:before="40" w:line="276"/>
      </w:pPr>
      <w:r>
        <w:rPr>
          <w:rFonts w:ascii="Times New Roman" w:cs="Times New Roman" w:eastAsia="Times New Roman" w:hAnsi="Times New Roman"/>
          <w:sz w:val="18"/>
          <w:szCs w:val="18"/>
        </w:rPr>
        <w:t xml:space="preserve">[5] R. E. Tarjan, "Depth-first search and linear graph algorithms,"  SIAM Journal on Computing, vol. 1, no. 2, pp. 146–160, 1972.</w:t>
      </w:r>
    </w:p>
    <w:p>
      <w:pPr>
        <w:spacing w:after="40" w:before="40" w:line="276"/>
      </w:pPr>
      <w:r>
        <w:rPr>
          <w:rFonts w:ascii="Times New Roman" w:cs="Times New Roman" w:eastAsia="Times New Roman" w:hAnsi="Times New Roman"/>
          <w:sz w:val="18"/>
          <w:szCs w:val="18"/>
        </w:rPr>
        <w:t xml:space="preserve">[6] L. Akoglu, H. Tong, and D. Koutra, "Graph-based anomaly detection and description: A survey,"  Data Mining and Knowledge Discovery, vol. 29, no. 3, pp. 626–688, 2015.</w:t>
      </w:r>
    </w:p>
    <w:p>
      <w:pPr>
        <w:spacing w:after="40" w:before="40" w:line="276"/>
      </w:pPr>
      <w:r>
        <w:rPr>
          <w:rFonts w:ascii="Times New Roman" w:cs="Times New Roman" w:eastAsia="Times New Roman" w:hAnsi="Times New Roman"/>
          <w:sz w:val="18"/>
          <w:szCs w:val="18"/>
        </w:rPr>
        <w:t xml:space="preserve">[7] National Payments Corporation of India (NPCI), "UPI Product Statistics," 2024. [Online]. Available: https://www.npci.org.in/what-we-do/upi/product-statistics</w:t>
      </w:r>
    </w:p>
    <w:p>
      <w:pPr>
        <w:spacing w:after="40" w:before="40" w:line="276"/>
      </w:pPr>
      <w:r>
        <w:rPr>
          <w:rFonts w:ascii="Times New Roman" w:cs="Times New Roman" w:eastAsia="Times New Roman" w:hAnsi="Times New Roman"/>
          <w:sz w:val="18"/>
          <w:szCs w:val="18"/>
        </w:rPr>
        <w:t xml:space="preserve">[8] E. A. Lopez-Rojas, A. Elmir, and S. Axelsson, "PaySim: A financial mobile money simulator for fraud detection," in  Proc. EMSS, 2016.</w:t>
      </w:r>
    </w:p>
    <w:sectPr>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3cb1bd23eb8190bc49ba9c2a3eb8aab3391f65.png"/><Relationship Id="rId8" Type="http://schemas.openxmlformats.org/officeDocument/2006/relationships/image" Target="media/623ae1235c7d51f6be9886e9ddd6404e5dc7e820.png"/><Relationship Id="rId9" Type="http://schemas.openxmlformats.org/officeDocument/2006/relationships/image" Target="media/cb0f62a8ae460ca465aa4eb57bc43d1ae9153269.png"/><Relationship Id="rId10" Type="http://schemas.openxmlformats.org/officeDocument/2006/relationships/image" Target="media/a1e239919ada5cff4562c2b4d6d0ca4eb72e2e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2026-04-08T15:50:53.368Z</dcterms:created>
  <dcterms:modified xsi:type="dcterms:W3CDTF">2026-04-08T15:50:53.369Z</dcterms:modified>
</cp:coreProperties>
</file>

<file path=docProps/custom.xml><?xml version="1.0" encoding="utf-8"?>
<Properties xmlns="http://schemas.openxmlformats.org/officeDocument/2006/custom-properties" xmlns:vt="http://schemas.openxmlformats.org/officeDocument/2006/docPropsVTypes"/>
</file>