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57CBA">
      <w:pPr>
        <w:pStyle w:val="2"/>
        <w:spacing w:before="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公司日常管理流程文档</w:t>
      </w:r>
    </w:p>
    <w:p w14:paraId="6FC29BF3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1. 请假申请流程</w:t>
      </w:r>
    </w:p>
    <w:p w14:paraId="32AF6224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1.1 适用范围</w:t>
      </w:r>
      <w:bookmarkStart w:id="0" w:name="_GoBack"/>
      <w:bookmarkEnd w:id="0"/>
    </w:p>
    <w:p w14:paraId="0B263D86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全体员工</w:t>
      </w:r>
    </w:p>
    <w:p w14:paraId="47EFEB52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1.2 流程步骤</w:t>
      </w:r>
    </w:p>
    <w:p w14:paraId="4B6E77B6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员工提前填写《请假申请表》，注明请假类型（事假/病假/年假/婚假/产假等）、请假时间、事由及工作交接安排</w:t>
      </w:r>
    </w:p>
    <w:p w14:paraId="05B7F1B8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直属部门经理审批（审批时限：1个工作日）</w:t>
      </w:r>
    </w:p>
    <w:p w14:paraId="6837B500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人力资源部审核（审核时限：1个工作日）</w:t>
      </w:r>
    </w:p>
    <w:p w14:paraId="39D84F4B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请假申请通过后，员工将申请表提交至人力资源部备案</w:t>
      </w:r>
    </w:p>
    <w:p w14:paraId="32A8B426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若请假时间超过3天，需分管领导审批</w:t>
      </w:r>
    </w:p>
    <w:p w14:paraId="3C77904A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1.3 注意事项</w:t>
      </w:r>
    </w:p>
    <w:p w14:paraId="1F2A14E1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病假需提供医院诊断证明</w:t>
      </w:r>
    </w:p>
    <w:p w14:paraId="7888F321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年假需提前3天申请，事假需提前1天申请（紧急情况除外）</w:t>
      </w:r>
    </w:p>
    <w:p w14:paraId="5E421F8F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请假期间需保持通讯畅通，确保工作正常进行</w:t>
      </w:r>
    </w:p>
    <w:p w14:paraId="6B3B7BC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 报销申请流程</w:t>
      </w:r>
    </w:p>
    <w:p w14:paraId="15CCCAD5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2.1 适用范围</w:t>
      </w:r>
    </w:p>
    <w:p w14:paraId="44D82D82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因工作产生费用的员工</w:t>
      </w:r>
    </w:p>
    <w:p w14:paraId="742313C2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2.2 流程步骤</w:t>
      </w:r>
    </w:p>
    <w:p w14:paraId="6F1B0238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员工收集费用凭证（发票、收据等），填写《费用报销单》</w:t>
      </w:r>
    </w:p>
    <w:p w14:paraId="1B8D3CFF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部门经理审核（审核时限：1个工作日）</w:t>
      </w:r>
    </w:p>
    <w:p w14:paraId="0F5D93CA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财务部审核（审核时限：2个工作日）</w:t>
      </w:r>
    </w:p>
    <w:p w14:paraId="2D5D5A00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财务总监审批（金额超过5000元时）</w:t>
      </w:r>
    </w:p>
    <w:p w14:paraId="4922E767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财务部付款（审批通过后3个工作日内）</w:t>
      </w:r>
    </w:p>
    <w:p w14:paraId="090C2567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2.3 注意事项</w:t>
      </w:r>
    </w:p>
    <w:p w14:paraId="2D5EDEF7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所有报销需在费用发生后15天内提交</w:t>
      </w:r>
    </w:p>
    <w:p w14:paraId="006B4D2B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发票需真实有效，内容与实际业务相符</w:t>
      </w:r>
    </w:p>
    <w:p w14:paraId="0C89EA91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差旅报销需附出差申请单及行程单</w:t>
      </w:r>
    </w:p>
    <w:p w14:paraId="6A24DF0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 入职办理流程</w:t>
      </w:r>
    </w:p>
    <w:p w14:paraId="41E7D28B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3.1 适用范围</w:t>
      </w:r>
    </w:p>
    <w:p w14:paraId="424346F6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新入职员工</w:t>
      </w:r>
    </w:p>
    <w:p w14:paraId="006CDB98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3.2 流程步骤</w:t>
      </w:r>
    </w:p>
    <w:p w14:paraId="4B25FA3C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人力资源部发出录用通知，明确入职时间及所需材料</w:t>
      </w:r>
    </w:p>
    <w:p w14:paraId="03BB3FA1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新员工入职当天提交相关材料（身份证、学历证明、体检报告等）</w:t>
      </w:r>
    </w:p>
    <w:p w14:paraId="04A54FAE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人力资源部办理入职手续：签订劳动合同、办理社保公积金、发放工牌等</w:t>
      </w:r>
    </w:p>
    <w:p w14:paraId="18D32E97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部门负责人安排岗位培训及工作交接</w:t>
      </w:r>
    </w:p>
    <w:p w14:paraId="3395B8FB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IT部门配置办公设备及系统权限</w:t>
      </w:r>
    </w:p>
    <w:p w14:paraId="345A5419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3.3 注意事项</w:t>
      </w:r>
    </w:p>
    <w:p w14:paraId="3EA546D4">
      <w:pPr>
        <w:numPr>
          <w:ilvl w:val="0"/>
          <w:numId w:val="6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入职材料需真实有效</w:t>
      </w:r>
    </w:p>
    <w:p w14:paraId="705E773E">
      <w:pPr>
        <w:numPr>
          <w:ilvl w:val="0"/>
          <w:numId w:val="6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新员工需参加公司入职培训</w:t>
      </w:r>
    </w:p>
    <w:p w14:paraId="6FB9FF07">
      <w:pPr>
        <w:numPr>
          <w:ilvl w:val="0"/>
          <w:numId w:val="6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试用期为1-3个月，具体根据岗位确定</w:t>
      </w:r>
    </w:p>
    <w:p w14:paraId="25A56897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 离职审批流程</w:t>
      </w:r>
    </w:p>
    <w:p w14:paraId="0A7C41D0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4.1 适用范围</w:t>
      </w:r>
    </w:p>
    <w:p w14:paraId="48F04C50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所有离职员工</w:t>
      </w:r>
    </w:p>
    <w:p w14:paraId="0E44D007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4.2 流程步骤</w:t>
      </w:r>
    </w:p>
    <w:p w14:paraId="75BF4A1A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员工提前30天提交书面离职申请（试用期提前3天）</w:t>
      </w:r>
    </w:p>
    <w:p w14:paraId="6D3D10A9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部门经理与员工面谈，了解离职原因</w:t>
      </w:r>
    </w:p>
    <w:p w14:paraId="27484D19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人力资源部审核离职申请</w:t>
      </w:r>
    </w:p>
    <w:p w14:paraId="2264F741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办理工作交接：交还公司财物、转移工作文档等</w:t>
      </w:r>
    </w:p>
    <w:p w14:paraId="3FC9C2CB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人力资源部办理离职手续：结算工资、停缴社保公积金等</w:t>
      </w:r>
    </w:p>
    <w:p w14:paraId="4D1AA7A2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4.3 注意事项</w:t>
      </w:r>
    </w:p>
    <w:p w14:paraId="0AE90C07">
      <w:pPr>
        <w:numPr>
          <w:ilvl w:val="0"/>
          <w:numId w:val="8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离职员工需完成所有工作交接方可办理离职手续</w:t>
      </w:r>
    </w:p>
    <w:p w14:paraId="36F7AD5C">
      <w:pPr>
        <w:numPr>
          <w:ilvl w:val="0"/>
          <w:numId w:val="8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竞业限制人员需签订相关协议</w:t>
      </w:r>
    </w:p>
    <w:p w14:paraId="44CE8AA0">
      <w:pPr>
        <w:numPr>
          <w:ilvl w:val="0"/>
          <w:numId w:val="8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离职证明将在离职手续办理完毕后3个工作日内出具</w:t>
      </w:r>
    </w:p>
    <w:p w14:paraId="6CE11549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5. 差旅报销流程</w:t>
      </w:r>
    </w:p>
    <w:p w14:paraId="595BB535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5.1 适用范围</w:t>
      </w:r>
    </w:p>
    <w:p w14:paraId="12CE8025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因工作需要出差的员工</w:t>
      </w:r>
    </w:p>
    <w:p w14:paraId="0CF2C7AA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5.2 流程步骤</w:t>
      </w:r>
    </w:p>
    <w:p w14:paraId="20533DE3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员工填写《出差申请表》，注明出差时间、地点、事由及预算</w:t>
      </w:r>
    </w:p>
    <w:p w14:paraId="4CD89274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部门经理审批（审批时限：1个工作日）</w:t>
      </w:r>
    </w:p>
    <w:p w14:paraId="01A96D61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人力资源部备案</w:t>
      </w:r>
    </w:p>
    <w:p w14:paraId="7A75ECB7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出差结束后7天内提交《差旅报销单》及相关凭证</w:t>
      </w:r>
    </w:p>
    <w:p w14:paraId="61ADF2C9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财务部审核报销（审核时限：2个工作日）</w:t>
      </w:r>
    </w:p>
    <w:p w14:paraId="595AF13B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财务总监审批（金额超过5000元时）</w:t>
      </w:r>
    </w:p>
    <w:p w14:paraId="73A0325E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财务部付款（审批通过后3个工作日内）</w:t>
      </w:r>
    </w:p>
    <w:p w14:paraId="4E74F9EB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5.3 注意事项</w:t>
      </w:r>
    </w:p>
    <w:p w14:paraId="21FEC0C7">
      <w:pPr>
        <w:numPr>
          <w:ilvl w:val="0"/>
          <w:numId w:val="10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出差申请需提前3天提交（紧急情况除外）</w:t>
      </w:r>
    </w:p>
    <w:p w14:paraId="28134A10">
      <w:pPr>
        <w:numPr>
          <w:ilvl w:val="0"/>
          <w:numId w:val="10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差旅标准按公司规定执行</w:t>
      </w:r>
    </w:p>
    <w:p w14:paraId="4102C2B0">
      <w:pPr>
        <w:numPr>
          <w:ilvl w:val="0"/>
          <w:numId w:val="10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超过标准的费用需单独说明并经审批</w:t>
      </w:r>
    </w:p>
    <w:p w14:paraId="5EE0A27D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6. 转正流程</w:t>
      </w:r>
    </w:p>
    <w:p w14:paraId="0C60335B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6.1 适用范围</w:t>
      </w:r>
    </w:p>
    <w:p w14:paraId="51CC3541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试用期员工</w:t>
      </w:r>
    </w:p>
    <w:p w14:paraId="6B30CBDD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6.2 流程步骤</w:t>
      </w:r>
    </w:p>
    <w:p w14:paraId="36ED8EF6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试用期结束前15天，员工提交《转正申请表》</w:t>
      </w:r>
    </w:p>
    <w:p w14:paraId="25D3C450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部门负责人进行试用期评估，填写《员工试用期评估表》</w:t>
      </w:r>
    </w:p>
    <w:p w14:paraId="2F5A62B7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人力资源部审核评估结果</w:t>
      </w:r>
    </w:p>
    <w:p w14:paraId="216C162C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分管领导审批</w:t>
      </w:r>
    </w:p>
    <w:p w14:paraId="5CBD296E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人力资源部通知员工转正结果</w:t>
      </w:r>
    </w:p>
    <w:p w14:paraId="52ABD347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办理转正手续：调整薪资、签订正式劳动合同等</w:t>
      </w:r>
    </w:p>
    <w:p w14:paraId="13455FAE">
      <w:pPr>
        <w:pStyle w:val="4"/>
        <w:spacing w:before="20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6.3 注意事项</w:t>
      </w:r>
    </w:p>
    <w:p w14:paraId="4A729539">
      <w:pPr>
        <w:numPr>
          <w:ilvl w:val="0"/>
          <w:numId w:val="1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试用期评估包括工作表现、能力、态度等方面</w:t>
      </w:r>
    </w:p>
    <w:p w14:paraId="40CDCCB8">
      <w:pPr>
        <w:numPr>
          <w:ilvl w:val="0"/>
          <w:numId w:val="1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未通过试用期的员工将按公司规定处理</w:t>
      </w:r>
    </w:p>
    <w:p w14:paraId="17DA5AA4">
      <w:pPr>
        <w:numPr>
          <w:ilvl w:val="0"/>
          <w:numId w:val="1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转正后薪资调整从转正日起执行</w:t>
      </w:r>
    </w:p>
    <w:p w14:paraId="45E06A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8943B"/>
    <w:multiLevelType w:val="singleLevel"/>
    <w:tmpl w:val="85E894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CAD0E1C"/>
    <w:multiLevelType w:val="singleLevel"/>
    <w:tmpl w:val="BCAD0E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26FE10E"/>
    <w:multiLevelType w:val="singleLevel"/>
    <w:tmpl w:val="D26FE1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D62E0F3B"/>
    <w:multiLevelType w:val="singleLevel"/>
    <w:tmpl w:val="D62E0F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94A08B9"/>
    <w:multiLevelType w:val="singleLevel"/>
    <w:tmpl w:val="E94A08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F99773A"/>
    <w:multiLevelType w:val="singleLevel"/>
    <w:tmpl w:val="FF99773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080C4D3E"/>
    <w:multiLevelType w:val="singleLevel"/>
    <w:tmpl w:val="080C4D3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164CF921"/>
    <w:multiLevelType w:val="singleLevel"/>
    <w:tmpl w:val="164CF9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05BC696"/>
    <w:multiLevelType w:val="singleLevel"/>
    <w:tmpl w:val="205BC6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27098158"/>
    <w:multiLevelType w:val="singleLevel"/>
    <w:tmpl w:val="2709815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3B466E95"/>
    <w:multiLevelType w:val="singleLevel"/>
    <w:tmpl w:val="3B466E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4259CC81"/>
    <w:multiLevelType w:val="singleLevel"/>
    <w:tmpl w:val="4259CC8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10"/>
  </w:num>
  <w:num w:numId="7">
    <w:abstractNumId w:val="5"/>
  </w:num>
  <w:num w:numId="8">
    <w:abstractNumId w:val="8"/>
  </w:num>
  <w:num w:numId="9">
    <w:abstractNumId w:val="9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3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2026-03-15T08:29:16Z</dcterms:created>
  <dc:creator>BUYAN</dc:creator>
  <cp:lastModifiedBy>云丢了丶天哭了</cp:lastModifiedBy>
  <dcterms:modified xsi:type="dcterms:W3CDTF">2026-03-15T08:33:40Z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eyJoZGlkIjoiY2JkZDViZDE1OGQ5OTdmMTVjOGRkNDFmN2MyZTFhNDYiLCJ1c2VySWQiOiIxOTk1NTMwODgifQ==</vt:lpwstr>
  </property>
  <property fmtid="{D5CDD505-2E9C-101B-9397-08002B2CF9AE}" pid="4" name="ICV">
    <vt:lpwstr>FA7EB3D2224C450C8B500359B6118950_12</vt:lpwstr>
  </property>
</Properties>
</file>