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78147BC">
      <w:pPr>
        <w:pStyle w:val="2"/>
        <w:spacing w:before="0" w:beforeAutospacing="0" w:after="100" w:afterAutospacing="0" w:line="300" w:lineRule="auto"/>
        <w:ind w:left="0" w:leftChars="0" w:right="0" w:rightChars="0"/>
        <w:jc w:val="center"/>
        <w:rPr>
          <w:rFonts w:hint="default" w:ascii="黑体" w:hAnsi="宋体" w:eastAsia="黑体" w:cs="黑体"/>
          <w:sz w:val="32"/>
          <w:szCs w:val="32"/>
        </w:rPr>
      </w:pPr>
      <w:r>
        <w:rPr>
          <w:rFonts w:hint="default" w:ascii="黑体" w:hAnsi="宋体" w:eastAsia="黑体" w:cs="黑体"/>
          <w:sz w:val="32"/>
          <w:szCs w:val="32"/>
        </w:rPr>
        <w:t>PWC公司差旅报销规定</w:t>
      </w:r>
    </w:p>
    <w:p w14:paraId="40B6393F">
      <w:pPr>
        <w:spacing w:before="0" w:beforeAutospacing="0" w:after="10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1. 总则</w:t>
      </w:r>
    </w:p>
    <w:p w14:paraId="6A66225D">
      <w:pPr>
        <w:spacing w:before="0" w:beforeAutospacing="0" w:after="10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1.1 目的：为规范公司员工差旅费用报销流程，确保费用支出合理、合规，特制定本规定。</w:t>
      </w:r>
    </w:p>
    <w:p w14:paraId="503E8CDC">
      <w:pPr>
        <w:spacing w:before="0" w:beforeAutospacing="0" w:after="10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1.2 适用范围：本规定适用于PWC公司全体员工因工作需要出差产生的费用报销。</w:t>
      </w:r>
    </w:p>
    <w:p w14:paraId="14D7F3B3">
      <w:pPr>
        <w:spacing w:before="0" w:beforeAutospacing="0" w:after="10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1.3 基本原则：差旅费用报销应遵循“必要、合理、节约”的原则，严格按照公司规定标准执行。</w:t>
      </w:r>
    </w:p>
    <w:p w14:paraId="6613A8A9">
      <w:pPr>
        <w:spacing w:before="0" w:beforeAutospacing="0" w:after="10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2. 差旅申请与审批</w:t>
      </w:r>
    </w:p>
    <w:p w14:paraId="39EE3C2B">
      <w:pPr>
        <w:spacing w:before="0" w:beforeAutospacing="0" w:after="10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2.1 出差前需填写《出差申请单》，明确出差目的、时间、地点、预计费用等信息。</w:t>
      </w:r>
    </w:p>
    <w:p w14:paraId="7250C3B1">
      <w:pPr>
        <w:spacing w:before="0" w:beforeAutospacing="0" w:after="10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2.2 审批流程：员工→部门经理→财务部门→分管领导（根据出差级别和费用金额确定）。</w:t>
      </w:r>
    </w:p>
    <w:p w14:paraId="53EDCA79">
      <w:pPr>
        <w:spacing w:before="0" w:beforeAutospacing="0" w:after="10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2.3 紧急出差可先口头申请，事后3个工作日内补填申请单。</w:t>
      </w:r>
    </w:p>
    <w:p w14:paraId="6154624B">
      <w:pPr>
        <w:spacing w:before="0" w:beforeAutospacing="0" w:after="10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3. 交通费用报销</w:t>
      </w:r>
    </w:p>
    <w:p w14:paraId="45560425">
      <w:pPr>
        <w:spacing w:before="0" w:beforeAutospacing="0" w:after="10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3.1 机票：</w:t>
      </w:r>
    </w:p>
    <w:p w14:paraId="1AE0D377">
      <w:pPr>
        <w:numPr>
          <w:ilvl w:val="0"/>
          <w:numId w:val="1"/>
        </w:numPr>
        <w:spacing w:before="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国内出差：经济舱，提前14天以上预订可享受折扣优惠。</w:t>
      </w:r>
    </w:p>
    <w:p w14:paraId="547905D9">
      <w:pPr>
        <w:numPr>
          <w:ilvl w:val="0"/>
          <w:numId w:val="1"/>
        </w:numPr>
        <w:spacing w:before="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国际出差：经济舱，特殊情况需乘坐商务舱的，需提前申请并经总经理批准。</w:t>
      </w:r>
    </w:p>
    <w:p w14:paraId="0E9401FB">
      <w:pPr>
        <w:numPr>
          <w:ilvl w:val="0"/>
          <w:numId w:val="1"/>
        </w:numPr>
        <w:spacing w:before="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报销时需提供机票行程单或电子客票行程单。</w:t>
      </w:r>
    </w:p>
    <w:p w14:paraId="6B1B6CC9">
      <w:pPr>
        <w:spacing w:before="0" w:beforeAutospacing="0" w:after="10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3.2 火车/高铁：</w:t>
      </w:r>
    </w:p>
    <w:p w14:paraId="36D4F5B8">
      <w:pPr>
        <w:numPr>
          <w:ilvl w:val="0"/>
          <w:numId w:val="2"/>
        </w:numPr>
        <w:spacing w:before="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路程4小时以内：二等座。</w:t>
      </w:r>
    </w:p>
    <w:p w14:paraId="7CF969A3">
      <w:pPr>
        <w:numPr>
          <w:ilvl w:val="0"/>
          <w:numId w:val="2"/>
        </w:numPr>
        <w:spacing w:before="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路程4小时以上：一等座。</w:t>
      </w:r>
    </w:p>
    <w:p w14:paraId="541099D1">
      <w:pPr>
        <w:numPr>
          <w:ilvl w:val="0"/>
          <w:numId w:val="2"/>
        </w:numPr>
        <w:spacing w:before="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夜间行程（20:00-次日6:00）超过6小时可选择软卧。</w:t>
      </w:r>
    </w:p>
    <w:p w14:paraId="5D61BECB">
      <w:pPr>
        <w:spacing w:before="0" w:beforeAutospacing="0" w:after="10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3.3 市内交通：</w:t>
      </w:r>
    </w:p>
    <w:p w14:paraId="6AE0FC77">
      <w:pPr>
        <w:numPr>
          <w:ilvl w:val="0"/>
          <w:numId w:val="3"/>
        </w:numPr>
        <w:spacing w:before="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出差期间市内交通费用实报实销，需提供正规发票。</w:t>
      </w:r>
    </w:p>
    <w:p w14:paraId="57F3B2F8">
      <w:pPr>
        <w:numPr>
          <w:ilvl w:val="0"/>
          <w:numId w:val="3"/>
        </w:numPr>
        <w:spacing w:before="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提倡使用公共交通，特殊情况可乘坐出租车，需在发票上注明事由。</w:t>
      </w:r>
    </w:p>
    <w:p w14:paraId="0D903F99">
      <w:pPr>
        <w:spacing w:before="0" w:beforeAutospacing="0" w:after="10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4. 住宿费用报销</w:t>
      </w:r>
    </w:p>
    <w:p w14:paraId="4064F02F">
      <w:pPr>
        <w:spacing w:before="0" w:beforeAutospacing="0" w:after="10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4.1 住宿标准：</w:t>
      </w:r>
    </w:p>
    <w:tbl>
      <w:tblPr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6020"/>
        <w:gridCol w:w="2486"/>
      </w:tblGrid>
      <w:tr w14:paraId="7CF756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0F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71EC6C">
            <w:pPr>
              <w:spacing w:before="100" w:beforeAutospacing="0" w:after="100" w:afterAutospacing="0" w:line="300" w:lineRule="auto"/>
              <w:ind w:left="0" w:leftChars="0" w:right="0" w:rightChars="0"/>
              <w:jc w:val="center"/>
              <w:rPr>
                <w:rFonts w:hint="default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b/>
                <w:bCs/>
                <w:sz w:val="24"/>
                <w:szCs w:val="24"/>
              </w:rPr>
              <w:t>城市级别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0F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1F143343">
            <w:pPr>
              <w:spacing w:before="100" w:beforeAutospacing="0" w:after="100" w:afterAutospacing="0" w:line="300" w:lineRule="auto"/>
              <w:ind w:left="0" w:leftChars="0" w:right="0" w:rightChars="0"/>
              <w:jc w:val="center"/>
              <w:rPr>
                <w:rFonts w:hint="default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b/>
                <w:bCs/>
                <w:sz w:val="24"/>
                <w:szCs w:val="24"/>
              </w:rPr>
              <w:t>标准（元/天）</w:t>
            </w:r>
          </w:p>
        </w:tc>
      </w:tr>
      <w:tr w14:paraId="44363A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333AEB">
            <w:pPr>
              <w:spacing w:before="100" w:beforeAutospacing="0" w:after="100" w:afterAutospacing="0" w:line="30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一线城市（北京、上海、广州、深圳）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745AF3">
            <w:pPr>
              <w:spacing w:before="100" w:beforeAutospacing="0" w:after="100" w:afterAutospacing="0" w:line="30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800</w:t>
            </w:r>
          </w:p>
        </w:tc>
      </w:tr>
      <w:tr w14:paraId="141FFF9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524E8F6E">
            <w:pPr>
              <w:spacing w:before="100" w:beforeAutospacing="0" w:after="100" w:afterAutospacing="0" w:line="30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二线城市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1E6F560">
            <w:pPr>
              <w:spacing w:before="100" w:beforeAutospacing="0" w:after="100" w:afterAutospacing="0" w:line="30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600</w:t>
            </w:r>
          </w:p>
        </w:tc>
      </w:tr>
      <w:tr w14:paraId="7F9F8F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1F39A4A">
            <w:pPr>
              <w:spacing w:before="100" w:beforeAutospacing="0" w:after="100" w:afterAutospacing="0" w:line="30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三线及以下城市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3469B71">
            <w:pPr>
              <w:spacing w:before="100" w:beforeAutospacing="0" w:after="100" w:afterAutospacing="0" w:line="30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400</w:t>
            </w:r>
          </w:p>
        </w:tc>
      </w:tr>
    </w:tbl>
    <w:p w14:paraId="73B45D5B">
      <w:pPr>
        <w:spacing w:before="0" w:beforeAutospacing="0" w:after="10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4.2 报销要求：</w:t>
      </w:r>
    </w:p>
    <w:p w14:paraId="1B870370">
      <w:pPr>
        <w:numPr>
          <w:ilvl w:val="0"/>
          <w:numId w:val="4"/>
        </w:numPr>
        <w:spacing w:before="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需提供酒店发票及住宿明细单。</w:t>
      </w:r>
    </w:p>
    <w:p w14:paraId="5D6DFE89">
      <w:pPr>
        <w:numPr>
          <w:ilvl w:val="0"/>
          <w:numId w:val="4"/>
        </w:numPr>
        <w:spacing w:before="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多人同行可合住，费用按标准报销，不得超过单人标准总和。</w:t>
      </w:r>
    </w:p>
    <w:p w14:paraId="3C1EE687">
      <w:pPr>
        <w:numPr>
          <w:ilvl w:val="0"/>
          <w:numId w:val="4"/>
        </w:numPr>
        <w:spacing w:before="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因特殊情况超标准住宿的，需提前申请并经批准。</w:t>
      </w:r>
    </w:p>
    <w:p w14:paraId="3DFD2BF9">
      <w:pPr>
        <w:spacing w:before="0" w:beforeAutospacing="0" w:after="10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5. 餐饮费用报销</w:t>
      </w:r>
    </w:p>
    <w:p w14:paraId="32CD584D">
      <w:pPr>
        <w:spacing w:before="0" w:beforeAutospacing="0" w:after="10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5.1 餐饮补贴标准：</w:t>
      </w:r>
    </w:p>
    <w:tbl>
      <w:tblPr>
        <w:tblW w:w="5000" w:type="pct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0" w:type="dxa"/>
          <w:bottom w:w="0" w:type="dxa"/>
          <w:right w:w="0" w:type="dxa"/>
        </w:tblCellMar>
      </w:tblPr>
      <w:tblGrid>
        <w:gridCol w:w="3873"/>
        <w:gridCol w:w="4633"/>
      </w:tblGrid>
      <w:tr w14:paraId="7A207C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0F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10C0B31">
            <w:pPr>
              <w:spacing w:before="100" w:beforeAutospacing="0" w:after="100" w:afterAutospacing="0" w:line="300" w:lineRule="auto"/>
              <w:ind w:left="0" w:leftChars="0" w:right="0" w:rightChars="0"/>
              <w:jc w:val="center"/>
              <w:rPr>
                <w:rFonts w:hint="default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b/>
                <w:bCs/>
                <w:sz w:val="24"/>
                <w:szCs w:val="24"/>
              </w:rPr>
              <w:t>城市级别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shd w:val="clear" w:color="auto" w:fill="F0F0F0"/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A3BABAC">
            <w:pPr>
              <w:spacing w:before="100" w:beforeAutospacing="0" w:after="100" w:afterAutospacing="0" w:line="300" w:lineRule="auto"/>
              <w:ind w:left="0" w:leftChars="0" w:right="0" w:rightChars="0"/>
              <w:jc w:val="center"/>
              <w:rPr>
                <w:rFonts w:hint="default" w:ascii="宋体" w:hAnsi="宋体" w:eastAsia="宋体" w:cs="宋体"/>
                <w:b/>
                <w:bCs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b/>
                <w:bCs/>
                <w:sz w:val="24"/>
                <w:szCs w:val="24"/>
              </w:rPr>
              <w:t>补贴标准（元/天）</w:t>
            </w:r>
          </w:p>
        </w:tc>
      </w:tr>
      <w:tr w14:paraId="0C632D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4737E673">
            <w:pPr>
              <w:spacing w:before="100" w:beforeAutospacing="0" w:after="100" w:afterAutospacing="0" w:line="30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一线城市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7233A4BE">
            <w:pPr>
              <w:spacing w:before="100" w:beforeAutospacing="0" w:after="100" w:afterAutospacing="0" w:line="30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200</w:t>
            </w:r>
          </w:p>
        </w:tc>
      </w:tr>
      <w:tr w14:paraId="593F5F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0FF437C9">
            <w:pPr>
              <w:spacing w:before="100" w:beforeAutospacing="0" w:after="100" w:afterAutospacing="0" w:line="30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二线城市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697E454">
            <w:pPr>
              <w:spacing w:before="100" w:beforeAutospacing="0" w:after="100" w:afterAutospacing="0" w:line="30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150</w:t>
            </w:r>
          </w:p>
        </w:tc>
      </w:tr>
      <w:tr w14:paraId="1A1CD5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2F394AAB">
            <w:pPr>
              <w:spacing w:before="100" w:beforeAutospacing="0" w:after="100" w:afterAutospacing="0" w:line="30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三线及以下城市</w:t>
            </w:r>
          </w:p>
        </w:tc>
        <w:tc>
          <w:tcPr>
            <w:tcW w:w="0" w:type="auto"/>
            <w:tcBorders>
              <w:top w:val="single" w:color="000000" w:sz="4" w:space="0"/>
              <w:left w:val="single" w:color="000000" w:sz="4" w:space="0"/>
              <w:bottom w:val="single" w:color="000000" w:sz="4" w:space="0"/>
              <w:right w:val="single" w:color="000000" w:sz="4" w:space="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vAlign w:val="center"/>
          </w:tcPr>
          <w:p w14:paraId="668E5369">
            <w:pPr>
              <w:spacing w:before="100" w:beforeAutospacing="0" w:after="100" w:afterAutospacing="0" w:line="300" w:lineRule="auto"/>
              <w:ind w:left="0" w:leftChars="0" w:right="0" w:rightChars="0"/>
              <w:jc w:val="left"/>
              <w:rPr>
                <w:rFonts w:hint="default" w:ascii="宋体" w:hAnsi="宋体" w:eastAsia="宋体" w:cs="宋体"/>
                <w:sz w:val="24"/>
                <w:szCs w:val="24"/>
              </w:rPr>
            </w:pPr>
            <w:r>
              <w:rPr>
                <w:rFonts w:hint="default" w:ascii="宋体" w:hAnsi="宋体" w:eastAsia="宋体" w:cs="宋体"/>
                <w:sz w:val="24"/>
                <w:szCs w:val="24"/>
              </w:rPr>
              <w:t>100</w:t>
            </w:r>
          </w:p>
        </w:tc>
      </w:tr>
    </w:tbl>
    <w:p w14:paraId="6D6371AF">
      <w:pPr>
        <w:spacing w:before="0" w:beforeAutospacing="0" w:after="10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5.2 报销要求：</w:t>
      </w:r>
    </w:p>
    <w:p w14:paraId="257290E3">
      <w:pPr>
        <w:numPr>
          <w:ilvl w:val="0"/>
          <w:numId w:val="5"/>
        </w:numPr>
        <w:spacing w:before="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出差期间餐饮费用按补贴标准报销，无需提供发票。</w:t>
      </w:r>
    </w:p>
    <w:p w14:paraId="3C4B9F59">
      <w:pPr>
        <w:numPr>
          <w:ilvl w:val="0"/>
          <w:numId w:val="5"/>
        </w:numPr>
        <w:spacing w:before="0" w:beforeAutospacing="0" w:after="60" w:afterAutospacing="0" w:line="300" w:lineRule="auto"/>
        <w:ind w:left="720" w:leftChars="0" w:right="0" w:rightChars="0" w:hanging="36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因工作需要招待客户的，需单独申请，按招待费标准执行。</w:t>
      </w:r>
    </w:p>
    <w:p w14:paraId="613A8AAB">
      <w:pPr>
        <w:spacing w:before="0" w:beforeAutospacing="0" w:after="10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6. 其他费用报销</w:t>
      </w:r>
    </w:p>
    <w:p w14:paraId="7CDF6419">
      <w:pPr>
        <w:spacing w:before="0" w:beforeAutospacing="0" w:after="10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6.1 通讯费：出差期间通讯费补贴50元/天，凭发票报销。</w:t>
      </w:r>
    </w:p>
    <w:p w14:paraId="178F09E3">
      <w:pPr>
        <w:spacing w:before="0" w:beforeAutospacing="0" w:after="10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6.2 杂费：如复印、打印、快递等费用，凭发票实报实销。</w:t>
      </w:r>
    </w:p>
    <w:p w14:paraId="3F18FDED">
      <w:pPr>
        <w:spacing w:before="0" w:beforeAutospacing="0" w:after="10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6.3 会议费：参加外部会议的费用，需提供会议通知及发票。</w:t>
      </w:r>
    </w:p>
    <w:p w14:paraId="5A068DC5">
      <w:pPr>
        <w:spacing w:before="0" w:beforeAutospacing="0" w:after="10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7. 报销流程</w:t>
      </w:r>
    </w:p>
    <w:p w14:paraId="1D0E2570">
      <w:pPr>
        <w:spacing w:before="0" w:beforeAutospacing="0" w:after="10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7.1 出差结束后7个工作日内，填写《费用报销单》，附上相关发票和凭证。</w:t>
      </w:r>
    </w:p>
    <w:p w14:paraId="7F167342">
      <w:pPr>
        <w:spacing w:before="0" w:beforeAutospacing="0" w:after="10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7.2 报销单经部门经理审核后，提交财务部门审核。</w:t>
      </w:r>
    </w:p>
    <w:p w14:paraId="42A9834A">
      <w:pPr>
        <w:spacing w:before="0" w:beforeAutospacing="0" w:after="10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7.3 财务部门审核通过后，将报销款项转入员工工资卡。</w:t>
      </w:r>
    </w:p>
    <w:p w14:paraId="0C1E8A89">
      <w:pPr>
        <w:spacing w:before="0" w:beforeAutospacing="0" w:after="10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8. 违规处理</w:t>
      </w:r>
      <w:bookmarkStart w:id="0" w:name="_GoBack"/>
      <w:bookmarkEnd w:id="0"/>
    </w:p>
    <w:p w14:paraId="408CEF24">
      <w:pPr>
        <w:spacing w:before="0" w:beforeAutospacing="0" w:after="10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8.1 对虚报、冒领差旅费用的行为，一经发现，除追回款项外，视情节轻重给予警告、记过或解除劳动合同处理。</w:t>
      </w:r>
    </w:p>
    <w:p w14:paraId="7260D797">
      <w:pPr>
        <w:spacing w:before="0" w:beforeAutospacing="0" w:after="10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8.2 对未按规定流程申请和报销的，财务部门有权拒绝报销。</w:t>
      </w:r>
    </w:p>
    <w:p w14:paraId="6EDA6E86">
      <w:pPr>
        <w:spacing w:before="0" w:beforeAutospacing="0" w:after="10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9. 附则</w:t>
      </w:r>
    </w:p>
    <w:p w14:paraId="23EBF044">
      <w:pPr>
        <w:spacing w:before="0" w:beforeAutospacing="0" w:after="10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9.1 本规定由公司财务部负责解释和修订。</w:t>
      </w:r>
    </w:p>
    <w:p w14:paraId="7EE01D23">
      <w:pPr>
        <w:spacing w:before="0" w:beforeAutospacing="0" w:after="100" w:afterAutospacing="0" w:line="300" w:lineRule="auto"/>
        <w:ind w:left="0" w:leftChars="0" w:right="0" w:rightChars="0"/>
        <w:rPr>
          <w:rFonts w:hint="default" w:ascii="宋体" w:hAnsi="宋体" w:eastAsia="宋体" w:cs="宋体"/>
          <w:sz w:val="24"/>
          <w:szCs w:val="24"/>
        </w:rPr>
      </w:pPr>
      <w:r>
        <w:rPr>
          <w:rFonts w:hint="default" w:ascii="宋体" w:hAnsi="宋体" w:eastAsia="宋体" w:cs="宋体"/>
          <w:sz w:val="24"/>
          <w:szCs w:val="24"/>
        </w:rPr>
        <w:t>9.2 本规定自发布之日起施行。</w:t>
      </w:r>
    </w:p>
    <w:p w14:paraId="21C1090C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FB73130"/>
    <w:multiLevelType w:val="singleLevel"/>
    <w:tmpl w:val="9FB73130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1">
    <w:nsid w:val="F2405FC5"/>
    <w:multiLevelType w:val="singleLevel"/>
    <w:tmpl w:val="F2405FC5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2">
    <w:nsid w:val="16F7C06A"/>
    <w:multiLevelType w:val="singleLevel"/>
    <w:tmpl w:val="16F7C06A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3">
    <w:nsid w:val="4134D511"/>
    <w:multiLevelType w:val="singleLevel"/>
    <w:tmpl w:val="4134D511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abstractNum w:abstractNumId="4">
    <w:nsid w:val="7666E28B"/>
    <w:multiLevelType w:val="singleLevel"/>
    <w:tmpl w:val="7666E28B"/>
    <w:lvl w:ilvl="0" w:tentative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</w:abstractNum>
  <w:num w:numId="1">
    <w:abstractNumId w:val="1"/>
  </w:num>
  <w:num w:numId="2">
    <w:abstractNumId w:val="3"/>
  </w:num>
  <w:num w:numId="3">
    <w:abstractNumId w:val="4"/>
  </w:num>
  <w:num w:numId="4">
    <w:abstractNumId w:val="0"/>
  </w:num>
  <w:num w:numId="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7436CD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3</TotalTime>
  <ScaleCrop>false</ScaleCrop>
  <LinksUpToDate>false</LinksUpToDate>
  <CharactersWithSpaces>0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2026-03-15T08:15:13Z</dcterms:created>
  <dc:creator>BUYAN</dc:creator>
  <cp:lastModifiedBy>云丢了丶天哭了</cp:lastModifiedBy>
  <dcterms:modified xsi:type="dcterms:W3CDTF">2026-03-15T08:19:07Z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eyJoZGlkIjoiY2JkZDViZDE1OGQ5OTdmMTVjOGRkNDFmN2MyZTFhNDYiLCJ1c2VySWQiOiIxOTk1NTMwODgifQ==</vt:lpwstr>
  </property>
  <property fmtid="{D5CDD505-2E9C-101B-9397-08002B2CF9AE}" pid="4" name="ICV">
    <vt:lpwstr>5C9BA9EB383D42DA975281B6EAB78D8D_12</vt:lpwstr>
  </property>
</Properties>
</file>