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공 문 서</w:t>
      </w:r>
    </w:p>
    <w:p>
      <w:r>
        <w:br/>
      </w:r>
    </w:p>
    <w:p>
      <w:pPr>
        <w:pStyle w:val="Heading1"/>
      </w:pPr>
      <w:r>
        <w:t>문서 개요</w:t>
      </w:r>
    </w:p>
    <w:p>
      <w:pPr>
        <w:jc w:val="both"/>
      </w:pPr>
      <w:r>
        <w:t>- 문서번호: 기술-2024-045</w:t>
        <w:br/>
        <w:t>- 수신: (주)한국토건 현장소장</w:t>
        <w:br/>
        <w:t>- 발신: (주)대한건설 사업단장</w:t>
        <w:br/>
        <w:t>- 일자: 2024. 07. 10.</w:t>
      </w:r>
    </w:p>
    <w:p>
      <w:r>
        <w:br/>
      </w:r>
    </w:p>
    <w:p>
      <w:pPr>
        <w:pStyle w:val="Heading1"/>
      </w:pPr>
      <w:r>
        <w:t>제목</w:t>
      </w:r>
    </w:p>
    <w:p>
      <w:pPr>
        <w:jc w:val="both"/>
      </w:pPr>
      <w:r>
        <w:t>장마철 집중 호우 대비 공사 중지 명령</w:t>
      </w:r>
    </w:p>
    <w:p>
      <w:r>
        <w:br/>
      </w:r>
    </w:p>
    <w:p>
      <w:pPr>
        <w:pStyle w:val="Heading1"/>
      </w:pPr>
      <w:r>
        <w:t>내용</w:t>
      </w:r>
    </w:p>
    <w:p>
      <w:pPr>
        <w:jc w:val="both"/>
      </w:pPr>
      <w:r>
        <w:t>1. 귀 사의 무궁한 발전을 기원합니다.</w:t>
        <w:br/>
        <w:t>2. 기상청 예보에 따르면 금주 내 300mm 이상의 집중 호우가 예상되는바, 현장 안전 사고 예방을 위해 아래와 같이 공사 중지를 명령합니다.</w:t>
        <w:br/>
        <w:t xml:space="preserve">   가. 중지 기간: 2024. 07. 11. ~ 2024. 07. 15. (5일간)</w:t>
        <w:br/>
        <w:t xml:space="preserve">   나. 대상 공종: 토공사 및 비계 작업 전면 중지</w:t>
        <w:br/>
        <w:t>3. 위 기간은 천재지변에 의한 불가항력적 사유이므로 공기 연장 사유에 해당함을 알려드립니다.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