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공 사 작 업 일 보</w:t>
      </w:r>
    </w:p>
    <w:p>
      <w:r>
        <w:br/>
      </w:r>
    </w:p>
    <w:p>
      <w:pPr>
        <w:pStyle w:val="Heading1"/>
      </w:pPr>
      <w:r>
        <w:t>작업 개요</w:t>
      </w:r>
    </w:p>
    <w:p>
      <w:pPr>
        <w:jc w:val="both"/>
      </w:pPr>
      <w:r>
        <w:t>- 날짜: 2024년 7월 12일 (금)</w:t>
        <w:br/>
        <w:t>- 날씨: 호우 (강수량 85mm)</w:t>
        <w:br/>
        <w:t>- 기온: 24도</w:t>
      </w:r>
    </w:p>
    <w:p>
      <w:r>
        <w:br/>
      </w:r>
    </w:p>
    <w:p>
      <w:pPr>
        <w:pStyle w:val="Heading1"/>
      </w:pPr>
      <w:r>
        <w:t>금일 작업 내용</w:t>
      </w:r>
    </w:p>
    <w:p>
      <w:pPr>
        <w:jc w:val="both"/>
      </w:pPr>
      <w:r>
        <w:t>- 계획: 토공사 터파기 및 사토 반출</w:t>
        <w:br/>
        <w:t>- 실적: 우천으로 인한 전면 작업 중지 (0%)</w:t>
      </w:r>
    </w:p>
    <w:p>
      <w:r>
        <w:br/>
      </w:r>
    </w:p>
    <w:p>
      <w:pPr>
        <w:pStyle w:val="Heading1"/>
      </w:pPr>
      <w:r>
        <w:t>특이 사항</w:t>
      </w:r>
    </w:p>
    <w:p>
      <w:pPr>
        <w:jc w:val="both"/>
      </w:pPr>
      <w:r>
        <w:t>1. 08:00 안전 조회 후 즉시 해산.</w:t>
        <w:br/>
        <w:t>2. 현장 내 배수로 점검 및 양수기 2대 가동 중.</w:t>
        <w:br/>
        <w:t>3. 집중 호우로 인해 장비(굴착기) 진입로 유실됨. 복구에 3일 소요 예상.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