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8.png" ContentType="image/png"/>
  <Override PartName="/word/media/rId43.png" ContentType="image/png"/>
  <Override PartName="/word/media/rId49.png" ContentType="image/png"/>
  <Override PartName="/word/media/rId56.png" ContentType="image/png"/>
  <Override PartName="/word/media/rId64.png" ContentType="image/png"/>
  <Override PartName="/word/media/rId72.png" ContentType="image/png"/>
  <Override PartName="/word/media/rId78.png" ContentType="image/png"/>
  <Override PartName="/word/media/rId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w:t>
      </w:r>
      <w:r>
        <w:t xml:space="preserve"> </w:t>
      </w:r>
      <w:r>
        <w:t xml:space="preserve">and</w:t>
      </w:r>
      <w:r>
        <w:t xml:space="preserve"> </w:t>
      </w:r>
      <w:r>
        <w:t xml:space="preserve">Deployment</w:t>
      </w:r>
      <w:r>
        <w:t xml:space="preserve"> </w:t>
      </w:r>
      <w:r>
        <w:t xml:space="preserve">Resources</w:t>
      </w:r>
      <w:r>
        <w:t xml:space="preserve"> </w:t>
      </w:r>
      <w:r>
        <w:t xml:space="preserve">of</w:t>
      </w:r>
      <w:r>
        <w:t xml:space="preserve"> </w:t>
      </w:r>
      <w:r>
        <w:t xml:space="preserve">Robot</w:t>
      </w:r>
      <w:r>
        <w:t xml:space="preserve"> </w:t>
      </w:r>
      <w:r>
        <w:t xml:space="preserve">Vision–Language–Action</w:t>
      </w:r>
      <w:r>
        <w:t xml:space="preserve"> </w:t>
      </w:r>
      <w:r>
        <w:t xml:space="preserve">Models:</w:t>
      </w:r>
      <w:r>
        <w:t xml:space="preserve"> </w:t>
      </w:r>
      <w:r>
        <w:t xml:space="preserve">A</w:t>
      </w:r>
      <w:r>
        <w:t xml:space="preserve"> </w:t>
      </w:r>
      <w:r>
        <w:t xml:space="preserve">Review</w:t>
      </w:r>
      <w:r>
        <w:t xml:space="preserve"> </w:t>
      </w:r>
      <w:r>
        <w:t xml:space="preserve">of</w:t>
      </w:r>
      <w:r>
        <w:t xml:space="preserve"> </w:t>
      </w:r>
      <w:r>
        <w:t xml:space="preserve">215</w:t>
      </w:r>
      <w:r>
        <w:t xml:space="preserve"> </w:t>
      </w:r>
      <w:r>
        <w:t xml:space="preserve">Models</w:t>
      </w:r>
      <w:r>
        <w:t xml:space="preserve"> </w:t>
      </w:r>
      <w:r>
        <w:t xml:space="preserve">with</w:t>
      </w:r>
      <w:r>
        <w:t xml:space="preserve"> </w:t>
      </w:r>
      <w:r>
        <w:t xml:space="preserve">a</w:t>
      </w:r>
      <w:r>
        <w:t xml:space="preserve"> </w:t>
      </w:r>
      <w:r>
        <w:t xml:space="preserve">Validated</w:t>
      </w:r>
      <w:r>
        <w:t xml:space="preserve"> </w:t>
      </w:r>
      <w:r>
        <w:t xml:space="preserve">Feasibility</w:t>
      </w:r>
      <w:r>
        <w:t xml:space="preserve"> </w:t>
      </w:r>
      <w:r>
        <w:t xml:space="preserve">Estimator</w:t>
      </w:r>
    </w:p>
    <w:p>
      <w:pPr>
        <w:pStyle w:val="Author"/>
      </w:pPr>
      <w:r>
        <w:t xml:space="preserve">[Author</w:t>
      </w:r>
      <w:r>
        <w:t xml:space="preserve"> </w:t>
      </w:r>
      <w:r>
        <w:t xml:space="preserve">names</w:t>
      </w:r>
      <w:r>
        <w:t xml:space="preserve"> </w:t>
      </w:r>
      <w:r>
        <w:t xml:space="preserve">and</w:t>
      </w:r>
      <w:r>
        <w:t xml:space="preserve"> </w:t>
      </w:r>
      <w:r>
        <w:t xml:space="preserve">affiliations]</w:t>
      </w:r>
    </w:p>
    <w:bookmarkStart w:id="20" w:name="abstract"/>
    <w:p>
      <w:pPr>
        <w:pStyle w:val="Heading1"/>
      </w:pPr>
      <w:r>
        <w:t xml:space="preserve">Abstract</w:t>
      </w:r>
    </w:p>
    <w:p>
      <w:pPr>
        <w:pStyle w:val="FirstParagraph"/>
      </w:pPr>
      <w:r>
        <w:t xml:space="preserve">Vision–language–action (VLA) models have become a common way to build general robot policies, but the resources they need—training compute, inference latency and memory—are reported unevenly, which makes it hard to match a model to a robot computer or a training budget. We review 215 robot policy models and related systems released between October 2022 and October 2026 for manipulation, humanoid whole-body control, mobile manipulation and navigation. Each model was coded from primary sources into a 28-field schema with explicit labels for undisclosed and unverified values, and 203 records were re-checked in a second pass. Action heads shifted from discrete tokens to flow matching, and Qwen replaced Llama as the most common language backbone. Only 38 models (18%) report enough to compute training GPU-hours and 28 (13%) report inference memory; industry-only models disclose their training hardware less often than other teams (19% vs. 63%). We propose a roofline-based estimator of inference latency, memory and fine-tuning cost that models token decoding and iterative denoising. Calibrated on 37 published latency measurements from 11 devices, it reaches a median error of 1.37</w:t>
      </w:r>
      <m:oMath>
        <m:r>
          <m:rPr>
            <m:sty m:val="p"/>
          </m:rPr>
          <m:t>×</m:t>
        </m:r>
      </m:oMath>
      <w:r>
        <w:t xml:space="preserve"> </w:t>
      </w:r>
      <w:r>
        <w:t xml:space="preserve">(1.49</w:t>
      </w:r>
      <m:oMath>
        <m:r>
          <m:rPr>
            <m:sty m:val="p"/>
          </m:rPr>
          <m:t>×</m:t>
        </m:r>
      </m:oMath>
      <w:r>
        <w:t xml:space="preserve"> </w:t>
      </w:r>
      <w:r>
        <w:t xml:space="preserve">in leave-one-out validation), and its memory estimate is within a median of 1.13</w:t>
      </w:r>
      <m:oMath>
        <m:r>
          <m:rPr>
            <m:sty m:val="p"/>
          </m:rPr>
          <m:t>×</m:t>
        </m:r>
      </m:oMath>
      <w:r>
        <w:t xml:space="preserve"> </w:t>
      </w:r>
      <w:r>
        <w:t xml:space="preserve">of 23 reported figures. We use it to map which models can run at 10 Hz on eleven devices, from Jetson modules to an H100, and close with a ten-item reporting checklist.</w:t>
      </w:r>
    </w:p>
    <w:p>
      <w:pPr>
        <w:pStyle w:val="BodyText"/>
      </w:pPr>
      <w:r>
        <w:rPr>
          <w:bCs/>
          <w:b/>
        </w:rPr>
        <w:t xml:space="preserve">Keywords:</w:t>
      </w:r>
      <w:r>
        <w:t xml:space="preserve"> </w:t>
      </w:r>
      <w:r>
        <w:t xml:space="preserve">vision–language–action models; robot foundation models; embodied AI; training compute; edge deployment; inference latency; roofline model; reporting standards; humanoid robots; mobile manipulation</w:t>
      </w:r>
    </w:p>
    <w:bookmarkEnd w:id="20"/>
    <w:bookmarkStart w:id="21" w:name="featured-application"/>
    <w:p>
      <w:pPr>
        <w:pStyle w:val="Heading1"/>
      </w:pPr>
      <w:r>
        <w:t xml:space="preserve">Featured Application</w:t>
      </w:r>
    </w:p>
    <w:p>
      <w:pPr>
        <w:pStyle w:val="FirstParagraph"/>
      </w:pPr>
      <w:r>
        <w:t xml:space="preserve">The open dataset and estimator let robot developers check, before downloading or training anything, whether a published VLA model fits the memory and control-rate budget of their onboard computer and how much GPU memory fine-tuning it will need.</w:t>
      </w:r>
    </w:p>
    <w:bookmarkEnd w:id="21"/>
    <w:bookmarkStart w:id="22" w:name="introduction"/>
    <w:p>
      <w:pPr>
        <w:pStyle w:val="Heading1"/>
      </w:pPr>
      <w:r>
        <w:rPr>
          <w:rStyle w:val="SectionNumber"/>
        </w:rPr>
        <w:t xml:space="preserve">1</w:t>
      </w:r>
      <w:r>
        <w:tab/>
      </w:r>
      <w:r>
        <w:t xml:space="preserve">Introduction</w:t>
      </w:r>
    </w:p>
    <w:p>
      <w:pPr>
        <w:pStyle w:val="FirstParagraph"/>
      </w:pPr>
      <w:r>
        <w:t xml:space="preserve">Robot learning has converged on a recipe borrowed from language and vision: pretrain a large network on heterogeneous data, then adapt it to a robot and a task. Vision–language–action (VLA) models apply this recipe to control. They attach an action-generating head to a vision–language model (VLM), so that one network maps camera images and a language instruction to robot actions </w:t>
      </w:r>
      <w:r>
        <w:t xml:space="preserve">[1–3]</w:t>
      </w:r>
      <w:r>
        <w:t xml:space="preserve">. Since RT-2 </w:t>
      </w:r>
      <w:r>
        <w:t xml:space="preserve">[1]</w:t>
      </w:r>
      <w:r>
        <w:t xml:space="preserve"> </w:t>
      </w:r>
      <w:r>
        <w:t xml:space="preserve">showed in 2023 that web-scale VLM pretraining transfers to robot control, VLAs have spread from tabletop manipulation to humanoid whole-body control </w:t>
      </w:r>
      <w:r>
        <w:t xml:space="preserve">[4,5]</w:t>
      </w:r>
      <w:r>
        <w:t xml:space="preserve">, mobile manipulation </w:t>
      </w:r>
      <w:r>
        <w:t xml:space="preserve">[6,7]</w:t>
      </w:r>
      <w:r>
        <w:t xml:space="preserve"> </w:t>
      </w:r>
      <w:r>
        <w:t xml:space="preserve">and navigation </w:t>
      </w:r>
      <w:r>
        <w:t xml:space="preserve">[8,9]</w:t>
      </w:r>
      <w:r>
        <w:t xml:space="preserve">. Academic laboratories and companies now release several such models per month (Figure 2a).</w:t>
      </w:r>
    </w:p>
    <w:p>
      <w:pPr>
        <w:pStyle w:val="BodyText"/>
      </w:pPr>
      <w:r>
        <w:t xml:space="preserve">For anyone who wants to use one of these models, the first questions are practical. Will the model fit in the memory of the robot’s onboard computer? Will it produce actions fast enough for the task? Can it be fine-tuned on the GPUs at hand, and what did it cost to pretrain? The answers depend on a handful of quantities—parameter counts, accelerator-hours, inference latency on a named device, peak memory—that are scattered across papers, model cards, repositories and blog posts, are reported in inconsistent units, or are not reported at all. Existing surveys organise the field by architecture, action representation and training paradigm </w:t>
      </w:r>
      <w:r>
        <w:t xml:space="preserve">[10–14]</w:t>
      </w:r>
      <w:r>
        <w:t xml:space="preserve">, by efficiency technique </w:t>
      </w:r>
      <w:r>
        <w:t xml:space="preserve">[15,16]</w:t>
      </w:r>
      <w:r>
        <w:t xml:space="preserve">, by the barriers to deployment at the edge </w:t>
      </w:r>
      <w:r>
        <w:t xml:space="preserve">[17]</w:t>
      </w:r>
      <w:r>
        <w:t xml:space="preserve">, or by data and benchmarks </w:t>
      </w:r>
      <w:r>
        <w:t xml:space="preserve">[18]</w:t>
      </w:r>
      <w:r>
        <w:t xml:space="preserve">. They explain how VLAs work and how they might be made cheaper. Judging from their stated scope, they do not tell a reader how much a specific model costs to train or whether it will run on a specific device, and they do not measure how often the required numbers are missing.</w:t>
      </w:r>
    </w:p>
    <w:p>
      <w:pPr>
        <w:pStyle w:val="BodyText"/>
      </w:pPr>
      <w:r>
        <w:t xml:space="preserve">This review takes a resource-centred view of the field. We coded 215 robot policy models and related systems released between October 2022 and October 2026 against a fixed schema drawn from primary sources, labelled every missing or uncertain value explicitly, and re-checked 203 of the records in a second verification pass. On this corpus we make four contributions:</w:t>
      </w:r>
    </w:p>
    <w:p>
      <w:pPr>
        <w:numPr>
          <w:ilvl w:val="0"/>
          <w:numId w:val="1001"/>
        </w:numPr>
      </w:pPr>
      <w:r>
        <w:t xml:space="preserve">An open, evidence-labelled dataset of 215 models (135 VLAs, 58 policies without a pretrained VLM and 22 related systems) covering manipulation, humanoid whole-body control, mobile manipulation and navigation, with 145 per-stage training-hardware records, 38 published latency measurements and a control-interface taxonomy for the 98 models with a mobile base. The dataset is also published as an interactive gallery.</w:t>
      </w:r>
    </w:p>
    <w:p>
      <w:pPr>
        <w:numPr>
          <w:ilvl w:val="0"/>
          <w:numId w:val="1001"/>
        </w:numPr>
      </w:pPr>
      <w:r>
        <w:t xml:space="preserve">A quantitative synthesis of architecture and resource trends: the shift of action heads from discrete tokens to flow matching, the shift of language backbones from Llama to Qwen, model size, training compute and data, control rates, and where reinforcement learning (RL) enters the pipeline.</w:t>
      </w:r>
    </w:p>
    <w:p>
      <w:pPr>
        <w:numPr>
          <w:ilvl w:val="0"/>
          <w:numId w:val="1001"/>
        </w:numPr>
      </w:pPr>
      <w:r>
        <w:t xml:space="preserve">A disclosure audit of twelve resource items, which shows which numbers are reported, which are not, and how reporting differs between industry and academic teams.</w:t>
      </w:r>
    </w:p>
    <w:p>
      <w:pPr>
        <w:numPr>
          <w:ilvl w:val="0"/>
          <w:numId w:val="1001"/>
        </w:numPr>
      </w:pPr>
      <w:r>
        <w:t xml:space="preserve">A roofline-based estimator of inference latency, memory and fine-tuning cost, calibrated on published latency measurements, validated by leave-one-out prediction and checked against reported memory figures, which we use to map how many models can run at 10 Hz on eleven devices from Jetson modules to an H100.</w:t>
      </w:r>
    </w:p>
    <w:p>
      <w:pPr>
        <w:pStyle w:val="FirstParagraph"/>
      </w:pPr>
      <w:r>
        <w:t xml:space="preserve">We end with a ten-item checklist for reporting the resources of robot foundation models.</w:t>
      </w:r>
    </w:p>
    <w:p>
      <w:pPr>
        <w:pStyle w:val="BodyText"/>
      </w:pPr>
      <w:r>
        <w:t xml:space="preserve">Section 2 positions this review against prior surveys. Section 3 describes how the corpus was built and coded. Sections 4–6 present the corpus, architecture trends and training resources. Section 7 reports the disclosure audit. Section 8 presents the estimator and the feasibility maps. Sections 9 and 10 cover reinforcement learning and mobile-base control. Section 11 discusses implications and limitations, and Section 12 concludes.</w:t>
      </w:r>
    </w:p>
    <w:bookmarkEnd w:id="22"/>
    <w:bookmarkStart w:id="24" w:name="sec:related"/>
    <w:p>
      <w:pPr>
        <w:pStyle w:val="Heading1"/>
      </w:pPr>
      <w:r>
        <w:rPr>
          <w:rStyle w:val="SectionNumber"/>
        </w:rPr>
        <w:t xml:space="preserve">2</w:t>
      </w:r>
      <w:r>
        <w:tab/>
      </w:r>
      <w:r>
        <w:t xml:space="preserve">Related Surveys</w:t>
      </w:r>
    </w:p>
    <w:p>
      <w:pPr>
        <w:pStyle w:val="FirstParagraph"/>
      </w:pPr>
      <w:r>
        <w:t xml:space="preserve">Early surveys of foundation models in robotics </w:t>
      </w:r>
      <w:r>
        <w:t xml:space="preserve">[19–21]</w:t>
      </w:r>
      <w:r>
        <w:t xml:space="preserve"> </w:t>
      </w:r>
      <w:r>
        <w:t xml:space="preserve">predate most of the models in our corpus. They name real-time execution and compute as open challenges but do not quantify them. Surveys dedicated to VLAs </w:t>
      </w:r>
      <w:r>
        <w:t xml:space="preserve">[10–14,22–25]</w:t>
      </w:r>
      <w:r>
        <w:t xml:space="preserve"> </w:t>
      </w:r>
      <w:r>
        <w:t xml:space="preserve">organise the literature by component (vision encoder, language backbone, action decoder), by action representation </w:t>
      </w:r>
      <w:r>
        <w:t xml:space="preserve">[12]</w:t>
      </w:r>
      <w:r>
        <w:t xml:space="preserve"> </w:t>
      </w:r>
      <w:r>
        <w:t xml:space="preserve">or by training paradigm, and several discuss efficiency in qualitative terms. Two recent surveys make efficiency their subject. Guan et al. </w:t>
      </w:r>
      <w:r>
        <w:t xml:space="preserve">[15]</w:t>
      </w:r>
      <w:r>
        <w:t xml:space="preserve"> </w:t>
      </w:r>
      <w:r>
        <w:t xml:space="preserve">group techniques for reducing latency, memory and training cost into model architecture, perception features, action generation and training or inference strategies, and Yu et al. </w:t>
      </w:r>
      <w:r>
        <w:t xml:space="preserve">[16]</w:t>
      </w:r>
      <w:r>
        <w:t xml:space="preserve"> </w:t>
      </w:r>
      <w:r>
        <w:t xml:space="preserve">organise efficient-VLA methods across the model, training and data pipeline. Grover et al. </w:t>
      </w:r>
      <w:r>
        <w:t xml:space="preserve">[17]</w:t>
      </w:r>
      <w:r>
        <w:t xml:space="preserve"> </w:t>
      </w:r>
      <w:r>
        <w:t xml:space="preserve">analyse the constraints of running embodied foundation models on edge hardware and argue that autoregressive VLAs are limited mainly by memory bandwidth and diffusion-based controllers by compute, a view that our estimator makes quantitative and, for diffusion-style heads, revises (Section 8). Other surveys cover datasets and benchmarks </w:t>
      </w:r>
      <w:r>
        <w:t xml:space="preserve">[18]</w:t>
      </w:r>
      <w:r>
        <w:t xml:space="preserve">, world–action models </w:t>
      </w:r>
      <w:r>
        <w:t xml:space="preserve">[26,27]</w:t>
      </w:r>
      <w:r>
        <w:t xml:space="preserve">, foundation models for mobile service robots </w:t>
      </w:r>
      <w:r>
        <w:t xml:space="preserve">[28]</w:t>
      </w:r>
      <w:r>
        <w:t xml:space="preserve"> </w:t>
      </w:r>
      <w:r>
        <w:t xml:space="preserve">and VLAs for aerial robots and bimanual manipulation </w:t>
      </w:r>
      <w:r>
        <w:t xml:space="preserve">[29]</w:t>
      </w:r>
      <w:r>
        <w:t xml:space="preserve">.</w:t>
      </w:r>
    </w:p>
    <w:p>
      <w:pPr>
        <w:pStyle w:val="BodyText"/>
      </w:pPr>
      <w:r>
        <w:t xml:space="preserve">Table 1 summarises the focus of the most closely related surveys as stated by their authors. Prior surveys describe methods; this review treats resources as data. Judging from their stated scope, none of the surveys above codes per-model training hardware, inference latency and memory under explicit evidence labels, measures how often these values are disclosed, or validates a predictive latency model against published measurements.</w:t>
      </w:r>
    </w:p>
    <w:bookmarkStart w:id="23" w:name="tab:surveys"/>
    <w:p>
      <w:pPr>
        <w:pStyle w:val="TableCaption"/>
      </w:pPr>
      <w:r>
        <w:rPr>
          <w:bCs/>
          <w:b/>
        </w:rPr>
        <w:t xml:space="preserve">Table 1.</w:t>
      </w:r>
      <w:r>
        <w:t xml:space="preserve"> </w:t>
      </w:r>
      <w:r>
        <w:t xml:space="preserve">Recent surveys related to VLA models and the focus stated in their abstracts.</w:t>
      </w:r>
    </w:p>
    <w:tbl>
      <w:tblPr>
        <w:tblStyle w:val="Table"/>
        <w:tblW w:type="auto" w:w="0"/>
        <w:tblLook w:firstRow="1" w:lastRow="0" w:firstColumn="0" w:lastColumn="0" w:noHBand="0" w:noVBand="0" w:val="0020"/>
        <w:jc w:val="start"/>
        <w:tblCaption w:val="Table 1. Recent surveys related to VLA models and the focus stated in their abstracts."/>
      </w:tblPr>
      <w:tblGrid>
        <w:gridCol w:w="2640"/>
        <w:gridCol w:w="2640"/>
        <w:gridCol w:w="2640"/>
      </w:tblGrid>
      <w:tr>
        <w:trPr>
          <w:tblHeader w:val="true"/>
        </w:trPr>
        <w:tc>
          <w:tcPr/>
          <w:p>
            <w:pPr>
              <w:pStyle w:val="Compact"/>
              <w:jc w:val="left"/>
            </w:pPr>
            <w:r>
              <w:rPr>
                <w:bCs/>
                <w:b/>
              </w:rPr>
              <w:t xml:space="preserve">Survey</w:t>
            </w:r>
          </w:p>
        </w:tc>
        <w:tc>
          <w:tcPr/>
          <w:p>
            <w:pPr>
              <w:pStyle w:val="Compact"/>
              <w:jc w:val="center"/>
            </w:pPr>
            <w:r>
              <w:rPr>
                <w:bCs/>
                <w:b/>
              </w:rPr>
              <w:t xml:space="preserve">Year</w:t>
            </w:r>
          </w:p>
        </w:tc>
        <w:tc>
          <w:tcPr/>
          <w:p>
            <w:pPr>
              <w:pStyle w:val="Compact"/>
              <w:jc w:val="left"/>
            </w:pPr>
            <w:r>
              <w:rPr>
                <w:bCs/>
                <w:b/>
              </w:rPr>
              <w:t xml:space="preserve">Stated focus</w:t>
            </w:r>
          </w:p>
        </w:tc>
      </w:tr>
      <w:tr>
        <w:tc>
          <w:tcPr/>
          <w:p>
            <w:pPr>
              <w:pStyle w:val="Compact"/>
              <w:jc w:val="left"/>
            </w:pPr>
            <w:r>
              <w:t xml:space="preserve">Firoozi et al. </w:t>
            </w:r>
            <w:r>
              <w:t xml:space="preserve">[19]</w:t>
            </w:r>
          </w:p>
        </w:tc>
        <w:tc>
          <w:tcPr/>
          <w:p>
            <w:pPr>
              <w:pStyle w:val="Compact"/>
              <w:jc w:val="center"/>
            </w:pPr>
            <w:r>
              <w:t xml:space="preserve">2023</w:t>
            </w:r>
          </w:p>
        </w:tc>
        <w:tc>
          <w:tcPr/>
          <w:p>
            <w:pPr>
              <w:pStyle w:val="Compact"/>
              <w:jc w:val="left"/>
            </w:pPr>
            <w:r>
              <w:t xml:space="preserve">Foundation models across the robot autonomy stack</w:t>
            </w:r>
          </w:p>
        </w:tc>
      </w:tr>
      <w:tr>
        <w:tc>
          <w:tcPr/>
          <w:p>
            <w:pPr>
              <w:pStyle w:val="Compact"/>
              <w:jc w:val="left"/>
            </w:pPr>
            <w:r>
              <w:t xml:space="preserve">Hu et al. </w:t>
            </w:r>
            <w:r>
              <w:t xml:space="preserve">[20]</w:t>
            </w:r>
          </w:p>
        </w:tc>
        <w:tc>
          <w:tcPr/>
          <w:p>
            <w:pPr>
              <w:pStyle w:val="Compact"/>
              <w:jc w:val="center"/>
            </w:pPr>
            <w:r>
              <w:t xml:space="preserve">2023</w:t>
            </w:r>
          </w:p>
        </w:tc>
        <w:tc>
          <w:tcPr/>
          <w:p>
            <w:pPr>
              <w:pStyle w:val="Compact"/>
              <w:jc w:val="left"/>
            </w:pPr>
            <w:r>
              <w:t xml:space="preserve">Foundation models for general-purpose robots; meta-analysis</w:t>
            </w:r>
          </w:p>
        </w:tc>
      </w:tr>
      <w:tr>
        <w:tc>
          <w:tcPr/>
          <w:p>
            <w:pPr>
              <w:pStyle w:val="Compact"/>
              <w:jc w:val="left"/>
            </w:pPr>
            <w:r>
              <w:t xml:space="preserve">Ma et al. </w:t>
            </w:r>
            <w:r>
              <w:t xml:space="preserve">[10]</w:t>
            </w:r>
          </w:p>
        </w:tc>
        <w:tc>
          <w:tcPr/>
          <w:p>
            <w:pPr>
              <w:pStyle w:val="Compact"/>
              <w:jc w:val="center"/>
            </w:pPr>
            <w:r>
              <w:t xml:space="preserve">2024</w:t>
            </w:r>
          </w:p>
        </w:tc>
        <w:tc>
          <w:tcPr/>
          <w:p>
            <w:pPr>
              <w:pStyle w:val="Compact"/>
              <w:jc w:val="left"/>
            </w:pPr>
            <w:r>
              <w:t xml:space="preserve">VLA taxonomy: components, low-level control policies, high-level task planners</w:t>
            </w:r>
          </w:p>
        </w:tc>
      </w:tr>
      <w:tr>
        <w:tc>
          <w:tcPr/>
          <w:p>
            <w:pPr>
              <w:pStyle w:val="Compact"/>
              <w:jc w:val="left"/>
            </w:pPr>
            <w:r>
              <w:t xml:space="preserve">Sapkota et al. </w:t>
            </w:r>
            <w:r>
              <w:t xml:space="preserve">[11]</w:t>
            </w:r>
          </w:p>
        </w:tc>
        <w:tc>
          <w:tcPr/>
          <w:p>
            <w:pPr>
              <w:pStyle w:val="Compact"/>
              <w:jc w:val="center"/>
            </w:pPr>
            <w:r>
              <w:t xml:space="preserve">2025</w:t>
            </w:r>
          </w:p>
        </w:tc>
        <w:tc>
          <w:tcPr/>
          <w:p>
            <w:pPr>
              <w:pStyle w:val="Compact"/>
              <w:jc w:val="left"/>
            </w:pPr>
            <w:r>
              <w:t xml:space="preserve">Concepts, progress, applications and challenges (over 80 VLA models)</w:t>
            </w:r>
          </w:p>
        </w:tc>
      </w:tr>
      <w:tr>
        <w:tc>
          <w:tcPr/>
          <w:p>
            <w:pPr>
              <w:pStyle w:val="Compact"/>
              <w:jc w:val="left"/>
            </w:pPr>
            <w:r>
              <w:t xml:space="preserve">Zhong et al. </w:t>
            </w:r>
            <w:r>
              <w:t xml:space="preserve">[12]</w:t>
            </w:r>
          </w:p>
        </w:tc>
        <w:tc>
          <w:tcPr/>
          <w:p>
            <w:pPr>
              <w:pStyle w:val="Compact"/>
              <w:jc w:val="center"/>
            </w:pPr>
            <w:r>
              <w:t xml:space="preserve">2025</w:t>
            </w:r>
          </w:p>
        </w:tc>
        <w:tc>
          <w:tcPr/>
          <w:p>
            <w:pPr>
              <w:pStyle w:val="Compact"/>
              <w:jc w:val="left"/>
            </w:pPr>
            <w:r>
              <w:t xml:space="preserve">VLAs viewed through action tokenization</w:t>
            </w:r>
          </w:p>
        </w:tc>
      </w:tr>
      <w:tr>
        <w:tc>
          <w:tcPr/>
          <w:p>
            <w:pPr>
              <w:pStyle w:val="Compact"/>
              <w:jc w:val="left"/>
            </w:pPr>
            <w:r>
              <w:t xml:space="preserve">Shao et al. </w:t>
            </w:r>
            <w:r>
              <w:t xml:space="preserve">[13]</w:t>
            </w:r>
          </w:p>
        </w:tc>
        <w:tc>
          <w:tcPr/>
          <w:p>
            <w:pPr>
              <w:pStyle w:val="Compact"/>
              <w:jc w:val="center"/>
            </w:pPr>
            <w:r>
              <w:t xml:space="preserve">2025</w:t>
            </w:r>
          </w:p>
        </w:tc>
        <w:tc>
          <w:tcPr/>
          <w:p>
            <w:pPr>
              <w:pStyle w:val="Compact"/>
              <w:jc w:val="left"/>
            </w:pPr>
            <w:r>
              <w:t xml:space="preserve">Large-VLM-based VLAs for robotic manipulation</w:t>
            </w:r>
          </w:p>
        </w:tc>
      </w:tr>
      <w:tr>
        <w:tc>
          <w:tcPr/>
          <w:p>
            <w:pPr>
              <w:pStyle w:val="Compact"/>
              <w:jc w:val="left"/>
            </w:pPr>
            <w:r>
              <w:t xml:space="preserve">Kawaharazuka et al. </w:t>
            </w:r>
            <w:r>
              <w:t xml:space="preserve">[14]</w:t>
            </w:r>
          </w:p>
        </w:tc>
        <w:tc>
          <w:tcPr/>
          <w:p>
            <w:pPr>
              <w:pStyle w:val="Compact"/>
              <w:jc w:val="center"/>
            </w:pPr>
            <w:r>
              <w:t xml:space="preserve">2025</w:t>
            </w:r>
          </w:p>
        </w:tc>
        <w:tc>
          <w:tcPr/>
          <w:p>
            <w:pPr>
              <w:pStyle w:val="Compact"/>
              <w:jc w:val="left"/>
            </w:pPr>
            <w:r>
              <w:t xml:space="preserve">Full-stack review, including hardware, towards real-world applications</w:t>
            </w:r>
          </w:p>
        </w:tc>
      </w:tr>
      <w:tr>
        <w:tc>
          <w:tcPr/>
          <w:p>
            <w:pPr>
              <w:pStyle w:val="Compact"/>
              <w:jc w:val="left"/>
            </w:pPr>
            <w:r>
              <w:t xml:space="preserve">Guan et al. </w:t>
            </w:r>
            <w:r>
              <w:t xml:space="preserve">[15]</w:t>
            </w:r>
          </w:p>
        </w:tc>
        <w:tc>
          <w:tcPr/>
          <w:p>
            <w:pPr>
              <w:pStyle w:val="Compact"/>
              <w:jc w:val="center"/>
            </w:pPr>
            <w:r>
              <w:t xml:space="preserve">2025</w:t>
            </w:r>
          </w:p>
        </w:tc>
        <w:tc>
          <w:tcPr/>
          <w:p>
            <w:pPr>
              <w:pStyle w:val="Compact"/>
              <w:jc w:val="left"/>
            </w:pPr>
            <w:r>
              <w:t xml:space="preserve">Efficiency techniques for embodied manipulation</w:t>
            </w:r>
          </w:p>
        </w:tc>
      </w:tr>
      <w:tr>
        <w:tc>
          <w:tcPr/>
          <w:p>
            <w:pPr>
              <w:pStyle w:val="Compact"/>
              <w:jc w:val="left"/>
            </w:pPr>
            <w:r>
              <w:t xml:space="preserve">Yu et al. </w:t>
            </w:r>
            <w:r>
              <w:t xml:space="preserve">[16]</w:t>
            </w:r>
          </w:p>
        </w:tc>
        <w:tc>
          <w:tcPr/>
          <w:p>
            <w:pPr>
              <w:pStyle w:val="Compact"/>
              <w:jc w:val="center"/>
            </w:pPr>
            <w:r>
              <w:t xml:space="preserve">2025</w:t>
            </w:r>
          </w:p>
        </w:tc>
        <w:tc>
          <w:tcPr/>
          <w:p>
            <w:pPr>
              <w:pStyle w:val="Compact"/>
              <w:jc w:val="left"/>
            </w:pPr>
            <w:r>
              <w:t xml:space="preserve">Efficient VLAs across the model, training and data pipeline</w:t>
            </w:r>
          </w:p>
        </w:tc>
      </w:tr>
      <w:tr>
        <w:tc>
          <w:tcPr/>
          <w:p>
            <w:pPr>
              <w:pStyle w:val="Compact"/>
              <w:jc w:val="left"/>
            </w:pPr>
            <w:r>
              <w:t xml:space="preserve">Grover et al. </w:t>
            </w:r>
            <w:r>
              <w:t xml:space="preserve">[17]</w:t>
            </w:r>
          </w:p>
        </w:tc>
        <w:tc>
          <w:tcPr/>
          <w:p>
            <w:pPr>
              <w:pStyle w:val="Compact"/>
              <w:jc w:val="center"/>
            </w:pPr>
            <w:r>
              <w:t xml:space="preserve">2026</w:t>
            </w:r>
          </w:p>
        </w:tc>
        <w:tc>
          <w:tcPr/>
          <w:p>
            <w:pPr>
              <w:pStyle w:val="Compact"/>
              <w:jc w:val="left"/>
            </w:pPr>
            <w:r>
              <w:t xml:space="preserve">Deployment constraints of embodied foundation models at the edge</w:t>
            </w:r>
          </w:p>
        </w:tc>
      </w:tr>
      <w:tr>
        <w:tc>
          <w:tcPr/>
          <w:p>
            <w:pPr>
              <w:pStyle w:val="Compact"/>
              <w:jc w:val="left"/>
            </w:pPr>
            <w:r>
              <w:t xml:space="preserve">Wang et al. </w:t>
            </w:r>
            <w:r>
              <w:t xml:space="preserve">[18]</w:t>
            </w:r>
          </w:p>
        </w:tc>
        <w:tc>
          <w:tcPr/>
          <w:p>
            <w:pPr>
              <w:pStyle w:val="Compact"/>
              <w:jc w:val="center"/>
            </w:pPr>
            <w:r>
              <w:t xml:space="preserve">2026</w:t>
            </w:r>
          </w:p>
        </w:tc>
        <w:tc>
          <w:tcPr/>
          <w:p>
            <w:pPr>
              <w:pStyle w:val="Compact"/>
              <w:jc w:val="left"/>
            </w:pPr>
            <w:r>
              <w:t xml:space="preserve">Datasets, benchmarks and data engines</w:t>
            </w:r>
          </w:p>
        </w:tc>
      </w:tr>
      <w:tr>
        <w:tc>
          <w:tcPr/>
          <w:p>
            <w:pPr>
              <w:pStyle w:val="Compact"/>
              <w:jc w:val="left"/>
            </w:pPr>
            <w:r>
              <w:t xml:space="preserve">Sa et al. </w:t>
            </w:r>
            <w:r>
              <w:t xml:space="preserve">[29]</w:t>
            </w:r>
          </w:p>
        </w:tc>
        <w:tc>
          <w:tcPr/>
          <w:p>
            <w:pPr>
              <w:pStyle w:val="Compact"/>
              <w:jc w:val="center"/>
            </w:pPr>
            <w:r>
              <w:t xml:space="preserve">2026</w:t>
            </w:r>
          </w:p>
        </w:tc>
        <w:tc>
          <w:tcPr/>
          <w:p>
            <w:pPr>
              <w:pStyle w:val="Compact"/>
              <w:jc w:val="left"/>
            </w:pPr>
            <w:r>
              <w:t xml:space="preserve">VLAs for aerial robots and bimanual manipulation (183 contributions)</w:t>
            </w:r>
          </w:p>
        </w:tc>
      </w:tr>
      <w:tr>
        <w:tc>
          <w:tcPr/>
          <w:p>
            <w:pPr>
              <w:pStyle w:val="Compact"/>
              <w:jc w:val="left"/>
            </w:pPr>
            <w:r>
              <w:t xml:space="preserve">This review</w:t>
            </w:r>
          </w:p>
        </w:tc>
        <w:tc>
          <w:tcPr/>
          <w:p>
            <w:pPr>
              <w:pStyle w:val="Compact"/>
              <w:jc w:val="center"/>
            </w:pPr>
            <w:r>
              <w:t xml:space="preserve">2026</w:t>
            </w:r>
          </w:p>
        </w:tc>
        <w:tc>
          <w:tcPr/>
          <w:p>
            <w:pPr>
              <w:pStyle w:val="Compact"/>
              <w:jc w:val="left"/>
            </w:pPr>
            <w:r>
              <w:t xml:space="preserve">Training and deployment resources of 215 models in four domains; disclosure audit; latency, memory and fine-tuning estimator validated on published measurements</w:t>
            </w:r>
          </w:p>
        </w:tc>
      </w:tr>
    </w:tbl>
    <w:bookmarkEnd w:id="23"/>
    <w:bookmarkEnd w:id="24"/>
    <w:bookmarkStart w:id="33" w:name="sec:methods"/>
    <w:p>
      <w:pPr>
        <w:pStyle w:val="Heading1"/>
      </w:pPr>
      <w:r>
        <w:rPr>
          <w:rStyle w:val="SectionNumber"/>
        </w:rPr>
        <w:t xml:space="preserve">3</w:t>
      </w:r>
      <w:r>
        <w:tab/>
      </w:r>
      <w:r>
        <w:t xml:space="preserve">Materials and Methods</w:t>
      </w:r>
    </w:p>
    <w:bookmarkStart w:id="25" w:name="scope-and-inclusion-criteria"/>
    <w:p>
      <w:pPr>
        <w:pStyle w:val="Heading2"/>
      </w:pPr>
      <w:r>
        <w:rPr>
          <w:rStyle w:val="SectionNumber"/>
        </w:rPr>
        <w:t xml:space="preserve">3.1</w:t>
      </w:r>
      <w:r>
        <w:tab/>
      </w:r>
      <w:r>
        <w:t xml:space="preserve">Scope and Inclusion Criteria</w:t>
      </w:r>
    </w:p>
    <w:p>
      <w:pPr>
        <w:pStyle w:val="FirstParagraph"/>
      </w:pPr>
      <w:r>
        <w:t xml:space="preserve">We included models first described between January 2022 and 19 October 2026 that map visual observations, optionally together with language and proprioception, to robot actions or to commands consumed by a robot controller, in one of four domains: manipulation, humanoid whole-body control, mobile manipulation and navigation. We also included whole-body and locomotion controllers that map proprioception and motion targets to joint commands without visual input, because they form the low-level layer of many humanoid and legged VLA systems. Each model was assigned one of three types.</w:t>
      </w:r>
    </w:p>
    <w:p>
      <w:pPr>
        <w:numPr>
          <w:ilvl w:val="0"/>
          <w:numId w:val="1002"/>
        </w:numPr>
      </w:pPr>
      <w:r>
        <w:rPr>
          <w:bCs/>
          <w:b/>
        </w:rPr>
        <w:t xml:space="preserve">VLA</w:t>
      </w:r>
      <w:r>
        <w:t xml:space="preserve"> </w:t>
      </w:r>
      <w:r>
        <w:t xml:space="preserve">(135 models): policies built on a pretrained VLM or language model, or presented by their authors as VLAs.</w:t>
      </w:r>
    </w:p>
    <w:p>
      <w:pPr>
        <w:numPr>
          <w:ilvl w:val="0"/>
          <w:numId w:val="1002"/>
        </w:numPr>
      </w:pPr>
      <w:r>
        <w:rPr>
          <w:bCs/>
          <w:b/>
        </w:rPr>
        <w:t xml:space="preserve">VA</w:t>
      </w:r>
      <w:r>
        <w:t xml:space="preserve"> </w:t>
      </w:r>
      <w:r>
        <w:t xml:space="preserve">(58 models): policies trained without a pretrained VLM, mostly visuomotor policies such as ACT </w:t>
      </w:r>
      <w:r>
        <w:t xml:space="preserve">[30]</w:t>
      </w:r>
      <w:r>
        <w:t xml:space="preserve"> </w:t>
      </w:r>
      <w:r>
        <w:t xml:space="preserve">and Diffusion Policy </w:t>
      </w:r>
      <w:r>
        <w:t xml:space="preserve">[31]</w:t>
      </w:r>
      <w:r>
        <w:t xml:space="preserve">, plus the proprioceptive whole-body controllers mentioned above. Visuomotor policies are included as reference points because many VLAs reuse their action heads and because several remain strong baselines.</w:t>
      </w:r>
    </w:p>
    <w:p>
      <w:pPr>
        <w:numPr>
          <w:ilvl w:val="0"/>
          <w:numId w:val="1002"/>
        </w:numPr>
      </w:pPr>
      <w:r>
        <w:rPr>
          <w:bCs/>
          <w:b/>
        </w:rPr>
        <w:t xml:space="preserve">Other</w:t>
      </w:r>
      <w:r>
        <w:t xml:space="preserve"> </w:t>
      </w:r>
      <w:r>
        <w:t xml:space="preserve">(22 models): systems that are not single end-to-end policies but shape VLA practice, such as world–action models that predict future video and actions </w:t>
      </w:r>
      <w:r>
        <w:t xml:space="preserve">[32,33]</w:t>
      </w:r>
      <w:r>
        <w:t xml:space="preserve">, embodied-reasoning VLMs that direct a VLA </w:t>
      </w:r>
      <w:r>
        <w:t xml:space="preserve">[34]</w:t>
      </w:r>
      <w:r>
        <w:t xml:space="preserve">, inference-time techniques such as real-time chunking </w:t>
      </w:r>
      <w:r>
        <w:t xml:space="preserve">[35]</w:t>
      </w:r>
      <w:r>
        <w:t xml:space="preserve">, and fleet data-collection systems </w:t>
      </w:r>
      <w:r>
        <w:t xml:space="preserve">[36]</w:t>
      </w:r>
      <w:r>
        <w:t xml:space="preserve">.</w:t>
      </w:r>
    </w:p>
    <w:p>
      <w:pPr>
        <w:pStyle w:val="FirstParagraph"/>
      </w:pPr>
      <w:r>
        <w:t xml:space="preserve">The release date is the month of the first public description (paper, blog post or model card).</w:t>
      </w:r>
    </w:p>
    <w:bookmarkEnd w:id="25"/>
    <w:bookmarkStart w:id="26" w:name="identification-of-models"/>
    <w:p>
      <w:pPr>
        <w:pStyle w:val="Heading2"/>
      </w:pPr>
      <w:r>
        <w:rPr>
          <w:rStyle w:val="SectionNumber"/>
        </w:rPr>
        <w:t xml:space="preserve">3.2</w:t>
      </w:r>
      <w:r>
        <w:tab/>
      </w:r>
      <w:r>
        <w:t xml:space="preserve">Identification of Models</w:t>
      </w:r>
    </w:p>
    <w:p>
      <w:pPr>
        <w:pStyle w:val="FirstParagraph"/>
      </w:pPr>
      <w:r>
        <w:t xml:space="preserve">Candidate models were collected from [TODO(author): e.g., the reference lists of prior surveys, arXiv cs.RO listings, and announcements by robotics companies and laboratories]. The corpus was assembled in three rounds with reference dates of 6 October 2026 (165 models, mostly manipulation and humanoid models), 14 October 2026 (46 mobile-manipulation and navigation models) and 19 October 2026 (four further releases). Values were coded as they stood on the reference date of each round.</w:t>
      </w:r>
    </w:p>
    <w:bookmarkEnd w:id="26"/>
    <w:bookmarkStart w:id="28" w:name="data-extraction"/>
    <w:p>
      <w:pPr>
        <w:pStyle w:val="Heading2"/>
      </w:pPr>
      <w:r>
        <w:rPr>
          <w:rStyle w:val="SectionNumber"/>
        </w:rPr>
        <w:t xml:space="preserve">3.3</w:t>
      </w:r>
      <w:r>
        <w:tab/>
      </w:r>
      <w:r>
        <w:t xml:space="preserve">Data Extraction</w:t>
      </w:r>
    </w:p>
    <w:p>
      <w:pPr>
        <w:pStyle w:val="FirstParagraph"/>
      </w:pPr>
      <w:r>
        <w:t xml:space="preserve">For each model, the 28 fields in Table 2 were filled from primary sources: the arXiv paper, the README of the official repository, the model card, or the developer’s official blog post. Names of models, datasets and hardware were kept as written in the source. Three fields were also parsed as numbers for analysis: total parameters (billions), pretraining GPU/TPU-hours and data hours.</w:t>
      </w:r>
    </w:p>
    <w:bookmarkStart w:id="27" w:name="tab:schema"/>
    <w:p>
      <w:pPr>
        <w:pStyle w:val="TableCaption"/>
      </w:pPr>
      <w:r>
        <w:rPr>
          <w:bCs/>
          <w:b/>
        </w:rPr>
        <w:t xml:space="preserve">Table 2.</w:t>
      </w:r>
      <w:r>
        <w:t xml:space="preserve"> </w:t>
      </w:r>
      <w:r>
        <w:t xml:space="preserve">The 28-field extraction schema.</w:t>
      </w:r>
    </w:p>
    <w:tbl>
      <w:tblPr>
        <w:tblStyle w:val="Table"/>
        <w:tblW w:type="auto" w:w="0"/>
        <w:tblLook w:firstRow="1" w:lastRow="0" w:firstColumn="0" w:lastColumn="0" w:noHBand="0" w:noVBand="0" w:val="0020"/>
        <w:jc w:val="start"/>
        <w:tblCaption w:val="Table 2. The 28-field extraction schema."/>
      </w:tblPr>
      <w:tblGrid>
        <w:gridCol w:w="3960"/>
        <w:gridCol w:w="3960"/>
      </w:tblGrid>
      <w:tr>
        <w:trPr>
          <w:tblHeader w:val="true"/>
        </w:trPr>
        <w:tc>
          <w:tcPr/>
          <w:p>
            <w:pPr>
              <w:pStyle w:val="Compact"/>
              <w:jc w:val="left"/>
            </w:pPr>
            <w:r>
              <w:rPr>
                <w:bCs/>
                <w:b/>
              </w:rPr>
              <w:t xml:space="preserve">Group</w:t>
            </w:r>
          </w:p>
        </w:tc>
        <w:tc>
          <w:tcPr/>
          <w:p>
            <w:pPr>
              <w:pStyle w:val="Compact"/>
              <w:jc w:val="left"/>
            </w:pPr>
            <w:r>
              <w:rPr>
                <w:bCs/>
                <w:b/>
              </w:rPr>
              <w:t xml:space="preserve">Fields</w:t>
            </w:r>
          </w:p>
        </w:tc>
      </w:tr>
      <w:tr>
        <w:tc>
          <w:tcPr/>
          <w:p>
            <w:pPr>
              <w:pStyle w:val="Compact"/>
              <w:jc w:val="left"/>
            </w:pPr>
            <w:r>
              <w:t xml:space="preserve">Identity</w:t>
            </w:r>
          </w:p>
        </w:tc>
        <w:tc>
          <w:tcPr/>
          <w:p>
            <w:pPr>
              <w:pStyle w:val="Compact"/>
              <w:jc w:val="left"/>
            </w:pPr>
            <w:r>
              <w:t xml:space="preserve">Model; group; type (VLA, VA, other); domain; release date; organisations; weights released</w:t>
            </w:r>
          </w:p>
        </w:tc>
      </w:tr>
      <w:tr>
        <w:tc>
          <w:tcPr/>
          <w:p>
            <w:pPr>
              <w:pStyle w:val="Compact"/>
              <w:jc w:val="left"/>
            </w:pPr>
            <w:r>
              <w:t xml:space="preserve">Architecture</w:t>
            </w:r>
          </w:p>
        </w:tc>
        <w:tc>
          <w:tcPr/>
          <w:p>
            <w:pPr>
              <w:pStyle w:val="Compact"/>
              <w:jc w:val="left"/>
            </w:pPr>
            <w:r>
              <w:t xml:space="preserve">Architecture; backbone and action representation; key features (two sentences); parameters (as reported); parameters (billions)</w:t>
            </w:r>
          </w:p>
        </w:tc>
      </w:tr>
      <w:tr>
        <w:tc>
          <w:tcPr/>
          <w:p>
            <w:pPr>
              <w:pStyle w:val="Compact"/>
              <w:jc w:val="left"/>
            </w:pPr>
            <w:r>
              <w:t xml:space="preserve">Training</w:t>
            </w:r>
          </w:p>
        </w:tc>
        <w:tc>
          <w:tcPr/>
          <w:p>
            <w:pPr>
              <w:pStyle w:val="Compact"/>
              <w:jc w:val="left"/>
            </w:pPr>
            <w:r>
              <w:t xml:space="preserve">Pretraining accelerator; pretraining duration; pretraining steps and batch; pretraining GPU/TPU-hours; basis and unit of the hours; fine-tuning accelerator and duration</w:t>
            </w:r>
          </w:p>
        </w:tc>
      </w:tr>
      <w:tr>
        <w:tc>
          <w:tcPr/>
          <w:p>
            <w:pPr>
              <w:pStyle w:val="Compact"/>
              <w:jc w:val="left"/>
            </w:pPr>
            <w:r>
              <w:t xml:space="preserve">Data and evaluation</w:t>
            </w:r>
          </w:p>
        </w:tc>
        <w:tc>
          <w:tcPr/>
          <w:p>
            <w:pPr>
              <w:pStyle w:val="Compact"/>
              <w:jc w:val="left"/>
            </w:pPr>
            <w:r>
              <w:t xml:space="preserve">Tasks and benchmarks; robots and embodiments; data type; data scale; data hours; main datasets</w:t>
            </w:r>
          </w:p>
        </w:tc>
      </w:tr>
      <w:tr>
        <w:tc>
          <w:tcPr/>
          <w:p>
            <w:pPr>
              <w:pStyle w:val="Compact"/>
              <w:jc w:val="left"/>
            </w:pPr>
            <w:r>
              <w:t xml:space="preserve">Inference</w:t>
            </w:r>
          </w:p>
        </w:tc>
        <w:tc>
          <w:tcPr/>
          <w:p>
            <w:pPr>
              <w:pStyle w:val="Compact"/>
              <w:jc w:val="left"/>
            </w:pPr>
            <w:r>
              <w:t xml:space="preserve">Inference device, rate, latency and memory as reported</w:t>
            </w:r>
          </w:p>
        </w:tc>
      </w:tr>
      <w:tr>
        <w:tc>
          <w:tcPr/>
          <w:p>
            <w:pPr>
              <w:pStyle w:val="Compact"/>
              <w:jc w:val="left"/>
            </w:pPr>
            <w:r>
              <w:t xml:space="preserve">Provenance</w:t>
            </w:r>
          </w:p>
        </w:tc>
        <w:tc>
          <w:tcPr/>
          <w:p>
            <w:pPr>
              <w:pStyle w:val="Compact"/>
              <w:jc w:val="left"/>
            </w:pPr>
            <w:r>
              <w:t xml:space="preserve">Notes; verification status; primary source URL</w:t>
            </w:r>
          </w:p>
        </w:tc>
      </w:tr>
    </w:tbl>
    <w:bookmarkEnd w:id="27"/>
    <w:p>
      <w:pPr>
        <w:pStyle w:val="BodyText"/>
      </w:pPr>
      <w:r>
        <w:t xml:space="preserve">A second set of fields was coded from the same sources: the vision encoder; the language backbone and its family; the action head and its family (11 classes); action-chunk length; control rate; where inference runs (onboard, local PC, remote server or cloud); inference memory; whether and where RL is used (four statuses and six categories); the type of mobile base and the interface through which the policy commands it (eight classes); and links to official code and weight repositories. Training hardware was further normalised into per-stage records (stage, accelerator model, count, duration and the source’s wording) for 109 models, giving 145 records.</w:t>
      </w:r>
    </w:p>
    <w:bookmarkEnd w:id="28"/>
    <w:bookmarkStart w:id="29" w:name="evidence-rules"/>
    <w:p>
      <w:pPr>
        <w:pStyle w:val="Heading2"/>
      </w:pPr>
      <w:r>
        <w:rPr>
          <w:rStyle w:val="SectionNumber"/>
        </w:rPr>
        <w:t xml:space="preserve">3.4</w:t>
      </w:r>
      <w:r>
        <w:tab/>
      </w:r>
      <w:r>
        <w:t xml:space="preserve">Evidence Rules</w:t>
      </w:r>
    </w:p>
    <w:p>
      <w:pPr>
        <w:pStyle w:val="FirstParagraph"/>
      </w:pPr>
      <w:r>
        <w:t xml:space="preserve">Two labels distinguish missing values.</w:t>
      </w:r>
      <w:r>
        <w:t xml:space="preserve"> </w:t>
      </w:r>
      <w:r>
        <w:t xml:space="preserve">“</w:t>
      </w:r>
      <w:r>
        <w:t xml:space="preserve">Not disclosed</w:t>
      </w:r>
      <w:r>
        <w:t xml:space="preserve">”</w:t>
      </w:r>
      <w:r>
        <w:t xml:space="preserve"> </w:t>
      </w:r>
      <w:r>
        <w:t xml:space="preserve">means that no primary source reports the value;</w:t>
      </w:r>
      <w:r>
        <w:t xml:space="preserve"> </w:t>
      </w:r>
      <w:r>
        <w:t xml:space="preserve">“</w:t>
      </w:r>
      <w:r>
        <w:t xml:space="preserve">unverified</w:t>
      </w:r>
      <w:r>
        <w:t xml:space="preserve">”</w:t>
      </w:r>
      <w:r>
        <w:t xml:space="preserve"> </w:t>
      </w:r>
      <w:r>
        <w:t xml:space="preserve">means that the original could not be checked. Missing values were never estimated, with one exception: pretraining GPU-hours were computed as accelerator count times duration when both were reported as numbers. Values available only from secondary sources such as news articles or third-party papers were kept but marked (18 records contain at least one such value), values not checked against the original were marked separately (27 records), and conflicting values from different primary sources were recorded side by side. Every record keeps links to its sources; one record, known only from news reports, has only secondary links.</w:t>
      </w:r>
    </w:p>
    <w:bookmarkEnd w:id="29"/>
    <w:bookmarkStart w:id="30" w:name="verification"/>
    <w:p>
      <w:pPr>
        <w:pStyle w:val="Heading2"/>
      </w:pPr>
      <w:r>
        <w:rPr>
          <w:rStyle w:val="SectionNumber"/>
        </w:rPr>
        <w:t xml:space="preserve">3.5</w:t>
      </w:r>
      <w:r>
        <w:tab/>
      </w:r>
      <w:r>
        <w:t xml:space="preserve">Verification</w:t>
      </w:r>
    </w:p>
    <w:p>
      <w:pPr>
        <w:pStyle w:val="FirstParagraph"/>
      </w:pPr>
      <w:r>
        <w:t xml:space="preserve">The records were then checked against their primary sources in a second, independent pass. Of the 215 records, 145 were confirmed unchanged and 58 were corrected; 11 were not re-checked, and for one the release date could not be confirmed from a primary source. The verification status is stored with every record.</w:t>
      </w:r>
    </w:p>
    <w:bookmarkEnd w:id="30"/>
    <w:bookmarkStart w:id="31" w:name="derived-variables-and-analysis"/>
    <w:p>
      <w:pPr>
        <w:pStyle w:val="Heading2"/>
      </w:pPr>
      <w:r>
        <w:rPr>
          <w:rStyle w:val="SectionNumber"/>
        </w:rPr>
        <w:t xml:space="preserve">3.6</w:t>
      </w:r>
      <w:r>
        <w:tab/>
      </w:r>
      <w:r>
        <w:t xml:space="preserve">Derived Variables and Analysis</w:t>
      </w:r>
    </w:p>
    <w:p>
      <w:pPr>
        <w:pStyle w:val="FirstParagraph"/>
      </w:pPr>
      <w:r>
        <w:t xml:space="preserve">Models were grouped into four macro-domains from their coded domain (manipulation, humanoid, mobile manipulation including legged mobile manipulators, and navigation). Developers were grouped by affiliation into industry-only (74 models), academic-only (66) and mixed teams (73); public research institutes and non-profit laboratories (for example, Shanghai AI Laboratory, BAAI and the Allen Institute for AI) count as academic and corporate research laboratories (for example, Google DeepMind, NVIDIA, Microsoft Research and Toyota Research Institute) as industry; two models whose affiliation was not recorded were left unclassified.</w:t>
      </w:r>
    </w:p>
    <w:p>
      <w:pPr>
        <w:pStyle w:val="BodyText"/>
      </w:pPr>
      <w:r>
        <w:t xml:space="preserve">For the disclosure audit (Section 7) we scored twelve items per model as disclosed or not: total parameter count; backbone (V)LM, including an explicit statement that there is none; action-head type; training accelerator model for at least one stage; training duration for at least one stage; pretraining GPU/TPU-hours, reported or computable; amount of training data; control rate; inference device; inference memory; released weights (full or partial; 6 records marked as unverified count as released because an official Hugging Face weight repository is listed for them); and an official code repository. Differences between industry-only models and all other models with a recorded affiliation (</w:t>
      </w:r>
      <m:oMath>
        <m:r>
          <m:t>n</m:t>
        </m:r>
        <m:r>
          <m:rPr>
            <m:sty m:val="p"/>
          </m:rPr>
          <m:t>=</m:t>
        </m:r>
        <m:r>
          <m:t>139</m:t>
        </m:r>
      </m:oMath>
      <w:r>
        <w:t xml:space="preserve">) were tested with Fisher’s exact test and Holm’s correction across the twelve items. We report medians and interquartile ranges, and rank correlations as Spearman’s</w:t>
      </w:r>
      <w:r>
        <w:t xml:space="preserve"> </w:t>
      </w:r>
      <m:oMath>
        <m:r>
          <m:t>ρ</m:t>
        </m:r>
      </m:oMath>
      <w:r>
        <w:t xml:space="preserve">. All numbers, tables and figures in this article are produced by scripts that read the released dataset directly.</w:t>
      </w:r>
    </w:p>
    <w:bookmarkEnd w:id="31"/>
    <w:bookmarkStart w:id="32" w:name="use-of-generative-ai"/>
    <w:p>
      <w:pPr>
        <w:pStyle w:val="Heading2"/>
      </w:pPr>
      <w:r>
        <w:rPr>
          <w:rStyle w:val="SectionNumber"/>
        </w:rPr>
        <w:t xml:space="preserve">3.7</w:t>
      </w:r>
      <w:r>
        <w:tab/>
      </w:r>
      <w:r>
        <w:t xml:space="preserve">Use of Generative AI</w:t>
      </w:r>
    </w:p>
    <w:p>
      <w:pPr>
        <w:pStyle w:val="FirstParagraph"/>
      </w:pPr>
      <w:r>
        <w:t xml:space="preserve">Generative AI was used in this work as follows: [TODO(author): describe any use in locating sources and extracting or verifying values]. A generative AI assistant (Claude, Anthropic) was also used to write the analysis and plotting scripts and to draft the text of this manuscript. All analyses were run on the released dataset, and the author reviewed and edited all text and takes full responsibility for the content.</w:t>
      </w:r>
    </w:p>
    <w:bookmarkEnd w:id="32"/>
    <w:bookmarkEnd w:id="33"/>
    <w:bookmarkStart w:id="42" w:name="sec:corpus"/>
    <w:p>
      <w:pPr>
        <w:pStyle w:val="Heading1"/>
      </w:pPr>
      <w:r>
        <w:rPr>
          <w:rStyle w:val="SectionNumber"/>
        </w:rPr>
        <w:t xml:space="preserve">4</w:t>
      </w:r>
      <w:r>
        <w:tab/>
      </w:r>
      <w:r>
        <w:t xml:space="preserve">The Corpus</w:t>
      </w:r>
    </w:p>
    <w:p>
      <w:pPr>
        <w:pStyle w:val="FirstParagraph"/>
      </w:pPr>
      <w:r>
        <w:t xml:space="preserve">Figure 1 shows the anatomy that the schema follows. A VLA encodes one or more camera views, passes the visual tokens and the instruction through a (V)LM backbone, and decodes actions with a head; the head either emits discrete tokens one at a time, runs several denoising passes of a smaller network, or predicts actions in one forward pass. Many systems, especially humanoids and legged robots, add a low-level controller that turns the policy’s output into joint commands.</w:t>
      </w:r>
    </w:p>
    <w:p>
      <w:pPr>
        <w:pStyle w:val="CaptionedFigure"/>
      </w:pPr>
      <w:r>
        <w:drawing>
          <wp:inline>
            <wp:extent cx="5334000" cy="1378563"/>
            <wp:effectExtent b="0" l="0" r="0" t="0"/>
            <wp:docPr descr="" title="" id="35" name="Picture"/>
            <a:graphic>
              <a:graphicData uri="http://schemas.openxmlformats.org/drawingml/2006/picture">
                <pic:pic>
                  <pic:nvPicPr>
                    <pic:cNvPr descr="figures/fig1_anatomy.png" id="36" name="Picture"/>
                    <pic:cNvPicPr>
                      <a:picLocks noChangeArrowheads="1" noChangeAspect="1"/>
                    </pic:cNvPicPr>
                  </pic:nvPicPr>
                  <pic:blipFill>
                    <a:blip r:embed="rId34"/>
                    <a:stretch>
                      <a:fillRect/>
                    </a:stretch>
                  </pic:blipFill>
                  <pic:spPr bwMode="auto">
                    <a:xfrm>
                      <a:off x="0" y="0"/>
                      <a:ext cx="5334000" cy="1378563"/>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Anatomy of a VLA system and the resources coded in this review. Training resources cover the vision encoder, backbone and action head; inference resources span the backbone, the action head and any low-level controller. The symbols are those of the estimator in Section 8.</w:t>
      </w:r>
      <w:bookmarkStart w:id="37" w:name="fig:anatomy"/>
      <w:bookmarkEnd w:id="37"/>
    </w:p>
    <w:p>
      <w:pPr>
        <w:pStyle w:val="BodyText"/>
      </w:pPr>
      <w:r>
        <w:t xml:space="preserve">The corpus grows from 2 models in 2022 and 14 in 2023 to 60 in 2024 and 91 in 2025; 48 models appeared in 2026 up to the cut-off of 19 October (Figure 2a). Manipulation accounts for 111 models, humanoid whole-body control for 41, mobile manipulation for 34 and navigation for 29. Industry-only teams released 74 models, academic-only teams 66 and mixed teams 73.</w:t>
      </w:r>
    </w:p>
    <w:p>
      <w:pPr>
        <w:pStyle w:val="CaptionedFigure"/>
      </w:pPr>
      <w:r>
        <w:drawing>
          <wp:inline>
            <wp:extent cx="5334000" cy="2660938"/>
            <wp:effectExtent b="0" l="0" r="0" t="0"/>
            <wp:docPr descr="" title="" id="39" name="Picture"/>
            <a:graphic>
              <a:graphicData uri="http://schemas.openxmlformats.org/drawingml/2006/picture">
                <pic:pic>
                  <pic:nvPicPr>
                    <pic:cNvPr descr="figures/fig2_composition.png" id="40" name="Picture"/>
                    <pic:cNvPicPr>
                      <a:picLocks noChangeArrowheads="1" noChangeAspect="1"/>
                    </pic:cNvPicPr>
                  </pic:nvPicPr>
                  <pic:blipFill>
                    <a:blip r:embed="rId38"/>
                    <a:stretch>
                      <a:fillRect/>
                    </a:stretch>
                  </pic:blipFill>
                  <pic:spPr bwMode="auto">
                    <a:xfrm>
                      <a:off x="0" y="0"/>
                      <a:ext cx="5334000" cy="2660938"/>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Composition of the corpus. (</w:t>
      </w:r>
      <w:r>
        <w:rPr>
          <w:bCs/>
          <w:b/>
        </w:rPr>
        <w:t xml:space="preserve">a</w:t>
      </w:r>
      <w:r>
        <w:t xml:space="preserve">) Models per release year and domain (*2026 up to 19 October). (</w:t>
      </w:r>
      <w:r>
        <w:rPr>
          <w:bCs/>
          <w:b/>
        </w:rPr>
        <w:t xml:space="preserve">b</w:t>
      </w:r>
      <w:r>
        <w:t xml:space="preserve">) Weight availability by developer sector.</w:t>
      </w:r>
      <w:bookmarkStart w:id="41" w:name="fig:composition"/>
      <w:bookmarkEnd w:id="41"/>
    </w:p>
    <w:p>
      <w:pPr>
        <w:pStyle w:val="BodyText"/>
      </w:pPr>
      <w:r>
        <w:t xml:space="preserve">Most models are documented by a paper: 182 records cite an arXiv paper (176 distinct preprints, since some papers describe two models), 3 cite a technical report, and 30 are documented only on the web, through blog posts, model cards, repositories or, in one case, news articles. Web-only documentation is concentrated in industry: 29 of the 74 industry-only models (39%) have no paper or report, against one of the 66 academic-only models. Weights are fully released for 100 models and partially for 17 and withheld for 59; availability is marked unverified for 39, although 6 of these have official Hugging Face weights, so 123 models release weights at least partially. 89 models have weights on Hugging Face and 153 have an official code repository. Openness also follows the developer: 61% of academic-only and 74% of mixed-team models release weights at least partially, against 39% of industry-only models; half of the industry-only models (37 of 74) are closed (Figure 2b).</w:t>
      </w:r>
    </w:p>
    <w:bookmarkEnd w:id="42"/>
    <w:bookmarkStart w:id="55" w:name="sec:architecture"/>
    <w:p>
      <w:pPr>
        <w:pStyle w:val="Heading1"/>
      </w:pPr>
      <w:r>
        <w:rPr>
          <w:rStyle w:val="SectionNumber"/>
        </w:rPr>
        <w:t xml:space="preserve">5</w:t>
      </w:r>
      <w:r>
        <w:tab/>
      </w:r>
      <w:r>
        <w:t xml:space="preserve">Architecture Trends</w:t>
      </w:r>
    </w:p>
    <w:bookmarkStart w:id="47" w:name="action-heads"/>
    <w:p>
      <w:pPr>
        <w:pStyle w:val="Heading2"/>
      </w:pPr>
      <w:r>
        <w:rPr>
          <w:rStyle w:val="SectionNumber"/>
        </w:rPr>
        <w:t xml:space="preserve">5.1</w:t>
      </w:r>
      <w:r>
        <w:tab/>
      </w:r>
      <w:r>
        <w:t xml:space="preserve">Action Heads</w:t>
      </w:r>
    </w:p>
    <w:p>
      <w:pPr>
        <w:pStyle w:val="FirstParagraph"/>
      </w:pPr>
      <w:r>
        <w:t xml:space="preserve">The action head is where VLA designs have changed most (Figure 3a). Early policies discretised each action dimension into bins and emitted the bins as tokens, first from a transformer trained from scratch (RT-1 </w:t>
      </w:r>
      <w:r>
        <w:t xml:space="preserve">[37]</w:t>
      </w:r>
      <w:r>
        <w:t xml:space="preserve">) and then from a VLM that decodes them as language tokens (RT-2 and OpenVLA </w:t>
      </w:r>
      <w:r>
        <w:t xml:space="preserve">[1,2]</w:t>
      </w:r>
      <w:r>
        <w:t xml:space="preserve">). Discrete or latent-action tokens still made up 30% of the models released in 2024 (18 of 60) but 21% in 2025 (19 of 91) and 8% in 2026 (4 of 48). Flow matching </w:t>
      </w:r>
      <w:r>
        <w:t xml:space="preserve">[38]</w:t>
      </w:r>
      <w:r>
        <w:t xml:space="preserve">, introduced to VLAs by</w:t>
      </w:r>
      <w:r>
        <w:t xml:space="preserve"> </w:t>
      </w:r>
      <m:oMath>
        <m:sSub>
          <m:e>
            <m:r>
              <m:t>π</m:t>
            </m:r>
          </m:e>
          <m:sub>
            <m:r>
              <m:t>0</m:t>
            </m:r>
          </m:sub>
        </m:sSub>
      </m:oMath>
      <w:r>
        <w:t xml:space="preserve"> </w:t>
      </w:r>
      <w:r>
        <w:t xml:space="preserve">[3]</w:t>
      </w:r>
      <w:r>
        <w:t xml:space="preserve">, went the other way: one model in 2024, 18 in 2025 (20%) and 17 in 2026 (35%), when it became the most common disclosed head. Diffusion heads </w:t>
      </w:r>
      <w:r>
        <w:t xml:space="preserve">[39]</w:t>
      </w:r>
      <w:r>
        <w:t xml:space="preserve">, popularised for visuomotor control by Diffusion Policy </w:t>
      </w:r>
      <w:r>
        <w:t xml:space="preserve">[31]</w:t>
      </w:r>
      <w:r>
        <w:t xml:space="preserve">, were common in 2024 (15 models) and rare in 2026 (one model). Across the whole corpus the head families are discrete tokens (41), flow matching (36), diffusion (33), regression (26), RL policies (18), hybrids of autoregressive and diffusion or flow decoding (9), video world models (7), latent actions (6), CVAE (4) and other (7); 28 models do not disclose the head. The undisclosed share grew from 3% in 2024 to 33% in 2026, a first sign of the reporting gap analysed in Section 7.</w:t>
      </w:r>
    </w:p>
    <w:p>
      <w:pPr>
        <w:pStyle w:val="CaptionedFigure"/>
      </w:pPr>
      <w:r>
        <w:drawing>
          <wp:inline>
            <wp:extent cx="5299850" cy="3666774"/>
            <wp:effectExtent b="0" l="0" r="0" t="0"/>
            <wp:docPr descr="" title="" id="44" name="Picture"/>
            <a:graphic>
              <a:graphicData uri="http://schemas.openxmlformats.org/drawingml/2006/picture">
                <pic:pic>
                  <pic:nvPicPr>
                    <pic:cNvPr descr="figures/fig3_architecture.png" id="45" name="Picture"/>
                    <pic:cNvPicPr>
                      <a:picLocks noChangeArrowheads="1" noChangeAspect="1"/>
                    </pic:cNvPicPr>
                  </pic:nvPicPr>
                  <pic:blipFill>
                    <a:blip r:embed="rId43"/>
                    <a:stretch>
                      <a:fillRect/>
                    </a:stretch>
                  </pic:blipFill>
                  <pic:spPr bwMode="auto">
                    <a:xfrm>
                      <a:off x="0" y="0"/>
                      <a:ext cx="5299850" cy="3666774"/>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Architecture trends by release year (*2026 up to 19 October). (</w:t>
      </w:r>
      <w:r>
        <w:rPr>
          <w:bCs/>
          <w:b/>
        </w:rPr>
        <w:t xml:space="preserve">a</w:t>
      </w:r>
      <w:r>
        <w:t xml:space="preserve">) Action-head family across all models. (</w:t>
      </w:r>
      <w:r>
        <w:rPr>
          <w:bCs/>
          <w:b/>
        </w:rPr>
        <w:t xml:space="preserve">b</w:t>
      </w:r>
      <w:r>
        <w:t xml:space="preserve">) Language-model family of the backbone among VLA models.</w:t>
      </w:r>
      <w:bookmarkStart w:id="46" w:name="fig:architecture"/>
      <w:bookmarkEnd w:id="46"/>
    </w:p>
    <w:bookmarkEnd w:id="47"/>
    <w:bookmarkStart w:id="48" w:name="language-backbones"/>
    <w:p>
      <w:pPr>
        <w:pStyle w:val="Heading2"/>
      </w:pPr>
      <w:r>
        <w:rPr>
          <w:rStyle w:val="SectionNumber"/>
        </w:rPr>
        <w:t xml:space="preserve">5.2</w:t>
      </w:r>
      <w:r>
        <w:tab/>
      </w:r>
      <w:r>
        <w:t xml:space="preserve">Language Backbones</w:t>
      </w:r>
    </w:p>
    <w:p>
      <w:pPr>
        <w:pStyle w:val="FirstParagraph"/>
      </w:pPr>
      <w:r>
        <w:t xml:space="preserve">Among the 135 VLAs, the Qwen family is the most common backbone (44 models), followed by Llama (19), Gemma including PaliGemma </w:t>
      </w:r>
      <w:r>
        <w:t xml:space="preserve">[40]</w:t>
      </w:r>
      <w:r>
        <w:t xml:space="preserve"> </w:t>
      </w:r>
      <w:r>
        <w:t xml:space="preserve">(15), Gemini (5) and PaLI/PaLM (3); 16 use other language models (SmolLM, InternLM, Phi, Mamba and others), 16 condition on language through a separate encoder rather than a language-model backbone (for example, the T5 text encoder of RDT-1B </w:t>
      </w:r>
      <w:r>
        <w:t xml:space="preserve">[41]</w:t>
      </w:r>
      <w:r>
        <w:t xml:space="preserve"> </w:t>
      </w:r>
      <w:r>
        <w:t xml:space="preserve">or the Florence-2 encoder of FLOWER </w:t>
      </w:r>
      <w:r>
        <w:t xml:space="preserve">[42]</w:t>
      </w:r>
      <w:r>
        <w:t xml:space="preserve">), and 17 do not disclose the backbone. The mix changed quickly (Figure 3b). In 2024, Llama-based backbones such as the Prismatic VLM </w:t>
      </w:r>
      <w:r>
        <w:t xml:space="preserve">[43]</w:t>
      </w:r>
      <w:r>
        <w:t xml:space="preserve"> </w:t>
      </w:r>
      <w:r>
        <w:t xml:space="preserve">behind OpenVLA </w:t>
      </w:r>
      <w:r>
        <w:t xml:space="preserve">[2]</w:t>
      </w:r>
      <w:r>
        <w:t xml:space="preserve"> </w:t>
      </w:r>
      <w:r>
        <w:t xml:space="preserve">accounted for 9 of 25 VLAs and Qwen for 2. In 2025 Qwen led with 19 of 65, and in 2026 it accounts for 23 of 40 VLAs while no new VLA in the corpus uses Llama. One likely driver is the availability of strong small Qwen VLMs </w:t>
      </w:r>
      <w:r>
        <w:t xml:space="preserve">[44]</w:t>
      </w:r>
      <w:r>
        <w:t xml:space="preserve">, but the corpus cannot test this.</w:t>
      </w:r>
    </w:p>
    <w:p>
      <w:pPr>
        <w:pStyle w:val="BodyText"/>
      </w:pPr>
      <w:r>
        <w:t xml:space="preserve">Where the size of the language model is reported (81 models), the median is 4B. The most common size is 7B (26 models), 42 models use 4B or less and five use 32B or more. Most models with a reported language-model size (68 of 81, nearly all of them VLAs) use 2–8.5B parameters, which matters for the memory analysis in Section 8.</w:t>
      </w:r>
    </w:p>
    <w:bookmarkEnd w:id="48"/>
    <w:bookmarkStart w:id="53" w:name="model-size"/>
    <w:p>
      <w:pPr>
        <w:pStyle w:val="Heading2"/>
      </w:pPr>
      <w:r>
        <w:rPr>
          <w:rStyle w:val="SectionNumber"/>
        </w:rPr>
        <w:t xml:space="preserve">5.3</w:t>
      </w:r>
      <w:r>
        <w:tab/>
      </w:r>
      <w:r>
        <w:t xml:space="preserve">Model Size</w:t>
      </w:r>
    </w:p>
    <w:p>
      <w:pPr>
        <w:pStyle w:val="FirstParagraph"/>
      </w:pPr>
      <w:r>
        <w:t xml:space="preserve">Total parameter counts are disclosed for 113 models (median 3.3B; Figure 4). VLAs are much larger than visuomotor policies without a VLM (median 5B versus 0.093B). The yearly median rose from 0.0975B in 2022–2023 to 1.25B in 2024 and 4.1B in 2025, and stayed at 4.0B in 2026. The largest models are the 55B RT-2 variants </w:t>
      </w:r>
      <w:r>
        <w:t xml:space="preserve">[1,45,46]</w:t>
      </w:r>
      <w:r>
        <w:t xml:space="preserve"> </w:t>
      </w:r>
      <w:r>
        <w:t xml:space="preserve">and the 72B DiVLA </w:t>
      </w:r>
      <w:r>
        <w:t xml:space="preserve">[47]</w:t>
      </w:r>
      <w:r>
        <w:t xml:space="preserve">, but no model released since January 2025 discloses a total count above 14B, although some systems pair the policy with a planner of about 70B parameters (DexGraspVLA with Qwen2.5-VL-72B </w:t>
      </w:r>
      <w:r>
        <w:t xml:space="preserve">[48]</w:t>
      </w:r>
      <w:r>
        <w:t xml:space="preserve">, Humanoid-VLA with Llama 3 70B </w:t>
      </w:r>
      <w:r>
        <w:t xml:space="preserve">[49]</w:t>
      </w:r>
      <w:r>
        <w:t xml:space="preserve">). The plateau around 4B is consistent with designs that must run on a robot or a single GPU at control rates; it may also reflect that the largest proprietary models do not disclose their size.</w:t>
      </w:r>
    </w:p>
    <w:p>
      <w:pPr>
        <w:pStyle w:val="CaptionedFigure"/>
      </w:pPr>
      <w:r>
        <w:drawing>
          <wp:inline>
            <wp:extent cx="4281471" cy="3067368"/>
            <wp:effectExtent b="0" l="0" r="0" t="0"/>
            <wp:docPr descr="" title="" id="50" name="Picture"/>
            <a:graphic>
              <a:graphicData uri="http://schemas.openxmlformats.org/drawingml/2006/picture">
                <pic:pic>
                  <pic:nvPicPr>
                    <pic:cNvPr descr="figures/fig4_size.png" id="51" name="Picture"/>
                    <pic:cNvPicPr>
                      <a:picLocks noChangeArrowheads="1" noChangeAspect="1"/>
                    </pic:cNvPicPr>
                  </pic:nvPicPr>
                  <pic:blipFill>
                    <a:blip r:embed="rId49"/>
                    <a:stretch>
                      <a:fillRect/>
                    </a:stretch>
                  </pic:blipFill>
                  <pic:spPr bwMode="auto">
                    <a:xfrm>
                      <a:off x="0" y="0"/>
                      <a:ext cx="4281471" cy="3067368"/>
                    </a:xfrm>
                    <a:prstGeom prst="rect">
                      <a:avLst/>
                    </a:prstGeom>
                    <a:noFill/>
                    <a:ln w="9525">
                      <a:noFill/>
                      <a:headEnd/>
                      <a:tailEnd/>
                    </a:ln>
                  </pic:spPr>
                </pic:pic>
              </a:graphicData>
            </a:graphic>
          </wp:inline>
        </w:drawing>
      </w:r>
    </w:p>
    <w:p>
      <w:pPr>
        <w:pStyle w:val="ImageCaption"/>
      </w:pPr>
      <w:r>
        <w:rPr>
          <w:bCs/>
          <w:b/>
        </w:rPr>
        <w:t xml:space="preserve">Figure 4.</w:t>
      </w:r>
      <w:r>
        <w:t xml:space="preserve"> </w:t>
      </w:r>
      <w:r>
        <w:t xml:space="preserve">Total parameters against release date for the 113 models that disclose them. Black segments mark the yearly median.</w:t>
      </w:r>
      <w:bookmarkStart w:id="52" w:name="fig:size"/>
      <w:bookmarkEnd w:id="52"/>
    </w:p>
    <w:bookmarkEnd w:id="53"/>
    <w:bookmarkStart w:id="54" w:name="chunking-control-rate-and-hierarchy"/>
    <w:p>
      <w:pPr>
        <w:pStyle w:val="Heading2"/>
      </w:pPr>
      <w:r>
        <w:rPr>
          <w:rStyle w:val="SectionNumber"/>
        </w:rPr>
        <w:t xml:space="preserve">5.4</w:t>
      </w:r>
      <w:r>
        <w:tab/>
      </w:r>
      <w:r>
        <w:t xml:space="preserve">Chunking, Control Rate and Hierarchy</w:t>
      </w:r>
    </w:p>
    <w:p>
      <w:pPr>
        <w:pStyle w:val="FirstParagraph"/>
      </w:pPr>
      <w:r>
        <w:t xml:space="preserve">Of the models that describe their action output, 91 predict chunks of several future actions and 20 predict one step at a time; 104 do not say. Chunking has become the norm: among models that describe their output, the chunked share rose from 54% in 2022–2023 to 72% in 2024, 93% in 2025 and 95% in 2026. Chunking decouples the control rate from inference latency: a policy that needs 70 ms per inference can still command the robot at 50 Hz by executing a 50-step chunk while the next one is computed </w:t>
      </w:r>
      <w:r>
        <w:t xml:space="preserve">[3,30,35]</w:t>
      </w:r>
      <w:r>
        <w:t xml:space="preserve">. Eighty-eight models report a control or execution rate (median 20 Hz among the 83 with a numeric value; 58 at 10 Hz or more). The rate depends on the head: models with discrete-token heads report a median of 3 Hz (11 models), against 10 Hz for diffusion (20), 30 Hz for flow matching (11) and 50 Hz for RL policies (13).</w:t>
      </w:r>
    </w:p>
    <w:p>
      <w:pPr>
        <w:pStyle w:val="BodyText"/>
      </w:pPr>
      <w:r>
        <w:t xml:space="preserve">Hierarchy is the other route to speed. In dual-system designs a slow VLM runs at a few hertz and a small, fast action module runs at tens to hundreds of hertz: GR00T N1 pairs a 10 Hz VLM with a 120 Hz flow-matching transformer </w:t>
      </w:r>
      <w:r>
        <w:t xml:space="preserve">[4]</w:t>
      </w:r>
      <w:r>
        <w:t xml:space="preserve">, and Helix pairs a 7B VLM at 7–9 Hz with an 80M-parameter policy at 200 Hz </w:t>
      </w:r>
      <w:r>
        <w:t xml:space="preserve">[5]</w:t>
      </w:r>
      <w:r>
        <w:t xml:space="preserve">. Among the 98 models with a mobile base, 39 hand their output to a separately trained or classical controller (Section 10).</w:t>
      </w:r>
    </w:p>
    <w:bookmarkEnd w:id="54"/>
    <w:bookmarkEnd w:id="55"/>
    <w:bookmarkStart w:id="63" w:name="sec:training"/>
    <w:p>
      <w:pPr>
        <w:pStyle w:val="Heading1"/>
      </w:pPr>
      <w:r>
        <w:rPr>
          <w:rStyle w:val="SectionNumber"/>
        </w:rPr>
        <w:t xml:space="preserve">6</w:t>
      </w:r>
      <w:r>
        <w:tab/>
      </w:r>
      <w:r>
        <w:t xml:space="preserve">Training Resources</w:t>
      </w:r>
    </w:p>
    <w:bookmarkStart w:id="60" w:name="accelerators-by-training-stage"/>
    <w:p>
      <w:pPr>
        <w:pStyle w:val="Heading2"/>
      </w:pPr>
      <w:r>
        <w:rPr>
          <w:rStyle w:val="SectionNumber"/>
        </w:rPr>
        <w:t xml:space="preserve">6.1</w:t>
      </w:r>
      <w:r>
        <w:tab/>
      </w:r>
      <w:r>
        <w:t xml:space="preserve">Accelerators by Training Stage</w:t>
      </w:r>
    </w:p>
    <w:p>
      <w:pPr>
        <w:pStyle w:val="FirstParagraph"/>
      </w:pPr>
      <w:r>
        <w:t xml:space="preserve">The 145 training records from 109 models cover pretraining (76 records), post-training (2), fine-tuning (30), per-task training from scratch (16) and RL in simulation (21) (Figure 5b). Pretraining runs almost entirely on data-centre accelerators: Hopper-class GPUs (H100, H800 and H200; 26 records) and A100/A800 (23) dominate, followed by TPUs (8), V100 (4), workstation or consumer GPUs (3), GB200 (2) and an L40S (1); nine records do not name the accelerator. Where the count is reported (59 records), the median pretraining job used 32 accelerators; 21 used 64 or more, up to 1,024 H100 GPUs for GR00T N1 </w:t>
      </w:r>
      <w:r>
        <w:t xml:space="preserve">[4]</w:t>
      </w:r>
      <w:r>
        <w:t xml:space="preserve">, and 23 used eight or fewer. The median reported pretraining duration is about four days (94 h, 36 records), ranging from 14 h for Octo-Base on a TPU v4 pod </w:t>
      </w:r>
      <w:r>
        <w:t xml:space="preserve">[50]</w:t>
      </w:r>
      <w:r>
        <w:t xml:space="preserve"> </w:t>
      </w:r>
      <w:r>
        <w:t xml:space="preserve">to more than eight months for GEN-1.5 </w:t>
      </w:r>
      <w:r>
        <w:t xml:space="preserve">[51]</w:t>
      </w:r>
      <w:r>
        <w:t xml:space="preserve">.</w:t>
      </w:r>
    </w:p>
    <w:p>
      <w:pPr>
        <w:pStyle w:val="BodyText"/>
      </w:pPr>
      <w:r>
        <w:t xml:space="preserve">Adaptation is far cheaper. Fine-tuning and per-task training used a median of eight GPUs (45 records with a count; 39 used at most eight and 10 a single GPU) for a median of 24 h (30 records). Simulation RL, used mainly to train locomotion and whole-body controllers, typically runs on a single GPU (median of 20 records): nine of the 21 records use workstation or consumer GPUs and six use L40, L40S or A10 data-centre cards, in line with GPU-parallel simulators such as Isaac Gym </w:t>
      </w:r>
      <w:r>
        <w:t xml:space="preserve">[52]</w:t>
      </w:r>
      <w:r>
        <w:t xml:space="preserve">. Large motion-tracking controllers are the exception; SONIC reports roughly 21,000 GPU-hours </w:t>
      </w:r>
      <w:r>
        <w:t xml:space="preserve">[53]</w:t>
      </w:r>
      <w:r>
        <w:t xml:space="preserve">.</w:t>
      </w:r>
    </w:p>
    <w:p>
      <w:pPr>
        <w:pStyle w:val="CaptionedFigure"/>
      </w:pPr>
      <w:r>
        <w:drawing>
          <wp:inline>
            <wp:extent cx="5334000" cy="4030869"/>
            <wp:effectExtent b="0" l="0" r="0" t="0"/>
            <wp:docPr descr="" title="" id="57" name="Picture"/>
            <a:graphic>
              <a:graphicData uri="http://schemas.openxmlformats.org/drawingml/2006/picture">
                <pic:pic>
                  <pic:nvPicPr>
                    <pic:cNvPr descr="figures/fig5_training.png" id="58" name="Picture"/>
                    <pic:cNvPicPr>
                      <a:picLocks noChangeArrowheads="1" noChangeAspect="1"/>
                    </pic:cNvPicPr>
                  </pic:nvPicPr>
                  <pic:blipFill>
                    <a:blip r:embed="rId56"/>
                    <a:stretch>
                      <a:fillRect/>
                    </a:stretch>
                  </pic:blipFill>
                  <pic:spPr bwMode="auto">
                    <a:xfrm>
                      <a:off x="0" y="0"/>
                      <a:ext cx="5334000" cy="4030869"/>
                    </a:xfrm>
                    <a:prstGeom prst="rect">
                      <a:avLst/>
                    </a:prstGeom>
                    <a:noFill/>
                    <a:ln w="9525">
                      <a:noFill/>
                      <a:headEnd/>
                      <a:tailEnd/>
                    </a:ln>
                  </pic:spPr>
                </pic:pic>
              </a:graphicData>
            </a:graphic>
          </wp:inline>
        </w:drawing>
      </w:r>
    </w:p>
    <w:p>
      <w:pPr>
        <w:pStyle w:val="ImageCaption"/>
      </w:pPr>
      <w:r>
        <w:rPr>
          <w:bCs/>
          <w:b/>
        </w:rPr>
        <w:t xml:space="preserve">Figure 5.</w:t>
      </w:r>
      <w:r>
        <w:t xml:space="preserve"> </w:t>
      </w:r>
      <w:r>
        <w:t xml:space="preserve">Training resources. (</w:t>
      </w:r>
      <w:r>
        <w:rPr>
          <w:bCs/>
          <w:b/>
        </w:rPr>
        <w:t xml:space="preserve">a</w:t>
      </w:r>
      <w:r>
        <w:t xml:space="preserve">) Pretraining GPU/TPU-hours for the 38 models where they are reported or computable, coloured by developer sector. (</w:t>
      </w:r>
      <w:r>
        <w:rPr>
          <w:bCs/>
          <w:b/>
        </w:rPr>
        <w:t xml:space="preserve">b</w:t>
      </w:r>
      <w:r>
        <w:t xml:space="preserve">) Accelerator family of each training record by stage.</w:t>
      </w:r>
      <w:bookmarkStart w:id="59" w:name="fig:training"/>
      <w:bookmarkEnd w:id="59"/>
    </w:p>
    <w:bookmarkEnd w:id="60"/>
    <w:bookmarkStart w:id="61" w:name="training-compute"/>
    <w:p>
      <w:pPr>
        <w:pStyle w:val="Heading2"/>
      </w:pPr>
      <w:r>
        <w:rPr>
          <w:rStyle w:val="SectionNumber"/>
        </w:rPr>
        <w:t xml:space="preserve">6.2</w:t>
      </w:r>
      <w:r>
        <w:tab/>
      </w:r>
      <w:r>
        <w:t xml:space="preserve">Training Compute</w:t>
      </w:r>
    </w:p>
    <w:p>
      <w:pPr>
        <w:pStyle w:val="FirstParagraph"/>
      </w:pPr>
      <w:r>
        <w:t xml:space="preserve">Only 38 models report pretraining compute or both of its factors (Figure 5a). Their median is 1,856 GPU/TPU-hours (interquartile range 704–9,932), from 24 hours for HOVER </w:t>
      </w:r>
      <w:r>
        <w:t xml:space="preserve">[54]</w:t>
      </w:r>
      <w:r>
        <w:t xml:space="preserve"> </w:t>
      </w:r>
      <w:r>
        <w:t xml:space="preserve">to roughly 50,000 H100-hours for GR00T N1 </w:t>
      </w:r>
      <w:r>
        <w:t xml:space="preserve">[4]</w:t>
      </w:r>
      <w:r>
        <w:t xml:space="preserve">. Ten models used 10,000 hours or more: besides GR00T N1, these include RDT-1B (about 34,560 H100-hours </w:t>
      </w:r>
      <w:r>
        <w:t xml:space="preserve">[41]</w:t>
      </w:r>
      <w:r>
        <w:t xml:space="preserve">), GR00T N1.7 (30,720 GB200-hours </w:t>
      </w:r>
      <w:r>
        <w:t xml:space="preserve">[55]</w:t>
      </w:r>
      <w:r>
        <w:t xml:space="preserve">) and OpenVLA (21,500 A100-hours </w:t>
      </w:r>
      <w:r>
        <w:t xml:space="preserve">[2]</w:t>
      </w:r>
      <w:r>
        <w:t xml:space="preserve">). Thirteen used fewer than 1,000 hours. Compute is only weakly related to model size (</w:t>
      </w:r>
      <m:oMath>
        <m:r>
          <m:t>ρ</m:t>
        </m:r>
        <m:r>
          <m:rPr>
            <m:sty m:val="p"/>
          </m:rPr>
          <m:t>=</m:t>
        </m:r>
        <m:r>
          <m:rPr>
            <m:sty m:val="p"/>
          </m:rPr>
          <m:t>−</m:t>
        </m:r>
        <m:r>
          <m:t>0.18</m:t>
        </m:r>
      </m:oMath>
      <w:r>
        <w:t xml:space="preserve">,</w:t>
      </w:r>
      <w:r>
        <w:t xml:space="preserve"> </w:t>
      </w:r>
      <m:oMath>
        <m:r>
          <m:t>n</m:t>
        </m:r>
        <m:r>
          <m:rPr>
            <m:sty m:val="p"/>
          </m:rPr>
          <m:t>=</m:t>
        </m:r>
        <m:r>
          <m:t>30</m:t>
        </m:r>
      </m:oMath>
      <w:r>
        <w:t xml:space="preserve">) and to release date (</w:t>
      </w:r>
      <m:oMath>
        <m:r>
          <m:t>ρ</m:t>
        </m:r>
        <m:r>
          <m:rPr>
            <m:sty m:val="p"/>
          </m:rPr>
          <m:t>=</m:t>
        </m:r>
        <m:r>
          <m:t>0.16</m:t>
        </m:r>
      </m:oMath>
      <w:r>
        <w:t xml:space="preserve">,</w:t>
      </w:r>
      <w:r>
        <w:t xml:space="preserve"> </w:t>
      </w:r>
      <m:oMath>
        <m:r>
          <m:t>n</m:t>
        </m:r>
        <m:r>
          <m:rPr>
            <m:sty m:val="p"/>
          </m:rPr>
          <m:t>=</m:t>
        </m:r>
        <m:r>
          <m:t>38</m:t>
        </m:r>
      </m:oMath>
      <w:r>
        <w:t xml:space="preserve">), but it rises with the amount of training data among the 12 models that report both (</w:t>
      </w:r>
      <m:oMath>
        <m:r>
          <m:t>ρ</m:t>
        </m:r>
        <m:r>
          <m:rPr>
            <m:sty m:val="p"/>
          </m:rPr>
          <m:t>=</m:t>
        </m:r>
        <m:r>
          <m:t>0.64</m:t>
        </m:r>
      </m:oMath>
      <w:r>
        <w:t xml:space="preserve">). Data volume, rather than parameter count, appears to set the cost, although these samples are small. These hours mix accelerator generations, from V100 to GB200, and units (TPU figures are core- or chip-hours as reported), and are not normalised to a common unit; they are a lower bound on the true cost because they exclude ablations, failed runs, data processing and simulation.</w:t>
      </w:r>
    </w:p>
    <w:bookmarkEnd w:id="61"/>
    <w:bookmarkStart w:id="62" w:name="training-data"/>
    <w:p>
      <w:pPr>
        <w:pStyle w:val="Heading2"/>
      </w:pPr>
      <w:r>
        <w:rPr>
          <w:rStyle w:val="SectionNumber"/>
        </w:rPr>
        <w:t xml:space="preserve">6.3</w:t>
      </w:r>
      <w:r>
        <w:tab/>
      </w:r>
      <w:r>
        <w:t xml:space="preserve">Training Data</w:t>
      </w:r>
    </w:p>
    <w:p>
      <w:pPr>
        <w:pStyle w:val="FirstParagraph"/>
      </w:pPr>
      <w:r>
        <w:t xml:space="preserve">Real-robot data appear in 145 models (mostly teleoperation), simulated or synthetic data in 94, human video in 54, web vision–language data in 45 and motion capture in 19 (a model can use several). Data scale is reported for 184 models but in incompatible units—episodes, trajectories, frames, hours—so we parsed hours only. Fifty-four models report hours of data (median 1,522 h). Sixteen report 10,000 h or more, and the largest figures come from 2025–2026 models: 270,000 h of real-world manipulation data for GEN-0 </w:t>
      </w:r>
      <w:r>
        <w:t xml:space="preserve">[56]</w:t>
      </w:r>
      <w:r>
        <w:t xml:space="preserve">, over 500,000 h of data from human wearable devices for GEN-1 </w:t>
      </w:r>
      <w:r>
        <w:t xml:space="preserve">[57]</w:t>
      </w:r>
      <w:r>
        <w:t xml:space="preserve">, and over one million hours of video for DYNA-2 (egocentric human video) </w:t>
      </w:r>
      <w:r>
        <w:t xml:space="preserve">[58]</w:t>
      </w:r>
      <w:r>
        <w:t xml:space="preserve"> </w:t>
      </w:r>
      <w:r>
        <w:t xml:space="preserve">and V-JEPA 2-AC (internet video) </w:t>
      </w:r>
      <w:r>
        <w:t xml:space="preserve">[59]</w:t>
      </w:r>
      <w:r>
        <w:t xml:space="preserve">. The median reported data volume rose from 80 h in 2022–2023 (3 models) to 240 h in 2024 (5), 1,522 h in 2025 (24) and 2,774 h in 2026 (22), while the median model size stayed near 4B after 2025. Together with studies of data scaling in imitation learning </w:t>
      </w:r>
      <w:r>
        <w:t xml:space="preserve">[60]</w:t>
      </w:r>
      <w:r>
        <w:t xml:space="preserve"> </w:t>
      </w:r>
      <w:r>
        <w:t xml:space="preserve">and large open datasets such as Open X-Embodiment </w:t>
      </w:r>
      <w:r>
        <w:t xml:space="preserve">[45]</w:t>
      </w:r>
      <w:r>
        <w:t xml:space="preserve"> </w:t>
      </w:r>
      <w:r>
        <w:t xml:space="preserve">and DROID </w:t>
      </w:r>
      <w:r>
        <w:t xml:space="preserve">[61]</w:t>
      </w:r>
      <w:r>
        <w:t xml:space="preserve">, these figures indicate that the field is now scaling data faster than parameters.</w:t>
      </w:r>
    </w:p>
    <w:bookmarkEnd w:id="62"/>
    <w:bookmarkEnd w:id="63"/>
    <w:bookmarkStart w:id="69" w:name="sec:disclosure"/>
    <w:p>
      <w:pPr>
        <w:pStyle w:val="Heading1"/>
      </w:pPr>
      <w:r>
        <w:rPr>
          <w:rStyle w:val="SectionNumber"/>
        </w:rPr>
        <w:t xml:space="preserve">7</w:t>
      </w:r>
      <w:r>
        <w:tab/>
      </w:r>
      <w:r>
        <w:t xml:space="preserve">Disclosure Audit</w:t>
      </w:r>
    </w:p>
    <w:p>
      <w:pPr>
        <w:pStyle w:val="FirstParagraph"/>
      </w:pPr>
      <w:r>
        <w:t xml:space="preserve">Figure 6 shows the share of models that disclose each of the twelve items. What a model is made of is usually reported: the backbone (87%), the head type (87%) and the scale of the training data (86%). What it costs is not. Training accelerators are named for 47% of models, training duration for 27%, pretraining GPU-hours can be computed for 18% and inference memory is reported for 13%. Only 41% report a control rate and 51% name the inference device. Half (53%) report a total parameter count, the single number that the memory estimate in Section 8 needs most.</w:t>
      </w:r>
    </w:p>
    <w:p>
      <w:pPr>
        <w:pStyle w:val="CaptionedFigure"/>
      </w:pPr>
      <w:r>
        <w:drawing>
          <wp:inline>
            <wp:extent cx="4067397" cy="2987855"/>
            <wp:effectExtent b="0" l="0" r="0" t="0"/>
            <wp:docPr descr="" title="" id="65" name="Picture"/>
            <a:graphic>
              <a:graphicData uri="http://schemas.openxmlformats.org/drawingml/2006/picture">
                <pic:pic>
                  <pic:nvPicPr>
                    <pic:cNvPr descr="figures/fig6_disclosure.png" id="66" name="Picture"/>
                    <pic:cNvPicPr>
                      <a:picLocks noChangeArrowheads="1" noChangeAspect="1"/>
                    </pic:cNvPicPr>
                  </pic:nvPicPr>
                  <pic:blipFill>
                    <a:blip r:embed="rId64"/>
                    <a:stretch>
                      <a:fillRect/>
                    </a:stretch>
                  </pic:blipFill>
                  <pic:spPr bwMode="auto">
                    <a:xfrm>
                      <a:off x="0" y="0"/>
                      <a:ext cx="4067397" cy="2987855"/>
                    </a:xfrm>
                    <a:prstGeom prst="rect">
                      <a:avLst/>
                    </a:prstGeom>
                    <a:noFill/>
                    <a:ln w="9525">
                      <a:noFill/>
                      <a:headEnd/>
                      <a:tailEnd/>
                    </a:ln>
                  </pic:spPr>
                </pic:pic>
              </a:graphicData>
            </a:graphic>
          </wp:inline>
        </w:drawing>
      </w:r>
    </w:p>
    <w:p>
      <w:pPr>
        <w:pStyle w:val="ImageCaption"/>
      </w:pPr>
      <w:r>
        <w:rPr>
          <w:bCs/>
          <w:b/>
        </w:rPr>
        <w:t xml:space="preserve">Figure 6.</w:t>
      </w:r>
      <w:r>
        <w:t xml:space="preserve"> </w:t>
      </w:r>
      <w:r>
        <w:t xml:space="preserve">Share of models that disclose each resource item, by developer sector. Two models with unknown affiliation are counted only in</w:t>
      </w:r>
      <w:r>
        <w:t xml:space="preserve"> </w:t>
      </w:r>
      <w:r>
        <w:t xml:space="preserve">“</w:t>
      </w:r>
      <w:r>
        <w:t xml:space="preserve">All</w:t>
      </w:r>
      <w:r>
        <w:t xml:space="preserve">”</w:t>
      </w:r>
      <w:r>
        <w:t xml:space="preserve">.</w:t>
      </w:r>
      <w:bookmarkStart w:id="67" w:name="fig:disclosure"/>
      <w:bookmarkEnd w:id="67"/>
    </w:p>
    <w:p>
      <w:pPr>
        <w:pStyle w:val="BodyText"/>
      </w:pPr>
      <w:r>
        <w:t xml:space="preserve">Disclosure differs by sector (Table 3). Industry-only models disclose eight of the twelve items significantly less often than other models after Holm correction. Relative to other teams, industry-only models are least likely to report training cost: 19% of them name a training accelerator against 63% of the others, 9% against 37% report a training duration, and 7% against 24% allow GPU-hours to be computed, a quarter to a third of the others’ rates. The largest absolute gaps are for the training accelerator (44 percentage points), the official code repository (45% against 85%) and the head type (68% against 99%); industry-only models also release weights less often (39% against 68%). Four items show no significant difference after correction: the parameter count, which about half of the models in every sector report, the control rate, the inference device and inference memory. Counting items, the median model discloses 6 of the 12; the medians are 7 for academic-only and mixed teams and 4.5 for industry-only teams.</w:t>
      </w:r>
    </w:p>
    <w:bookmarkStart w:id="68" w:name="tab:tests"/>
    <w:p>
      <w:pPr>
        <w:pStyle w:val="TableCaption"/>
      </w:pPr>
      <w:r>
        <w:rPr>
          <w:bCs/>
          <w:b/>
        </w:rPr>
        <w:t xml:space="preserve">Table 3.</w:t>
      </w:r>
      <w:r>
        <w:t xml:space="preserve"> </w:t>
      </w:r>
      <w:r>
        <w:t xml:space="preserve">Disclosure of each item by industry-only models versus all other models (academic-only and mixed teams; two models with unknown affiliation excluded). OR: odds ratio from Fisher’s exact test;</w:t>
      </w:r>
      <w:r>
        <w:t xml:space="preserve"> </w:t>
      </w:r>
      <m:oMath>
        <m:sSub>
          <m:e>
            <m:r>
              <m:t>p</m:t>
            </m:r>
          </m:e>
          <m:sub>
            <m:r>
              <m:rPr>
                <m:nor/>
                <m:sty m:val="p"/>
              </m:rPr>
              <m:t>Holm</m:t>
            </m:r>
          </m:sub>
        </m:sSub>
      </m:oMath>
      <w:r>
        <w:t xml:space="preserve">: Holm-adjusted</w:t>
      </w:r>
      <w:r>
        <w:t xml:space="preserve"> </w:t>
      </w:r>
      <m:oMath>
        <m:r>
          <m:t>p</m:t>
        </m:r>
      </m:oMath>
      <w:r>
        <w:t xml:space="preserve">-value over the 12 items.</w:t>
      </w:r>
    </w:p>
    <w:tbl>
      <w:tblPr>
        <w:tblStyle w:val="Table"/>
        <w:tblW w:type="auto" w:w="0"/>
        <w:tblLook w:firstRow="1" w:lastRow="0" w:firstColumn="0" w:lastColumn="0" w:noHBand="0" w:noVBand="0" w:val="0020"/>
        <w:jc w:val="start"/>
        <w:tblCaption w:val="Table 3. Disclosure of each item by industry-only models versus all other models (academic-only and mixed teams; two models with unknown affiliation excluded). OR: odds ratio from Fisher’s exact test; p_\text{Holm}: Holm-adjusted p-value over the 12 items."/>
      </w:tblPr>
      <w:tblGrid>
        <w:gridCol w:w="1584"/>
        <w:gridCol w:w="1584"/>
        <w:gridCol w:w="1584"/>
        <w:gridCol w:w="1584"/>
        <w:gridCol w:w="1584"/>
      </w:tblGrid>
      <w:tr>
        <w:trPr>
          <w:tblHeader w:val="true"/>
        </w:trPr>
        <w:tc>
          <w:tcPr/>
          <w:p>
            <w:pPr>
              <w:pStyle w:val="Compact"/>
              <w:jc w:val="left"/>
            </w:pPr>
            <w:r>
              <w:rPr>
                <w:bCs/>
                <w:b/>
              </w:rPr>
              <w:t xml:space="preserve">Item</w:t>
            </w:r>
          </w:p>
        </w:tc>
        <w:tc>
          <w:tcPr/>
          <w:p>
            <w:pPr>
              <w:pStyle w:val="Compact"/>
              <w:jc w:val="right"/>
            </w:pPr>
            <w:r>
              <w:rPr>
                <w:bCs/>
                <w:b/>
              </w:rPr>
              <w:t xml:space="preserve">Industry (n = 74)</w:t>
            </w:r>
          </w:p>
        </w:tc>
        <w:tc>
          <w:tcPr/>
          <w:p>
            <w:pPr>
              <w:pStyle w:val="Compact"/>
              <w:jc w:val="right"/>
            </w:pPr>
            <w:r>
              <w:rPr>
                <w:bCs/>
                <w:b/>
              </w:rPr>
              <w:t xml:space="preserve">Other (n = 139)</w:t>
            </w:r>
          </w:p>
        </w:tc>
        <w:tc>
          <w:tcPr/>
          <w:p>
            <w:pPr>
              <w:pStyle w:val="Compact"/>
              <w:jc w:val="right"/>
            </w:pPr>
            <w:r>
              <w:rPr>
                <w:bCs/>
                <w:b/>
              </w:rPr>
              <w:t xml:space="preserve">OR</w:t>
            </w:r>
          </w:p>
        </w:tc>
        <w:tc>
          <w:tcPr/>
          <w:p>
            <w:pPr>
              <w:pStyle w:val="Compact"/>
              <w:jc w:val="right"/>
            </w:pPr>
            <m:oMath>
              <m:sSub>
                <m:e>
                  <m:r>
                    <m:rPr>
                      <m:sty m:val="b"/>
                    </m:rPr>
                    <m:t>p</m:t>
                  </m:r>
                </m:e>
                <m:sub>
                  <m:r>
                    <m:rPr>
                      <m:nor/>
                      <m:sty m:val="b"/>
                    </m:rPr>
                    <m:t>Holm</m:t>
                  </m:r>
                </m:sub>
              </m:sSub>
            </m:oMath>
          </w:p>
        </w:tc>
      </w:tr>
      <w:tr>
        <w:tc>
          <w:tcPr/>
          <w:p>
            <w:pPr>
              <w:pStyle w:val="Compact"/>
              <w:jc w:val="left"/>
            </w:pPr>
            <w:r>
              <w:t xml:space="preserve">Parameter count</w:t>
            </w:r>
          </w:p>
        </w:tc>
        <w:tc>
          <w:tcPr/>
          <w:p>
            <w:pPr>
              <w:pStyle w:val="Compact"/>
              <w:jc w:val="right"/>
            </w:pPr>
            <w:r>
              <w:t xml:space="preserve">36 (49%)</w:t>
            </w:r>
          </w:p>
        </w:tc>
        <w:tc>
          <w:tcPr/>
          <w:p>
            <w:pPr>
              <w:pStyle w:val="Compact"/>
              <w:jc w:val="right"/>
            </w:pPr>
            <w:r>
              <w:t xml:space="preserve">77 (55%)</w:t>
            </w:r>
          </w:p>
        </w:tc>
        <w:tc>
          <w:tcPr/>
          <w:p>
            <w:pPr>
              <w:pStyle w:val="Compact"/>
              <w:jc w:val="right"/>
            </w:pPr>
            <w:r>
              <w:t xml:space="preserve">0.76</w:t>
            </w:r>
          </w:p>
        </w:tc>
        <w:tc>
          <w:tcPr/>
          <w:p>
            <w:pPr>
              <w:pStyle w:val="Compact"/>
              <w:jc w:val="right"/>
            </w:pPr>
            <w:r>
              <w:t xml:space="preserve">0.39</w:t>
            </w:r>
          </w:p>
        </w:tc>
      </w:tr>
      <w:tr>
        <w:tc>
          <w:tcPr/>
          <w:p>
            <w:pPr>
              <w:pStyle w:val="Compact"/>
              <w:jc w:val="left"/>
            </w:pPr>
            <w:r>
              <w:t xml:space="preserve">Backbone (V)LM</w:t>
            </w:r>
          </w:p>
        </w:tc>
        <w:tc>
          <w:tcPr/>
          <w:p>
            <w:pPr>
              <w:pStyle w:val="Compact"/>
              <w:jc w:val="right"/>
            </w:pPr>
            <w:r>
              <w:t xml:space="preserve">54 (73%)</w:t>
            </w:r>
          </w:p>
        </w:tc>
        <w:tc>
          <w:tcPr/>
          <w:p>
            <w:pPr>
              <w:pStyle w:val="Compact"/>
              <w:jc w:val="right"/>
            </w:pPr>
            <w:r>
              <w:t xml:space="preserve">133 (96%)</w:t>
            </w:r>
          </w:p>
        </w:tc>
        <w:tc>
          <w:tcPr/>
          <w:p>
            <w:pPr>
              <w:pStyle w:val="Compact"/>
              <w:jc w:val="right"/>
            </w:pPr>
            <w:r>
              <w:t xml:space="preserve">0.12</w:t>
            </w:r>
          </w:p>
        </w:tc>
        <w:tc>
          <w:tcPr/>
          <w:p>
            <w:pPr>
              <w:pStyle w:val="Compact"/>
              <w:jc w:val="right"/>
            </w:pPr>
            <w:r>
              <w:t xml:space="preserve">&lt;0.001</w:t>
            </w:r>
          </w:p>
        </w:tc>
      </w:tr>
      <w:tr>
        <w:tc>
          <w:tcPr/>
          <w:p>
            <w:pPr>
              <w:pStyle w:val="Compact"/>
              <w:jc w:val="left"/>
            </w:pPr>
            <w:r>
              <w:t xml:space="preserve">Action-head type</w:t>
            </w:r>
          </w:p>
        </w:tc>
        <w:tc>
          <w:tcPr/>
          <w:p>
            <w:pPr>
              <w:pStyle w:val="Compact"/>
              <w:jc w:val="right"/>
            </w:pPr>
            <w:r>
              <w:t xml:space="preserve">50 (68%)</w:t>
            </w:r>
          </w:p>
        </w:tc>
        <w:tc>
          <w:tcPr/>
          <w:p>
            <w:pPr>
              <w:pStyle w:val="Compact"/>
              <w:jc w:val="right"/>
            </w:pPr>
            <w:r>
              <w:t xml:space="preserve">137 (99%)</w:t>
            </w:r>
          </w:p>
        </w:tc>
        <w:tc>
          <w:tcPr/>
          <w:p>
            <w:pPr>
              <w:pStyle w:val="Compact"/>
              <w:jc w:val="right"/>
            </w:pPr>
            <w:r>
              <w:t xml:space="preserve">0.03</w:t>
            </w:r>
          </w:p>
        </w:tc>
        <w:tc>
          <w:tcPr/>
          <w:p>
            <w:pPr>
              <w:pStyle w:val="Compact"/>
              <w:jc w:val="right"/>
            </w:pPr>
            <w:r>
              <w:t xml:space="preserve">&lt;0.001</w:t>
            </w:r>
          </w:p>
        </w:tc>
      </w:tr>
      <w:tr>
        <w:tc>
          <w:tcPr/>
          <w:p>
            <w:pPr>
              <w:pStyle w:val="Compact"/>
              <w:jc w:val="left"/>
            </w:pPr>
            <w:r>
              <w:t xml:space="preserve">Training accelerator</w:t>
            </w:r>
          </w:p>
        </w:tc>
        <w:tc>
          <w:tcPr/>
          <w:p>
            <w:pPr>
              <w:pStyle w:val="Compact"/>
              <w:jc w:val="right"/>
            </w:pPr>
            <w:r>
              <w:t xml:space="preserve">14 (19%)</w:t>
            </w:r>
          </w:p>
        </w:tc>
        <w:tc>
          <w:tcPr/>
          <w:p>
            <w:pPr>
              <w:pStyle w:val="Compact"/>
              <w:jc w:val="right"/>
            </w:pPr>
            <w:r>
              <w:t xml:space="preserve">87 (63%)</w:t>
            </w:r>
          </w:p>
        </w:tc>
        <w:tc>
          <w:tcPr/>
          <w:p>
            <w:pPr>
              <w:pStyle w:val="Compact"/>
              <w:jc w:val="right"/>
            </w:pPr>
            <w:r>
              <w:t xml:space="preserve">0.14</w:t>
            </w:r>
          </w:p>
        </w:tc>
        <w:tc>
          <w:tcPr/>
          <w:p>
            <w:pPr>
              <w:pStyle w:val="Compact"/>
              <w:jc w:val="right"/>
            </w:pPr>
            <w:r>
              <w:t xml:space="preserve">&lt;0.001</w:t>
            </w:r>
          </w:p>
        </w:tc>
      </w:tr>
      <w:tr>
        <w:tc>
          <w:tcPr/>
          <w:p>
            <w:pPr>
              <w:pStyle w:val="Compact"/>
              <w:jc w:val="left"/>
            </w:pPr>
            <w:r>
              <w:t xml:space="preserve">Training duration</w:t>
            </w:r>
          </w:p>
        </w:tc>
        <w:tc>
          <w:tcPr/>
          <w:p>
            <w:pPr>
              <w:pStyle w:val="Compact"/>
              <w:jc w:val="right"/>
            </w:pPr>
            <w:r>
              <w:t xml:space="preserve">7 (9%)</w:t>
            </w:r>
          </w:p>
        </w:tc>
        <w:tc>
          <w:tcPr/>
          <w:p>
            <w:pPr>
              <w:pStyle w:val="Compact"/>
              <w:jc w:val="right"/>
            </w:pPr>
            <w:r>
              <w:t xml:space="preserve">52 (37%)</w:t>
            </w:r>
          </w:p>
        </w:tc>
        <w:tc>
          <w:tcPr/>
          <w:p>
            <w:pPr>
              <w:pStyle w:val="Compact"/>
              <w:jc w:val="right"/>
            </w:pPr>
            <w:r>
              <w:t xml:space="preserve">0.17</w:t>
            </w:r>
          </w:p>
        </w:tc>
        <w:tc>
          <w:tcPr/>
          <w:p>
            <w:pPr>
              <w:pStyle w:val="Compact"/>
              <w:jc w:val="right"/>
            </w:pPr>
            <w:r>
              <w:t xml:space="preserve">&lt;0.001</w:t>
            </w:r>
          </w:p>
        </w:tc>
      </w:tr>
      <w:tr>
        <w:tc>
          <w:tcPr/>
          <w:p>
            <w:pPr>
              <w:pStyle w:val="Compact"/>
              <w:jc w:val="left"/>
            </w:pPr>
            <w:r>
              <w:t xml:space="preserve">GPU/TPU-hours</w:t>
            </w:r>
          </w:p>
        </w:tc>
        <w:tc>
          <w:tcPr/>
          <w:p>
            <w:pPr>
              <w:pStyle w:val="Compact"/>
              <w:jc w:val="right"/>
            </w:pPr>
            <w:r>
              <w:t xml:space="preserve">5 (7%)</w:t>
            </w:r>
          </w:p>
        </w:tc>
        <w:tc>
          <w:tcPr/>
          <w:p>
            <w:pPr>
              <w:pStyle w:val="Compact"/>
              <w:jc w:val="right"/>
            </w:pPr>
            <w:r>
              <w:t xml:space="preserve">33 (24%)</w:t>
            </w:r>
          </w:p>
        </w:tc>
        <w:tc>
          <w:tcPr/>
          <w:p>
            <w:pPr>
              <w:pStyle w:val="Compact"/>
              <w:jc w:val="right"/>
            </w:pPr>
            <w:r>
              <w:t xml:space="preserve">0.23</w:t>
            </w:r>
          </w:p>
        </w:tc>
        <w:tc>
          <w:tcPr/>
          <w:p>
            <w:pPr>
              <w:pStyle w:val="Compact"/>
              <w:jc w:val="right"/>
            </w:pPr>
            <w:r>
              <w:t xml:space="preserve">0.01</w:t>
            </w:r>
          </w:p>
        </w:tc>
      </w:tr>
      <w:tr>
        <w:tc>
          <w:tcPr/>
          <w:p>
            <w:pPr>
              <w:pStyle w:val="Compact"/>
              <w:jc w:val="left"/>
            </w:pPr>
            <w:r>
              <w:t xml:space="preserve">Training data scale</w:t>
            </w:r>
          </w:p>
        </w:tc>
        <w:tc>
          <w:tcPr/>
          <w:p>
            <w:pPr>
              <w:pStyle w:val="Compact"/>
              <w:jc w:val="right"/>
            </w:pPr>
            <w:r>
              <w:t xml:space="preserve">53 (72%)</w:t>
            </w:r>
          </w:p>
        </w:tc>
        <w:tc>
          <w:tcPr/>
          <w:p>
            <w:pPr>
              <w:pStyle w:val="Compact"/>
              <w:jc w:val="right"/>
            </w:pPr>
            <w:r>
              <w:t xml:space="preserve">131 (94%)</w:t>
            </w:r>
          </w:p>
        </w:tc>
        <w:tc>
          <w:tcPr/>
          <w:p>
            <w:pPr>
              <w:pStyle w:val="Compact"/>
              <w:jc w:val="right"/>
            </w:pPr>
            <w:r>
              <w:t xml:space="preserve">0.15</w:t>
            </w:r>
          </w:p>
        </w:tc>
        <w:tc>
          <w:tcPr/>
          <w:p>
            <w:pPr>
              <w:pStyle w:val="Compact"/>
              <w:jc w:val="right"/>
            </w:pPr>
            <w:r>
              <w:t xml:space="preserve">&lt;0.001</w:t>
            </w:r>
          </w:p>
        </w:tc>
      </w:tr>
      <w:tr>
        <w:tc>
          <w:tcPr/>
          <w:p>
            <w:pPr>
              <w:pStyle w:val="Compact"/>
              <w:jc w:val="left"/>
            </w:pPr>
            <w:r>
              <w:t xml:space="preserve">Control rate</w:t>
            </w:r>
          </w:p>
        </w:tc>
        <w:tc>
          <w:tcPr/>
          <w:p>
            <w:pPr>
              <w:pStyle w:val="Compact"/>
              <w:jc w:val="right"/>
            </w:pPr>
            <w:r>
              <w:t xml:space="preserve">25 (34%)</w:t>
            </w:r>
          </w:p>
        </w:tc>
        <w:tc>
          <w:tcPr/>
          <w:p>
            <w:pPr>
              <w:pStyle w:val="Compact"/>
              <w:jc w:val="right"/>
            </w:pPr>
            <w:r>
              <w:t xml:space="preserve">63 (45%)</w:t>
            </w:r>
          </w:p>
        </w:tc>
        <w:tc>
          <w:tcPr/>
          <w:p>
            <w:pPr>
              <w:pStyle w:val="Compact"/>
              <w:jc w:val="right"/>
            </w:pPr>
            <w:r>
              <w:t xml:space="preserve">0.62</w:t>
            </w:r>
          </w:p>
        </w:tc>
        <w:tc>
          <w:tcPr/>
          <w:p>
            <w:pPr>
              <w:pStyle w:val="Compact"/>
              <w:jc w:val="right"/>
            </w:pPr>
            <w:r>
              <w:t xml:space="preserve">0.22</w:t>
            </w:r>
          </w:p>
        </w:tc>
      </w:tr>
      <w:tr>
        <w:tc>
          <w:tcPr/>
          <w:p>
            <w:pPr>
              <w:pStyle w:val="Compact"/>
              <w:jc w:val="left"/>
            </w:pPr>
            <w:r>
              <w:t xml:space="preserve">Inference hardware</w:t>
            </w:r>
          </w:p>
        </w:tc>
        <w:tc>
          <w:tcPr/>
          <w:p>
            <w:pPr>
              <w:pStyle w:val="Compact"/>
              <w:jc w:val="right"/>
            </w:pPr>
            <w:r>
              <w:t xml:space="preserve">30 (41%)</w:t>
            </w:r>
          </w:p>
        </w:tc>
        <w:tc>
          <w:tcPr/>
          <w:p>
            <w:pPr>
              <w:pStyle w:val="Compact"/>
              <w:jc w:val="right"/>
            </w:pPr>
            <w:r>
              <w:t xml:space="preserve">80 (58%)</w:t>
            </w:r>
          </w:p>
        </w:tc>
        <w:tc>
          <w:tcPr/>
          <w:p>
            <w:pPr>
              <w:pStyle w:val="Compact"/>
              <w:jc w:val="right"/>
            </w:pPr>
            <w:r>
              <w:t xml:space="preserve">0.50</w:t>
            </w:r>
          </w:p>
        </w:tc>
        <w:tc>
          <w:tcPr/>
          <w:p>
            <w:pPr>
              <w:pStyle w:val="Compact"/>
              <w:jc w:val="right"/>
            </w:pPr>
            <w:r>
              <w:t xml:space="preserve">0.07</w:t>
            </w:r>
          </w:p>
        </w:tc>
      </w:tr>
      <w:tr>
        <w:tc>
          <w:tcPr/>
          <w:p>
            <w:pPr>
              <w:pStyle w:val="Compact"/>
              <w:jc w:val="left"/>
            </w:pPr>
            <w:r>
              <w:t xml:space="preserve">Inference memory</w:t>
            </w:r>
          </w:p>
        </w:tc>
        <w:tc>
          <w:tcPr/>
          <w:p>
            <w:pPr>
              <w:pStyle w:val="Compact"/>
              <w:jc w:val="right"/>
            </w:pPr>
            <w:r>
              <w:t xml:space="preserve">4 (5%)</w:t>
            </w:r>
          </w:p>
        </w:tc>
        <w:tc>
          <w:tcPr/>
          <w:p>
            <w:pPr>
              <w:pStyle w:val="Compact"/>
              <w:jc w:val="right"/>
            </w:pPr>
            <w:r>
              <w:t xml:space="preserve">24 (17%)</w:t>
            </w:r>
          </w:p>
        </w:tc>
        <w:tc>
          <w:tcPr/>
          <w:p>
            <w:pPr>
              <w:pStyle w:val="Compact"/>
              <w:jc w:val="right"/>
            </w:pPr>
            <w:r>
              <w:t xml:space="preserve">0.27</w:t>
            </w:r>
          </w:p>
        </w:tc>
        <w:tc>
          <w:tcPr/>
          <w:p>
            <w:pPr>
              <w:pStyle w:val="Compact"/>
              <w:jc w:val="right"/>
            </w:pPr>
            <w:r>
              <w:t xml:space="preserve">0.07</w:t>
            </w:r>
          </w:p>
        </w:tc>
      </w:tr>
      <w:tr>
        <w:tc>
          <w:tcPr/>
          <w:p>
            <w:pPr>
              <w:pStyle w:val="Compact"/>
              <w:jc w:val="left"/>
            </w:pPr>
            <w:r>
              <w:t xml:space="preserve">Open weights</w:t>
            </w:r>
          </w:p>
        </w:tc>
        <w:tc>
          <w:tcPr/>
          <w:p>
            <w:pPr>
              <w:pStyle w:val="Compact"/>
              <w:jc w:val="right"/>
            </w:pPr>
            <w:r>
              <w:t xml:space="preserve">29 (39%)</w:t>
            </w:r>
          </w:p>
        </w:tc>
        <w:tc>
          <w:tcPr/>
          <w:p>
            <w:pPr>
              <w:pStyle w:val="Compact"/>
              <w:jc w:val="right"/>
            </w:pPr>
            <w:r>
              <w:t xml:space="preserve">94 (68%)</w:t>
            </w:r>
          </w:p>
        </w:tc>
        <w:tc>
          <w:tcPr/>
          <w:p>
            <w:pPr>
              <w:pStyle w:val="Compact"/>
              <w:jc w:val="right"/>
            </w:pPr>
            <w:r>
              <w:t xml:space="preserve">0.31</w:t>
            </w:r>
          </w:p>
        </w:tc>
        <w:tc>
          <w:tcPr/>
          <w:p>
            <w:pPr>
              <w:pStyle w:val="Compact"/>
              <w:jc w:val="right"/>
            </w:pPr>
            <w:r>
              <w:t xml:space="preserve">&lt;0.001</w:t>
            </w:r>
          </w:p>
        </w:tc>
      </w:tr>
      <w:tr>
        <w:tc>
          <w:tcPr/>
          <w:p>
            <w:pPr>
              <w:pStyle w:val="Compact"/>
              <w:jc w:val="left"/>
            </w:pPr>
            <w:r>
              <w:t xml:space="preserve">Code repository</w:t>
            </w:r>
          </w:p>
        </w:tc>
        <w:tc>
          <w:tcPr/>
          <w:p>
            <w:pPr>
              <w:pStyle w:val="Compact"/>
              <w:jc w:val="right"/>
            </w:pPr>
            <w:r>
              <w:t xml:space="preserve">33 (45%)</w:t>
            </w:r>
          </w:p>
        </w:tc>
        <w:tc>
          <w:tcPr/>
          <w:p>
            <w:pPr>
              <w:pStyle w:val="Compact"/>
              <w:jc w:val="right"/>
            </w:pPr>
            <w:r>
              <w:t xml:space="preserve">118 (85%)</w:t>
            </w:r>
          </w:p>
        </w:tc>
        <w:tc>
          <w:tcPr/>
          <w:p>
            <w:pPr>
              <w:pStyle w:val="Compact"/>
              <w:jc w:val="right"/>
            </w:pPr>
            <w:r>
              <w:t xml:space="preserve">0.14</w:t>
            </w:r>
          </w:p>
        </w:tc>
        <w:tc>
          <w:tcPr/>
          <w:p>
            <w:pPr>
              <w:pStyle w:val="Compact"/>
              <w:jc w:val="right"/>
            </w:pPr>
            <w:r>
              <w:t xml:space="preserve">&lt;0.001</w:t>
            </w:r>
          </w:p>
        </w:tc>
      </w:tr>
    </w:tbl>
    <w:bookmarkEnd w:id="68"/>
    <w:p>
      <w:pPr>
        <w:pStyle w:val="BodyText"/>
      </w:pPr>
      <w:r>
        <w:t xml:space="preserve">Across the corpus, disclosure fell between 2024 and 2026: the share of models that name a training accelerator dropped from 57% to 31%, that report a training duration from 37% to 13% and that disclose the head type from 97% to 67%. Much of this reflects a change in who releases models: industry-only teams released 12% of the 2024 models (7 of 60) but 63% of the 2026 models (30 of 48). Within sectors, naming the training accelerator is flat (industry-only 14% and 13%; other teams 62% and 61%), whereas reporting of training duration and head type fell among academic and mixed teams too (duration from 40% to 22%, head type from 100% to 89%). Part of the 2026 drop may be temporary, because some 2026 releases have so far been described only in blog posts that may be followed by papers. The practical consequence is a selection bias in training cost: 33 of the 38 GPU-hour values come from academic or mixed teams, so cross-model comparisons of training cost mostly describe those teams.</w:t>
      </w:r>
    </w:p>
    <w:bookmarkEnd w:id="69"/>
    <w:bookmarkStart w:id="85" w:name="sec:estimator"/>
    <w:p>
      <w:pPr>
        <w:pStyle w:val="Heading1"/>
      </w:pPr>
      <w:r>
        <w:rPr>
          <w:rStyle w:val="SectionNumber"/>
        </w:rPr>
        <w:t xml:space="preserve">8</w:t>
      </w:r>
      <w:r>
        <w:tab/>
      </w:r>
      <w:r>
        <w:t xml:space="preserve">Estimating Deployment Feasibility</w:t>
      </w:r>
    </w:p>
    <w:p>
      <w:pPr>
        <w:pStyle w:val="FirstParagraph"/>
      </w:pPr>
      <w:r>
        <w:t xml:space="preserve">The disclosure audit shows that latency and memory are rarely reported for the device a reader cares about. We therefore estimate them from the few quantities that are usually available—total parameters, head type, chunk structure—and from device specifications, and we test the estimate against every published latency measurement in the corpus.</w:t>
      </w:r>
    </w:p>
    <w:bookmarkStart w:id="70" w:name="memory"/>
    <w:p>
      <w:pPr>
        <w:pStyle w:val="Heading2"/>
      </w:pPr>
      <w:r>
        <w:rPr>
          <w:rStyle w:val="SectionNumber"/>
        </w:rPr>
        <w:t xml:space="preserve">8.1</w:t>
      </w:r>
      <w:r>
        <w:tab/>
      </w:r>
      <w:r>
        <w:t xml:space="preserve">Memory</w:t>
      </w:r>
    </w:p>
    <w:p>
      <w:pPr>
        <w:pStyle w:val="FirstParagraph"/>
      </w:pPr>
      <w:r>
        <w:t xml:space="preserve">The inference memory of a model with</w:t>
      </w:r>
      <w:r>
        <w:t xml:space="preserve"> </w:t>
      </w:r>
      <m:oMath>
        <m:r>
          <m:t>P</m:t>
        </m:r>
      </m:oMath>
      <w:r>
        <w:t xml:space="preserve"> </w:t>
      </w:r>
      <w:r>
        <w:t xml:space="preserve">billion parameters stored at</w:t>
      </w:r>
      <w:r>
        <w:t xml:space="preserve"> </w:t>
      </w:r>
      <m:oMath>
        <m:r>
          <m:t>b</m:t>
        </m:r>
      </m:oMath>
      <w:r>
        <w:t xml:space="preserve"> </w:t>
      </w:r>
      <w:r>
        <w:t xml:space="preserve">bytes per parameter is estimated as</w:t>
      </w:r>
    </w:p>
    <w:p>
      <w:pPr>
        <w:pStyle w:val="BodyText"/>
      </w:pPr>
      <m:oMathPara>
        <m:oMathParaPr>
          <m:jc m:val="center"/>
        </m:oMathParaPr>
        <m:oMath>
          <m:r>
            <m:t>M</m:t>
          </m:r>
          <m:r>
            <m:rPr>
              <m:sty m:val="p"/>
            </m:rPr>
            <m:t>=</m:t>
          </m:r>
          <m:r>
            <m:t>P</m:t>
          </m:r>
          <m:r>
            <m:t> </m:t>
          </m:r>
          <m:r>
            <m:t>b</m:t>
          </m:r>
          <m:r>
            <m:rPr>
              <m:sty m:val="p"/>
            </m:rPr>
            <m:t>+</m:t>
          </m:r>
          <m:r>
            <m:t>1</m:t>
          </m:r>
          <m:r>
            <m:t> </m:t>
          </m:r>
          <m:r>
            <m:rPr>
              <m:nor/>
              <m:sty m:val="p"/>
            </m:rPr>
            <m:t>GB</m:t>
          </m:r>
          <m:r>
            <m:rPr>
              <m:sty m:val="p"/>
            </m:rPr>
            <m:t>+</m:t>
          </m:r>
          <m:r>
            <m:t>0.3</m:t>
          </m:r>
          <m:r>
            <m:t> </m:t>
          </m:r>
          <m:r>
            <m:rPr>
              <m:nor/>
              <m:sty m:val="p"/>
            </m:rPr>
            <m:t>GB</m:t>
          </m:r>
          <m:r>
            <m:rPr>
              <m:sty m:val="p"/>
            </m:rPr>
            <m:t>×</m:t>
          </m:r>
          <m:r>
            <m:t>P</m:t>
          </m:r>
          <m:r>
            <m:rPr>
              <m:sty m:val="p"/>
            </m:rPr>
            <m:t>,</m:t>
          </m:r>
        </m:oMath>
      </m:oMathPara>
    </w:p>
    <w:p>
      <w:pPr>
        <w:pStyle w:val="FirstParagraph"/>
      </w:pPr>
      <w:r>
        <w:t xml:space="preserve">where the constant term covers the runtime and the last term activations, key–value caches and the vision encoder’s working memory. A model is taken to fit when</w:t>
      </w:r>
      <w:r>
        <w:t xml:space="preserve"> </w:t>
      </w:r>
      <m:oMath>
        <m:r>
          <m:t>M</m:t>
        </m:r>
      </m:oMath>
      <w:r>
        <w:t xml:space="preserve"> </w:t>
      </w:r>
      <w:r>
        <w:t xml:space="preserve">is at most 90% of device memory, or 75% on Jetson modules, whose memory is shared with the CPU. Quantised precisions (</w:t>
      </w:r>
      <m:oMath>
        <m:r>
          <m:t>b</m:t>
        </m:r>
        <m:r>
          <m:rPr>
            <m:sty m:val="p"/>
          </m:rPr>
          <m:t>=</m:t>
        </m:r>
        <m:r>
          <m:t>1</m:t>
        </m:r>
      </m:oMath>
      <w:r>
        <w:t xml:space="preserve"> </w:t>
      </w:r>
      <w:r>
        <w:t xml:space="preserve">for int8 and</w:t>
      </w:r>
      <w:r>
        <w:t xml:space="preserve"> </w:t>
      </w:r>
      <m:oMath>
        <m:r>
          <m:t>b</m:t>
        </m:r>
        <m:r>
          <m:rPr>
            <m:sty m:val="p"/>
          </m:rPr>
          <m:t>=</m:t>
        </m:r>
        <m:r>
          <m:t>0.5</m:t>
        </m:r>
      </m:oMath>
      <w:r>
        <w:t xml:space="preserve"> </w:t>
      </w:r>
      <w:r>
        <w:t xml:space="preserve">for int4) assume that a working quantised implementation exists, as for NaVILA with AWQ </w:t>
      </w:r>
      <w:r>
        <w:t xml:space="preserve">[8,62]</w:t>
      </w:r>
      <w:r>
        <w:t xml:space="preserve">. We checked Equation (1) against the 18 models that report an exact inference-memory figure in bf16 or fp16 and five reported quantised figures. The median fold error is 1.13</w:t>
      </w:r>
      <m:oMath>
        <m:r>
          <m:rPr>
            <m:sty m:val="p"/>
          </m:rPr>
          <m:t>×</m:t>
        </m:r>
      </m:oMath>
      <w:r>
        <w:t xml:space="preserve">, 21 of the 23 figures are within 1.5</w:t>
      </w:r>
      <m:oMath>
        <m:r>
          <m:rPr>
            <m:sty m:val="p"/>
          </m:rPr>
          <m:t>×</m:t>
        </m:r>
      </m:oMath>
      <w:r>
        <w:t xml:space="preserve"> </w:t>
      </w:r>
      <w:r>
        <w:t xml:space="preserve">and all are within 2</w:t>
      </w:r>
      <m:oMath>
        <m:r>
          <m:rPr>
            <m:sty m:val="p"/>
          </m:rPr>
          <m:t>×</m:t>
        </m:r>
      </m:oMath>
      <w:r>
        <w:t xml:space="preserve">, and the estimate errs on the generous side (geometric-mean ratio 1.09). These figures were available when the constants were chosen, so this is a consistency check rather than an independent validation.</w:t>
      </w:r>
    </w:p>
    <w:bookmarkEnd w:id="70"/>
    <w:bookmarkStart w:id="71" w:name="latency"/>
    <w:p>
      <w:pPr>
        <w:pStyle w:val="Heading2"/>
      </w:pPr>
      <w:r>
        <w:rPr>
          <w:rStyle w:val="SectionNumber"/>
        </w:rPr>
        <w:t xml:space="preserve">8.2</w:t>
      </w:r>
      <w:r>
        <w:tab/>
      </w:r>
      <w:r>
        <w:t xml:space="preserve">Latency</w:t>
      </w:r>
    </w:p>
    <w:p>
      <w:pPr>
        <w:pStyle w:val="FirstParagraph"/>
      </w:pPr>
      <w:r>
        <w:t xml:space="preserve">Each network pass is modelled with a roofline </w:t>
      </w:r>
      <w:r>
        <w:t xml:space="preserve">[63]</w:t>
      </w:r>
      <w:r>
        <w:t xml:space="preserve">: it takes as long as the slower of reading the weights from memory and doing the arithmetic, plus a fixed overhead. For a network of</w:t>
      </w:r>
      <w:r>
        <w:t xml:space="preserve"> </w:t>
      </w:r>
      <m:oMath>
        <m:r>
          <m:t>p</m:t>
        </m:r>
      </m:oMath>
      <w:r>
        <w:t xml:space="preserve"> </w:t>
      </w:r>
      <w:r>
        <w:t xml:space="preserve">billion parameters processing</w:t>
      </w:r>
      <w:r>
        <w:t xml:space="preserve"> </w:t>
      </w:r>
      <m:oMath>
        <m:r>
          <m:t>n</m:t>
        </m:r>
      </m:oMath>
      <w:r>
        <w:t xml:space="preserve"> </w:t>
      </w:r>
      <w:r>
        <w:t xml:space="preserve">tokens on a device with memory bandwidth</w:t>
      </w:r>
      <w:r>
        <w:t xml:space="preserve"> </w:t>
      </w:r>
      <m:oMath>
        <m:sSub>
          <m:e>
            <m:r>
              <m:t>B</m:t>
            </m:r>
          </m:e>
          <m:sub>
            <m:r>
              <m:rPr>
                <m:nor/>
                <m:sty m:val="p"/>
              </m:rPr>
              <m:t>mem</m:t>
            </m:r>
          </m:sub>
        </m:sSub>
      </m:oMath>
      <w:r>
        <w:t xml:space="preserve"> </w:t>
      </w:r>
      <w:r>
        <w:t xml:space="preserve">(GB/s) and dense BF16 throughput</w:t>
      </w:r>
      <w:r>
        <w:t xml:space="preserve"> </w:t>
      </w:r>
      <m:oMath>
        <m:sSub>
          <m:e>
            <m:r>
              <m:t>F</m:t>
            </m:r>
          </m:e>
          <m:sub>
            <m:r>
              <m:rPr>
                <m:nor/>
                <m:sty m:val="p"/>
              </m:rPr>
              <m:t>bf16</m:t>
            </m:r>
          </m:sub>
        </m:sSub>
      </m:oMath>
      <w:r>
        <w:t xml:space="preserve"> </w:t>
      </w:r>
      <w:r>
        <w:t xml:space="preserve">(TFLOPS),</w:t>
      </w:r>
    </w:p>
    <w:p>
      <w:pPr>
        <w:pStyle w:val="BodyText"/>
      </w:pPr>
      <m:oMathPara>
        <m:oMathParaPr>
          <m:jc m:val="center"/>
        </m:oMathParaPr>
        <m:oMath>
          <m:r>
            <m:t>f</m:t>
          </m:r>
          <m:d>
            <m:dPr>
              <m:begChr m:val="("/>
              <m:endChr m:val=")"/>
              <m:sepChr m:val=""/>
              <m:grow/>
            </m:dPr>
            <m:e>
              <m:r>
                <m:t>p</m:t>
              </m:r>
              <m:r>
                <m:rPr>
                  <m:sty m:val="p"/>
                </m:rPr>
                <m:t>,</m:t>
              </m:r>
              <m:r>
                <m:t>n</m:t>
              </m:r>
            </m:e>
          </m:d>
          <m:r>
            <m:rPr>
              <m:sty m:val="p"/>
            </m:rPr>
            <m:t>=</m:t>
          </m:r>
          <m:r>
            <m:rPr>
              <m:sty m:val="p"/>
            </m:rPr>
            <m:t>max</m:t>
          </m:r>
          <m:d>
            <m:dPr>
              <m:begChr m:val="("/>
              <m:endChr m:val=")"/>
              <m:sepChr m:val=""/>
              <m:grow/>
            </m:dPr>
            <m:e>
              <m:f>
                <m:fPr>
                  <m:type m:val="bar"/>
                </m:fPr>
                <m:num>
                  <m:r>
                    <m:t>1000</m:t>
                  </m:r>
                  <m:r>
                    <m:t> </m:t>
                  </m:r>
                  <m:r>
                    <m:t>p</m:t>
                  </m:r>
                  <m:r>
                    <m:t> </m:t>
                  </m:r>
                  <m:r>
                    <m:t>b</m:t>
                  </m:r>
                </m:num>
                <m:den>
                  <m:r>
                    <m:t>β</m:t>
                  </m:r>
                  <m:sSub>
                    <m:e>
                      <m:r>
                        <m:t>B</m:t>
                      </m:r>
                    </m:e>
                    <m:sub>
                      <m:r>
                        <m:rPr>
                          <m:nor/>
                          <m:sty m:val="p"/>
                        </m:rPr>
                        <m:t>mem</m:t>
                      </m:r>
                    </m:sub>
                  </m:sSub>
                </m:den>
              </m:f>
              <m:r>
                <m:rPr>
                  <m:sty m:val="p"/>
                </m:rPr>
                <m:t>,</m:t>
              </m:r>
              <m:f>
                <m:fPr>
                  <m:type m:val="bar"/>
                </m:fPr>
                <m:num>
                  <m:r>
                    <m:t>2</m:t>
                  </m:r>
                  <m:r>
                    <m:t> </m:t>
                  </m:r>
                  <m:r>
                    <m:t>p</m:t>
                  </m:r>
                  <m:r>
                    <m:t> </m:t>
                  </m:r>
                  <m:r>
                    <m:t>n</m:t>
                  </m:r>
                </m:num>
                <m:den>
                  <m:r>
                    <m:t>φ</m:t>
                  </m:r>
                  <m:sSub>
                    <m:e>
                      <m:r>
                        <m:t>F</m:t>
                      </m:r>
                    </m:e>
                    <m:sub>
                      <m:r>
                        <m:rPr>
                          <m:nor/>
                          <m:sty m:val="p"/>
                        </m:rPr>
                        <m:t>bf16</m:t>
                      </m:r>
                    </m:sub>
                  </m:sSub>
                </m:den>
              </m:f>
            </m:e>
          </m:d>
          <m:r>
            <m:rPr>
              <m:sty m:val="p"/>
            </m:rPr>
            <m:t>+</m:t>
          </m:r>
          <m:sSub>
            <m:e>
              <m:r>
                <m:t>c</m:t>
              </m:r>
            </m:e>
            <m:sub>
              <m:r>
                <m:t>0</m:t>
              </m:r>
            </m:sub>
          </m:sSub>
          <m:r>
            <m:t> </m:t>
          </m:r>
          <m:r>
            <m:rPr>
              <m:nor/>
              <m:sty m:val="p"/>
            </m:rPr>
            <m:t>(ms)</m:t>
          </m:r>
          <m:r>
            <m:rPr>
              <m:sty m:val="p"/>
            </m:rPr>
            <m:t>,</m:t>
          </m:r>
        </m:oMath>
      </m:oMathPara>
    </w:p>
    <w:p>
      <w:pPr>
        <w:pStyle w:val="FirstParagraph"/>
      </w:pPr>
      <w:r>
        <w:t xml:space="preserve">where</w:t>
      </w:r>
      <w:r>
        <w:t xml:space="preserve"> </w:t>
      </w:r>
      <m:oMath>
        <m:r>
          <m:t>β</m:t>
        </m:r>
      </m:oMath>
      <w:r>
        <w:t xml:space="preserve"> </w:t>
      </w:r>
      <w:r>
        <w:t xml:space="preserve">and</w:t>
      </w:r>
      <w:r>
        <w:t xml:space="preserve"> </w:t>
      </w:r>
      <m:oMath>
        <m:r>
          <m:t>φ</m:t>
        </m:r>
      </m:oMath>
      <w:r>
        <w:t xml:space="preserve"> </w:t>
      </w:r>
      <w:r>
        <w:t xml:space="preserve">are the achievable fractions of peak bandwidth and compute and</w:t>
      </w:r>
      <w:r>
        <w:t xml:space="preserve"> </w:t>
      </w:r>
      <m:oMath>
        <m:sSub>
          <m:e>
            <m:r>
              <m:t>c</m:t>
            </m:r>
          </m:e>
          <m:sub>
            <m:r>
              <m:t>0</m:t>
            </m:r>
          </m:sub>
        </m:sSub>
      </m:oMath>
      <w:r>
        <w:t xml:space="preserve"> </w:t>
      </w:r>
      <w:r>
        <w:t xml:space="preserve">is a per-pass overhead. The latency of one inference, which produces one action or one action chunk, depends on the head:</w:t>
      </w:r>
    </w:p>
    <w:p>
      <w:pPr>
        <w:pStyle w:val="BodyText"/>
      </w:pPr>
      <m:oMathPara>
        <m:oMathParaPr>
          <m:jc m:val="center"/>
        </m:oMathParaPr>
        <m:oMath>
          <m:sSub>
            <m:e>
              <m:r>
                <m:t>L</m:t>
              </m:r>
            </m:e>
            <m:sub>
              <m:r>
                <m:rPr>
                  <m:nor/>
                  <m:sty m:val="p"/>
                </m:rPr>
                <m:t>tokens</m:t>
              </m:r>
            </m:sub>
          </m:sSub>
          <m:r>
            <m:rPr>
              <m:sty m:val="p"/>
            </m:rPr>
            <m:t>=</m:t>
          </m:r>
          <m:r>
            <m:t>f</m:t>
          </m:r>
          <m:d>
            <m:dPr>
              <m:begChr m:val="("/>
              <m:endChr m:val=")"/>
              <m:sepChr m:val=""/>
              <m:grow/>
            </m:dPr>
            <m:e>
              <m:r>
                <m:t>P</m:t>
              </m:r>
              <m:r>
                <m:rPr>
                  <m:sty m:val="p"/>
                </m:rPr>
                <m:t>,</m:t>
              </m:r>
              <m:sSub>
                <m:e>
                  <m:r>
                    <m:t>n</m:t>
                  </m:r>
                </m:e>
                <m:sub>
                  <m:r>
                    <m:rPr>
                      <m:nor/>
                      <m:sty m:val="p"/>
                    </m:rPr>
                    <m:t>in</m:t>
                  </m:r>
                </m:sub>
              </m:sSub>
            </m:e>
          </m:d>
          <m:r>
            <m:rPr>
              <m:sty m:val="p"/>
            </m:rPr>
            <m:t>+</m:t>
          </m:r>
          <m:sSub>
            <m:e>
              <m:r>
                <m:t>n</m:t>
              </m:r>
            </m:e>
            <m:sub>
              <m:r>
                <m:rPr>
                  <m:nor/>
                  <m:sty m:val="p"/>
                </m:rPr>
                <m:t>tok</m:t>
              </m:r>
            </m:sub>
          </m:sSub>
          <m:d>
            <m:dPr>
              <m:begChr m:val="("/>
              <m:endChr m:val=")"/>
              <m:sepChr m:val=""/>
              <m:grow/>
            </m:dPr>
            <m:e>
              <m:f>
                <m:fPr>
                  <m:type m:val="bar"/>
                </m:fPr>
                <m:num>
                  <m:r>
                    <m:t>1000</m:t>
                  </m:r>
                  <m:r>
                    <m:t> </m:t>
                  </m:r>
                  <m:r>
                    <m:t>P</m:t>
                  </m:r>
                  <m:r>
                    <m:t> </m:t>
                  </m:r>
                  <m:r>
                    <m:t>b</m:t>
                  </m:r>
                </m:num>
                <m:den>
                  <m:r>
                    <m:t>β</m:t>
                  </m:r>
                  <m:sSub>
                    <m:e>
                      <m:r>
                        <m:t>B</m:t>
                      </m:r>
                    </m:e>
                    <m:sub>
                      <m:r>
                        <m:rPr>
                          <m:nor/>
                          <m:sty m:val="p"/>
                        </m:rPr>
                        <m:t>mem</m:t>
                      </m:r>
                    </m:sub>
                  </m:sSub>
                </m:den>
              </m:f>
              <m:r>
                <m:rPr>
                  <m:sty m:val="p"/>
                </m:rPr>
                <m:t>+</m:t>
              </m:r>
              <m:sSub>
                <m:e>
                  <m:r>
                    <m:t>c</m:t>
                  </m:r>
                </m:e>
                <m:sub>
                  <m:r>
                    <m:t>t</m:t>
                  </m:r>
                </m:sub>
              </m:sSub>
            </m:e>
          </m:d>
          <m:r>
            <m:rPr>
              <m:sty m:val="p"/>
            </m:rPr>
            <m:t>,</m:t>
          </m:r>
        </m:oMath>
      </m:oMathPara>
    </w:p>
    <w:p>
      <w:pPr>
        <w:pStyle w:val="FirstParagraph"/>
      </w:pPr>
      <m:oMathPara>
        <m:oMathParaPr>
          <m:jc m:val="center"/>
        </m:oMathParaPr>
        <m:oMath>
          <m:sSub>
            <m:e>
              <m:r>
                <m:t>L</m:t>
              </m:r>
            </m:e>
            <m:sub>
              <m:r>
                <m:rPr>
                  <m:nor/>
                  <m:sty m:val="p"/>
                </m:rPr>
                <m:t>iterative</m:t>
              </m:r>
            </m:sub>
          </m:sSub>
          <m:r>
            <m:rPr>
              <m:sty m:val="p"/>
            </m:rPr>
            <m:t>=</m:t>
          </m:r>
          <m:r>
            <m:t>f</m:t>
          </m:r>
          <m:d>
            <m:dPr>
              <m:begChr m:val="("/>
              <m:endChr m:val=")"/>
              <m:sepChr m:val=""/>
              <m:grow/>
            </m:dPr>
            <m:e>
              <m:r>
                <m:t>P</m:t>
              </m:r>
              <m:r>
                <m:rPr>
                  <m:sty m:val="p"/>
                </m:rPr>
                <m:t>−</m:t>
              </m:r>
              <m:sSub>
                <m:e>
                  <m:r>
                    <m:t>P</m:t>
                  </m:r>
                </m:e>
                <m:sub>
                  <m:r>
                    <m:t>h</m:t>
                  </m:r>
                </m:sub>
              </m:sSub>
              <m:r>
                <m:rPr>
                  <m:sty m:val="p"/>
                </m:rPr>
                <m:t>,</m:t>
              </m:r>
              <m:sSub>
                <m:e>
                  <m:r>
                    <m:t>n</m:t>
                  </m:r>
                </m:e>
                <m:sub>
                  <m:r>
                    <m:rPr>
                      <m:nor/>
                      <m:sty m:val="p"/>
                    </m:rPr>
                    <m:t>in</m:t>
                  </m:r>
                </m:sub>
              </m:sSub>
            </m:e>
          </m:d>
          <m:r>
            <m:rPr>
              <m:sty m:val="p"/>
            </m:rPr>
            <m:t>+</m:t>
          </m:r>
          <m:r>
            <m:t>K</m:t>
          </m:r>
          <m:r>
            <m:t>f</m:t>
          </m:r>
          <m:d>
            <m:dPr>
              <m:begChr m:val="("/>
              <m:endChr m:val=")"/>
              <m:sepChr m:val=""/>
              <m:grow/>
            </m:dPr>
            <m:e>
              <m:sSub>
                <m:e>
                  <m:r>
                    <m:t>P</m:t>
                  </m:r>
                </m:e>
                <m:sub>
                  <m:r>
                    <m:t>h</m:t>
                  </m:r>
                </m:sub>
              </m:sSub>
              <m:r>
                <m:rPr>
                  <m:sty m:val="p"/>
                </m:rPr>
                <m:t>,</m:t>
              </m:r>
              <m:r>
                <m:t>50</m:t>
              </m:r>
            </m:e>
          </m:d>
          <m:r>
            <m:rPr>
              <m:sty m:val="p"/>
            </m:rPr>
            <m:t>,</m:t>
          </m:r>
        </m:oMath>
      </m:oMathPara>
    </w:p>
    <w:p>
      <w:pPr>
        <w:pStyle w:val="FirstParagraph"/>
      </w:pPr>
      <m:oMathPara>
        <m:oMathParaPr>
          <m:jc m:val="center"/>
        </m:oMathParaPr>
        <m:oMath>
          <m:sSub>
            <m:e>
              <m:r>
                <m:t>L</m:t>
              </m:r>
            </m:e>
            <m:sub>
              <m:r>
                <m:rPr>
                  <m:nor/>
                  <m:sty m:val="p"/>
                </m:rPr>
                <m:t>single</m:t>
              </m:r>
            </m:sub>
          </m:sSub>
          <m:r>
            <m:rPr>
              <m:sty m:val="p"/>
            </m:rPr>
            <m:t>=</m:t>
          </m:r>
          <m:r>
            <m:t>f</m:t>
          </m:r>
          <m:d>
            <m:dPr>
              <m:begChr m:val="("/>
              <m:endChr m:val=")"/>
              <m:sepChr m:val=""/>
              <m:grow/>
            </m:dPr>
            <m:e>
              <m:r>
                <m:t>P</m:t>
              </m:r>
              <m:r>
                <m:rPr>
                  <m:sty m:val="p"/>
                </m:rPr>
                <m:t>,</m:t>
              </m:r>
              <m:sSub>
                <m:e>
                  <m:r>
                    <m:t>n</m:t>
                  </m:r>
                </m:e>
                <m:sub>
                  <m:r>
                    <m:rPr>
                      <m:nor/>
                      <m:sty m:val="p"/>
                    </m:rPr>
                    <m:t>in</m:t>
                  </m:r>
                </m:sub>
              </m:sSub>
            </m:e>
          </m:d>
          <m:r>
            <m:rPr>
              <m:sty m:val="p"/>
            </m:rPr>
            <m:t>.</m:t>
          </m:r>
        </m:oMath>
      </m:oMathPara>
    </w:p>
    <w:p>
      <w:pPr>
        <w:pStyle w:val="FirstParagraph"/>
      </w:pPr>
      <w:r>
        <w:t xml:space="preserve">Token heads (Equation (3)) run one prefill pass over</w:t>
      </w:r>
      <w:r>
        <w:t xml:space="preserve"> </w:t>
      </w:r>
      <m:oMath>
        <m:sSub>
          <m:e>
            <m:r>
              <m:t>n</m:t>
            </m:r>
          </m:e>
          <m:sub>
            <m:r>
              <m:rPr>
                <m:nor/>
                <m:sty m:val="p"/>
              </m:rPr>
              <m:t>in</m:t>
            </m:r>
          </m:sub>
        </m:sSub>
      </m:oMath>
      <w:r>
        <w:t xml:space="preserve"> </w:t>
      </w:r>
      <w:r>
        <w:t xml:space="preserve">input tokens and then decode</w:t>
      </w:r>
      <w:r>
        <w:t xml:space="preserve"> </w:t>
      </w:r>
      <m:oMath>
        <m:sSub>
          <m:e>
            <m:r>
              <m:t>n</m:t>
            </m:r>
          </m:e>
          <m:sub>
            <m:r>
              <m:rPr>
                <m:nor/>
                <m:sty m:val="p"/>
              </m:rPr>
              <m:t>tok</m:t>
            </m:r>
          </m:sub>
        </m:sSub>
      </m:oMath>
      <w:r>
        <w:t xml:space="preserve"> </w:t>
      </w:r>
      <w:r>
        <w:t xml:space="preserve">action tokens, each of which re-reads the weights; this is the memory-bound regime of autoregressive decoding </w:t>
      </w:r>
      <w:r>
        <w:t xml:space="preserve">[64]</w:t>
      </w:r>
      <w:r>
        <w:t xml:space="preserve">. Flow-matching and diffusion heads (Equation (4)) run the backbone once and a head of</w:t>
      </w:r>
      <w:r>
        <w:t xml:space="preserve"> </w:t>
      </w:r>
      <m:oMath>
        <m:sSub>
          <m:e>
            <m:r>
              <m:t>P</m:t>
            </m:r>
          </m:e>
          <m:sub>
            <m:r>
              <m:t>h</m:t>
            </m:r>
          </m:sub>
        </m:sSub>
      </m:oMath>
      <w:r>
        <w:t xml:space="preserve"> </w:t>
      </w:r>
      <w:r>
        <w:t xml:space="preserve">parameters</w:t>
      </w:r>
      <w:r>
        <w:t xml:space="preserve"> </w:t>
      </w:r>
      <m:oMath>
        <m:r>
          <m:t>K</m:t>
        </m:r>
      </m:oMath>
      <w:r>
        <w:t xml:space="preserve"> </w:t>
      </w:r>
      <w:r>
        <w:t xml:space="preserve">times over about 50 action tokens. Regression, CVAE and RL heads (Equation (5)) need one pass. On Jetson modules the result is multiplied by</w:t>
      </w:r>
      <w:r>
        <w:t xml:space="preserve"> </w:t>
      </w:r>
      <m:oMath>
        <m:r>
          <m:t>γ</m:t>
        </m:r>
      </m:oMath>
      <w:r>
        <w:t xml:space="preserve"> </w:t>
      </w:r>
      <w:r>
        <w:t xml:space="preserve">to account for lower sustained clocks and less mature kernels. The defaults are</w:t>
      </w:r>
      <w:r>
        <w:t xml:space="preserve"> </w:t>
      </w:r>
      <m:oMath>
        <m:sSub>
          <m:e>
            <m:r>
              <m:t>n</m:t>
            </m:r>
          </m:e>
          <m:sub>
            <m:r>
              <m:rPr>
                <m:nor/>
                <m:sty m:val="p"/>
              </m:rPr>
              <m:t>in</m:t>
            </m:r>
          </m:sub>
        </m:sSub>
        <m:r>
          <m:rPr>
            <m:sty m:val="p"/>
          </m:rPr>
          <m:t>=</m:t>
        </m:r>
        <m:r>
          <m:t>600</m:t>
        </m:r>
      </m:oMath>
      <w:r>
        <w:t xml:space="preserve"> </w:t>
      </w:r>
      <w:r>
        <w:t xml:space="preserve">input tokens for models with a VLM (1,500 for navigation models that encode video history) and 64 otherwise,</w:t>
      </w:r>
      <w:r>
        <w:t xml:space="preserve"> </w:t>
      </w:r>
      <m:oMath>
        <m:sSub>
          <m:e>
            <m:r>
              <m:t>n</m:t>
            </m:r>
          </m:e>
          <m:sub>
            <m:r>
              <m:rPr>
                <m:nor/>
                <m:sty m:val="p"/>
              </m:rPr>
              <m:t>tok</m:t>
            </m:r>
          </m:sub>
        </m:sSub>
        <m:r>
          <m:rPr>
            <m:sty m:val="p"/>
          </m:rPr>
          <m:t>=</m:t>
        </m:r>
        <m:r>
          <m:t>7</m:t>
        </m:r>
      </m:oMath>
      <w:r>
        <w:t xml:space="preserve"> </w:t>
      </w:r>
      <w:r>
        <w:t xml:space="preserve">(5 for navigation) unless the source states the number of tokens per action,</w:t>
      </w:r>
      <w:r>
        <w:t xml:space="preserve"> </w:t>
      </w:r>
      <m:oMath>
        <m:r>
          <m:t>K</m:t>
        </m:r>
        <m:r>
          <m:rPr>
            <m:sty m:val="p"/>
          </m:rPr>
          <m:t>=</m:t>
        </m:r>
        <m:r>
          <m:t>10</m:t>
        </m:r>
      </m:oMath>
      <w:r>
        <w:t xml:space="preserve"> </w:t>
      </w:r>
      <w:r>
        <w:t xml:space="preserve">unless the source states the number of steps. When the head size is not reported,</w:t>
      </w:r>
      <w:r>
        <w:t xml:space="preserve"> </w:t>
      </w:r>
      <m:oMath>
        <m:sSub>
          <m:e>
            <m:r>
              <m:t>P</m:t>
            </m:r>
          </m:e>
          <m:sub>
            <m:r>
              <m:t>h</m:t>
            </m:r>
          </m:sub>
        </m:sSub>
      </m:oMath>
      <w:r>
        <w:t xml:space="preserve"> </w:t>
      </w:r>
      <w:r>
        <w:t xml:space="preserve">is set to 0.3B for VLM-based models of at least 1.5B parameters, to</w:t>
      </w:r>
      <w:r>
        <w:t xml:space="preserve"> </w:t>
      </w:r>
      <m:oMath>
        <m:r>
          <m:t>0.25</m:t>
        </m:r>
        <m:r>
          <m:t>P</m:t>
        </m:r>
      </m:oMath>
      <w:r>
        <w:t xml:space="preserve"> </w:t>
      </w:r>
      <w:r>
        <w:t xml:space="preserve">for smaller VLM-based models and to</w:t>
      </w:r>
      <w:r>
        <w:t xml:space="preserve"> </w:t>
      </w:r>
      <m:oMath>
        <m:r>
          <m:t>0.7</m:t>
        </m:r>
        <m:r>
          <m:t>P</m:t>
        </m:r>
      </m:oMath>
      <w:r>
        <w:t xml:space="preserve"> </w:t>
      </w:r>
      <w:r>
        <w:t xml:space="preserve">for models without a VLM, whose head is most of the network. Token policies without a language model, such as RT-1 </w:t>
      </w:r>
      <w:r>
        <w:t xml:space="preserve">[37]</w:t>
      </w:r>
      <w:r>
        <w:t xml:space="preserve">, emit all action tokens in one pass and are treated as single-pass. Video world-action models are not estimated because their cost depends on the video resolution and horizon.</w:t>
      </w:r>
    </w:p>
    <w:p>
      <w:pPr>
        <w:pStyle w:val="BodyText"/>
      </w:pPr>
      <w:r>
        <w:t xml:space="preserve">The estimate needs a total parameter count and a known head type. When only the language-model size</w:t>
      </w:r>
      <w:r>
        <w:t xml:space="preserve"> </w:t>
      </w:r>
      <m:oMath>
        <m:sSub>
          <m:e>
            <m:r>
              <m:t>P</m:t>
            </m:r>
          </m:e>
          <m:sub>
            <m:r>
              <m:rPr>
                <m:nor/>
                <m:sty m:val="p"/>
              </m:rPr>
              <m:t>LM</m:t>
            </m:r>
          </m:sub>
        </m:sSub>
      </m:oMath>
      <w:r>
        <w:t xml:space="preserve"> </w:t>
      </w:r>
      <w:r>
        <w:t xml:space="preserve">is known, we use</w:t>
      </w:r>
      <w:r>
        <w:t xml:space="preserve"> </w:t>
      </w:r>
      <m:oMath>
        <m:r>
          <m:t>P</m:t>
        </m:r>
        <m:r>
          <m:rPr>
            <m:sty m:val="p"/>
          </m:rPr>
          <m:t>≈</m:t>
        </m:r>
        <m:r>
          <m:t>1.15</m:t>
        </m:r>
        <m:r>
          <m:t> </m:t>
        </m:r>
        <m:sSub>
          <m:e>
            <m:r>
              <m:t>P</m:t>
            </m:r>
          </m:e>
          <m:sub>
            <m:r>
              <m:rPr>
                <m:nor/>
                <m:sty m:val="p"/>
              </m:rPr>
              <m:t>LM</m:t>
            </m:r>
          </m:sub>
        </m:sSub>
      </m:oMath>
      <w:r>
        <w:t xml:space="preserve">, plus</w:t>
      </w:r>
      <w:r>
        <w:t xml:space="preserve"> </w:t>
      </w:r>
      <m:oMath>
        <m:sSub>
          <m:e>
            <m:r>
              <m:t>P</m:t>
            </m:r>
          </m:e>
          <m:sub>
            <m:r>
              <m:t>h</m:t>
            </m:r>
          </m:sub>
        </m:sSub>
      </m:oMath>
      <w:r>
        <w:t xml:space="preserve"> </w:t>
      </w:r>
      <w:r>
        <w:t xml:space="preserve">for iterative heads. This is possible for 128 of the 215 models (105 from the total count, 23 from the language-model size); 78 models give no size and 9 give a size but no head type. Three of the 128 are video world-action models, which leaves 125 models with a latency estimate. TurboVLA </w:t>
      </w:r>
      <w:r>
        <w:t xml:space="preserve">[65]</w:t>
      </w:r>
      <w:r>
        <w:t xml:space="preserve">, whose head is not described, is treated as single-pass.</w:t>
      </w:r>
    </w:p>
    <w:bookmarkEnd w:id="71"/>
    <w:bookmarkStart w:id="77" w:name="calibration-and-validation"/>
    <w:p>
      <w:pPr>
        <w:pStyle w:val="Heading2"/>
      </w:pPr>
      <w:r>
        <w:rPr>
          <w:rStyle w:val="SectionNumber"/>
        </w:rPr>
        <w:t xml:space="preserve">8.3</w:t>
      </w:r>
      <w:r>
        <w:tab/>
      </w:r>
      <w:r>
        <w:t xml:space="preserve">Calibration and Validation</w:t>
      </w:r>
    </w:p>
    <w:p>
      <w:pPr>
        <w:pStyle w:val="FirstParagraph"/>
      </w:pPr>
      <w:r>
        <w:t xml:space="preserve">The gallery’s calibration set contains 38 published latency measurements (</w:t>
      </w:r>
      <w:r>
        <w:t xml:space="preserve">“</w:t>
      </w:r>
      <w:r>
        <w:t xml:space="preserve">anchors</w:t>
      </w:r>
      <w:r>
        <w:t xml:space="preserve">”</w:t>
      </w:r>
      <w:r>
        <w:t xml:space="preserve">) for 30 models on 11 devices (Table A3 in Appendix B). Each states the device, the precision and the latency of one inference of the network that the record describes; other latency figures in the corpus were left out because they cover only one stage of a multi-stage system, a different model size or an amortised per-action time. Thirty-seven anchors can be estimated, the exception being a video world-action model. Device specifications for 24 devices, from the 8 GB Jetson Orin Nano to data-centre GPUs, are listed in Table A2. The gallery uses</w:t>
      </w:r>
      <w:r>
        <w:t xml:space="preserve"> </w:t>
      </w:r>
      <m:oMath>
        <m:r>
          <m:t>β</m:t>
        </m:r>
        <m:r>
          <m:rPr>
            <m:sty m:val="p"/>
          </m:rPr>
          <m:t>=</m:t>
        </m:r>
        <m:r>
          <m:t>φ</m:t>
        </m:r>
        <m:r>
          <m:rPr>
            <m:sty m:val="p"/>
          </m:rPr>
          <m:t>=</m:t>
        </m:r>
        <m:r>
          <m:t>0.6</m:t>
        </m:r>
      </m:oMath>
      <w:r>
        <w:t xml:space="preserve">,</w:t>
      </w:r>
      <w:r>
        <w:t xml:space="preserve"> </w:t>
      </w:r>
      <m:oMath>
        <m:sSub>
          <m:e>
            <m:r>
              <m:t>c</m:t>
            </m:r>
          </m:e>
          <m:sub>
            <m:r>
              <m:t>0</m:t>
            </m:r>
          </m:sub>
        </m:sSub>
        <m:r>
          <m:rPr>
            <m:sty m:val="p"/>
          </m:rPr>
          <m:t>=</m:t>
        </m:r>
        <m:sSub>
          <m:e>
            <m:r>
              <m:t>c</m:t>
            </m:r>
          </m:e>
          <m:sub>
            <m:r>
              <m:t>t</m:t>
            </m:r>
          </m:sub>
        </m:sSub>
        <m:r>
          <m:rPr>
            <m:sty m:val="p"/>
          </m:rPr>
          <m:t>=</m:t>
        </m:r>
        <m:r>
          <m:t>4</m:t>
        </m:r>
      </m:oMath>
      <w:r>
        <w:t xml:space="preserve"> ms and</w:t>
      </w:r>
      <w:r>
        <w:t xml:space="preserve"> </w:t>
      </w:r>
      <m:oMath>
        <m:r>
          <m:t>γ</m:t>
        </m:r>
        <m:r>
          <m:rPr>
            <m:sty m:val="p"/>
          </m:rPr>
          <m:t>=</m:t>
        </m:r>
        <m:r>
          <m:t>1.5</m:t>
        </m:r>
      </m:oMath>
      <w:r>
        <w:t xml:space="preserve">, chosen to fit these anchors. An exhaustive search over a grid that contains these values finds a different optimum (</w:t>
      </w:r>
      <m:oMath>
        <m:r>
          <m:t>β</m:t>
        </m:r>
        <m:r>
          <m:rPr>
            <m:sty m:val="p"/>
          </m:rPr>
          <m:t>=</m:t>
        </m:r>
        <m:r>
          <m:t>1</m:t>
        </m:r>
      </m:oMath>
      <w:r>
        <w:t xml:space="preserve">,</w:t>
      </w:r>
      <w:r>
        <w:t xml:space="preserve"> </w:t>
      </w:r>
      <m:oMath>
        <m:r>
          <m:t>φ</m:t>
        </m:r>
        <m:r>
          <m:rPr>
            <m:sty m:val="p"/>
          </m:rPr>
          <m:t>=</m:t>
        </m:r>
        <m:r>
          <m:t>0.5</m:t>
        </m:r>
      </m:oMath>
      <w:r>
        <w:t xml:space="preserve">,</w:t>
      </w:r>
      <w:r>
        <w:t xml:space="preserve"> </w:t>
      </w:r>
      <m:oMath>
        <m:sSub>
          <m:e>
            <m:r>
              <m:t>c</m:t>
            </m:r>
          </m:e>
          <m:sub>
            <m:r>
              <m:t>0</m:t>
            </m:r>
          </m:sub>
        </m:sSub>
        <m:r>
          <m:rPr>
            <m:sty m:val="p"/>
          </m:rPr>
          <m:t>=</m:t>
        </m:r>
        <m:r>
          <m:t>3</m:t>
        </m:r>
      </m:oMath>
      <w:r>
        <w:t xml:space="preserve"> ms,</w:t>
      </w:r>
      <w:r>
        <w:t xml:space="preserve"> </w:t>
      </w:r>
      <m:oMath>
        <m:sSub>
          <m:e>
            <m:r>
              <m:t>c</m:t>
            </m:r>
          </m:e>
          <m:sub>
            <m:r>
              <m:t>t</m:t>
            </m:r>
          </m:sub>
        </m:sSub>
        <m:r>
          <m:rPr>
            <m:sty m:val="p"/>
          </m:rPr>
          <m:t>=</m:t>
        </m:r>
        <m:r>
          <m:t>6</m:t>
        </m:r>
      </m:oMath>
      <w:r>
        <w:t xml:space="preserve"> ms,</w:t>
      </w:r>
      <w:r>
        <w:t xml:space="preserve"> </w:t>
      </w:r>
      <m:oMath>
        <m:r>
          <m:t>γ</m:t>
        </m:r>
        <m:r>
          <m:rPr>
            <m:sty m:val="p"/>
          </m:rPr>
          <m:t>=</m:t>
        </m:r>
        <m:r>
          <m:t>1.75</m:t>
        </m:r>
      </m:oMath>
      <w:r>
        <w:t xml:space="preserve">) with a slightly lower in-sample error (1.29</w:t>
      </w:r>
      <m:oMath>
        <m:r>
          <m:rPr>
            <m:sty m:val="p"/>
          </m:rPr>
          <m:t>×</m:t>
        </m:r>
      </m:oMath>
      <w:r>
        <w:t xml:space="preserve">). That quite different constants fit almost equally well shows that 37 anchors do not pin the constants down individually; they are fitted parameters, not physical efficiencies. Accuracy is measured as the fold error</w:t>
      </w:r>
      <w:r>
        <w:t xml:space="preserve"> </w:t>
      </w:r>
      <m:oMath>
        <m:r>
          <m:rPr>
            <m:sty m:val="p"/>
          </m:rPr>
          <m:t>max</m:t>
        </m:r>
        <m:d>
          <m:dPr>
            <m:begChr m:val="("/>
            <m:endChr m:val=")"/>
            <m:sepChr m:val=""/>
            <m:grow/>
          </m:dPr>
          <m:e>
            <m:acc>
              <m:accPr>
                <m:chr m:val="̂"/>
              </m:accPr>
              <m:e>
                <m:r>
                  <m:t>L</m:t>
                </m:r>
              </m:e>
            </m:acc>
            <m:r>
              <m:rPr>
                <m:sty m:val="p"/>
              </m:rPr>
              <m:t>/</m:t>
            </m:r>
            <m:r>
              <m:t>L</m:t>
            </m:r>
            <m:r>
              <m:rPr>
                <m:sty m:val="p"/>
              </m:rPr>
              <m:t>,</m:t>
            </m:r>
            <m:r>
              <m:t>L</m:t>
            </m:r>
            <m:r>
              <m:rPr>
                <m:sty m:val="p"/>
              </m:rPr>
              <m:t>/</m:t>
            </m:r>
            <m:acc>
              <m:accPr>
                <m:chr m:val="̂"/>
              </m:accPr>
              <m:e>
                <m:r>
                  <m:t>L</m:t>
                </m:r>
              </m:e>
            </m:acc>
          </m:e>
        </m:d>
      </m:oMath>
      <w:r>
        <w:t xml:space="preserve">.</w:t>
      </w:r>
    </w:p>
    <w:p>
      <w:pPr>
        <w:pStyle w:val="CaptionedFigure"/>
      </w:pPr>
      <w:r>
        <w:drawing>
          <wp:inline>
            <wp:extent cx="5334000" cy="3169782"/>
            <wp:effectExtent b="0" l="0" r="0" t="0"/>
            <wp:docPr descr="" title="" id="73" name="Picture"/>
            <a:graphic>
              <a:graphicData uri="http://schemas.openxmlformats.org/drawingml/2006/picture">
                <pic:pic>
                  <pic:nvPicPr>
                    <pic:cNvPr descr="figures/fig7_estimator.png" id="74" name="Picture"/>
                    <pic:cNvPicPr>
                      <a:picLocks noChangeArrowheads="1" noChangeAspect="1"/>
                    </pic:cNvPicPr>
                  </pic:nvPicPr>
                  <pic:blipFill>
                    <a:blip r:embed="rId72"/>
                    <a:stretch>
                      <a:fillRect/>
                    </a:stretch>
                  </pic:blipFill>
                  <pic:spPr bwMode="auto">
                    <a:xfrm>
                      <a:off x="0" y="0"/>
                      <a:ext cx="5334000" cy="3169782"/>
                    </a:xfrm>
                    <a:prstGeom prst="rect">
                      <a:avLst/>
                    </a:prstGeom>
                    <a:noFill/>
                    <a:ln w="9525">
                      <a:noFill/>
                      <a:headEnd/>
                      <a:tailEnd/>
                    </a:ln>
                  </pic:spPr>
                </pic:pic>
              </a:graphicData>
            </a:graphic>
          </wp:inline>
        </w:drawing>
      </w:r>
    </w:p>
    <w:p>
      <w:pPr>
        <w:pStyle w:val="ImageCaption"/>
      </w:pPr>
      <w:r>
        <w:rPr>
          <w:bCs/>
          <w:b/>
        </w:rPr>
        <w:t xml:space="preserve">Figure 7.</w:t>
      </w:r>
      <w:r>
        <w:t xml:space="preserve"> </w:t>
      </w:r>
      <w:r>
        <w:t xml:space="preserve">Validation of the latency estimator. (</w:t>
      </w:r>
      <w:r>
        <w:rPr>
          <w:bCs/>
          <w:b/>
        </w:rPr>
        <w:t xml:space="preserve">a</w:t>
      </w:r>
      <w:r>
        <w:t xml:space="preserve">) Estimated against measured latency for the 37 anchors; the shaded band marks agreement within a factor of two, and the five largest errors are labelled. (</w:t>
      </w:r>
      <w:r>
        <w:rPr>
          <w:bCs/>
          <w:b/>
        </w:rPr>
        <w:t xml:space="preserve">b</w:t>
      </w:r>
      <w:r>
        <w:t xml:space="preserve">) Median fold error of estimator variants. *Transfer predicts each anchor from another measurement of the same model on another device or at another precision (</w:t>
      </w:r>
      <m:oMath>
        <m:r>
          <m:t>n</m:t>
        </m:r>
        <m:r>
          <m:rPr>
            <m:sty m:val="p"/>
          </m:rPr>
          <m:t>=</m:t>
        </m:r>
        <m:r>
          <m:t>13</m:t>
        </m:r>
      </m:oMath>
      <w:r>
        <w:t xml:space="preserve">).</w:t>
      </w:r>
      <w:bookmarkStart w:id="75" w:name="fig:estimator"/>
      <w:bookmarkEnd w:id="75"/>
    </w:p>
    <w:p>
      <w:pPr>
        <w:pStyle w:val="BodyText"/>
      </w:pPr>
      <w:r>
        <w:t xml:space="preserve">With the calibrated constants the median fold error is 1.37</w:t>
      </w:r>
      <m:oMath>
        <m:r>
          <m:rPr>
            <m:sty m:val="p"/>
          </m:rPr>
          <m:t>×</m:t>
        </m:r>
      </m:oMath>
      <w:r>
        <w:t xml:space="preserve">, and 26 of the 37 anchors are within a factor of two (23 within 1.5</w:t>
      </w:r>
      <m:oMath>
        <m:r>
          <m:rPr>
            <m:sty m:val="p"/>
          </m:rPr>
          <m:t>×</m:t>
        </m:r>
      </m:oMath>
      <w:r>
        <w:t xml:space="preserve">; Figure 7, Table 4). The estimate is nearly unbiased: the geometric mean of the estimated-to-measured ratio is 0.95. Because the constants were fitted to the same anchors, we also ran a leave-one-out test, repeating the grid search on 36 anchors and predicting the held-out one. The out-of-sample median error is 1.49</w:t>
      </w:r>
      <m:oMath>
        <m:r>
          <m:rPr>
            <m:sty m:val="p"/>
          </m:rPr>
          <m:t>×</m:t>
        </m:r>
      </m:oMath>
      <w:r>
        <w:t xml:space="preserve"> </w:t>
      </w:r>
      <w:r>
        <w:t xml:space="preserve">with 23 of 37 within a factor of two, against 1.29</w:t>
      </w:r>
      <m:oMath>
        <m:r>
          <m:rPr>
            <m:sty m:val="p"/>
          </m:rPr>
          <m:t>×</m:t>
        </m:r>
      </m:oMath>
      <w:r>
        <w:t xml:space="preserve"> </w:t>
      </w:r>
      <w:r>
        <w:t xml:space="preserve">in sample for the same search, so the fit generalises with a modest loss. One further measurement that meets the anchor criteria but was not used for calibration, ALOHA Unleashed at 43 ms on an RTX 4090 </w:t>
      </w:r>
      <w:r>
        <w:t xml:space="preserve">[66]</w:t>
      </w:r>
      <w:r>
        <w:t xml:space="preserve">, is estimated at 46 ms.</w:t>
      </w:r>
    </w:p>
    <w:bookmarkStart w:id="76" w:name="tab:variants"/>
    <w:p>
      <w:pPr>
        <w:pStyle w:val="TableCaption"/>
      </w:pPr>
      <w:r>
        <w:rPr>
          <w:bCs/>
          <w:b/>
        </w:rPr>
        <w:t xml:space="preserve">Table 4.</w:t>
      </w:r>
      <w:r>
        <w:t xml:space="preserve"> </w:t>
      </w:r>
      <w:r>
        <w:t xml:space="preserve">Accuracy of estimator variants on the published latency anchors. Fold error is</w:t>
      </w:r>
      <w:r>
        <w:t xml:space="preserve"> </w:t>
      </w:r>
      <m:oMath>
        <m:r>
          <m:rPr>
            <m:sty m:val="p"/>
          </m:rPr>
          <m:t>max</m:t>
        </m:r>
        <m:d>
          <m:dPr>
            <m:begChr m:val="("/>
            <m:endChr m:val=")"/>
            <m:sepChr m:val=""/>
            <m:grow/>
          </m:dPr>
          <m:e>
            <m:acc>
              <m:accPr>
                <m:chr m:val="̂"/>
              </m:accPr>
              <m:e>
                <m:r>
                  <m:t>L</m:t>
                </m:r>
              </m:e>
            </m:acc>
            <m:r>
              <m:rPr>
                <m:sty m:val="p"/>
              </m:rPr>
              <m:t>/</m:t>
            </m:r>
            <m:r>
              <m:t>L</m:t>
            </m:r>
            <m:r>
              <m:rPr>
                <m:sty m:val="p"/>
              </m:rPr>
              <m:t>,</m:t>
            </m:r>
            <m:r>
              <m:t>L</m:t>
            </m:r>
            <m:r>
              <m:rPr>
                <m:sty m:val="p"/>
              </m:rPr>
              <m:t>/</m:t>
            </m:r>
            <m:acc>
              <m:accPr>
                <m:chr m:val="̂"/>
              </m:accPr>
              <m:e>
                <m:r>
                  <m:t>L</m:t>
                </m:r>
              </m:e>
            </m:acc>
          </m:e>
        </m:d>
      </m:oMath>
      <w:r>
        <w:t xml:space="preserve">; bias is the geometric mean of</w:t>
      </w:r>
      <w:r>
        <w:t xml:space="preserve"> </w:t>
      </w:r>
      <m:oMath>
        <m:acc>
          <m:accPr>
            <m:chr m:val="̂"/>
          </m:accPr>
          <m:e>
            <m:r>
              <m:t>L</m:t>
            </m:r>
          </m:e>
        </m:acc>
        <m:r>
          <m:rPr>
            <m:sty m:val="p"/>
          </m:rPr>
          <m:t>/</m:t>
        </m:r>
        <m:r>
          <m:t>L</m:t>
        </m:r>
      </m:oMath>
      <w:r>
        <w:t xml:space="preserve"> </w:t>
      </w:r>
      <w:r>
        <w:t xml:space="preserve">(values below 1 mean underestimation). The first three variants use the calibrated efficiency constants;</w:t>
      </w:r>
      <w:r>
        <w:t xml:space="preserve"> </w:t>
      </w:r>
      <w:r>
        <w:t xml:space="preserve">“</w:t>
      </w:r>
      <w:r>
        <w:t xml:space="preserve">peak specifications</w:t>
      </w:r>
      <w:r>
        <w:t xml:space="preserve">”</w:t>
      </w:r>
      <w:r>
        <w:t xml:space="preserve"> </w:t>
      </w:r>
      <w:r>
        <w:t xml:space="preserve">uses</w:t>
      </w:r>
      <w:r>
        <w:t xml:space="preserve"> </w:t>
      </w:r>
      <m:oMath>
        <m:r>
          <m:t>β</m:t>
        </m:r>
        <m:r>
          <m:rPr>
            <m:sty m:val="p"/>
          </m:rPr>
          <m:t>=</m:t>
        </m:r>
        <m:r>
          <m:t>φ</m:t>
        </m:r>
        <m:r>
          <m:rPr>
            <m:sty m:val="p"/>
          </m:rPr>
          <m:t>=</m:t>
        </m:r>
        <m:r>
          <m:t>γ</m:t>
        </m:r>
        <m:r>
          <m:rPr>
            <m:sty m:val="p"/>
          </m:rPr>
          <m:t>=</m:t>
        </m:r>
        <m:r>
          <m:t>1</m:t>
        </m:r>
      </m:oMath>
      <w:r>
        <w:t xml:space="preserve"> </w:t>
      </w:r>
      <w:r>
        <w:t xml:space="preserve">and no fixed overheads.</w:t>
      </w:r>
    </w:p>
    <w:tbl>
      <w:tblPr>
        <w:tblStyle w:val="Table"/>
        <w:tblW w:type="auto" w:w="0"/>
        <w:tblLook w:firstRow="1" w:lastRow="0" w:firstColumn="0" w:lastColumn="0" w:noHBand="0" w:noVBand="0" w:val="0020"/>
        <w:jc w:val="start"/>
        <w:tblCaption w:val="Table 4. Accuracy of estimator variants on the published latency anchors. Fold error is \max(\hat L/L, L/\hat L); bias is the geometric mean of \hat L/L (values below 1 mean underestimation). The first three variants use the calibrated efficiency constants; “peak specifications” uses \beta=\varphi=\gamma=1 and no fixed overheads."/>
      </w:tblPr>
      <w:tblGrid>
        <w:gridCol w:w="1320"/>
        <w:gridCol w:w="1320"/>
        <w:gridCol w:w="1320"/>
        <w:gridCol w:w="1320"/>
        <w:gridCol w:w="1320"/>
        <w:gridCol w:w="1320"/>
      </w:tblGrid>
      <w:tr>
        <w:trPr>
          <w:tblHeader w:val="true"/>
        </w:trPr>
        <w:tc>
          <w:tcPr/>
          <w:p>
            <w:pPr>
              <w:pStyle w:val="Compact"/>
              <w:jc w:val="left"/>
            </w:pPr>
            <w:r>
              <w:rPr>
                <w:bCs/>
                <w:b/>
              </w:rPr>
              <w:t xml:space="preserve">Variant</w:t>
            </w:r>
          </w:p>
        </w:tc>
        <w:tc>
          <w:tcPr/>
          <w:p>
            <w:pPr>
              <w:pStyle w:val="Compact"/>
              <w:jc w:val="right"/>
            </w:pPr>
            <w:r>
              <w:rPr>
                <w:bCs/>
                <w:b/>
              </w:rPr>
              <w:t xml:space="preserve">n</w:t>
            </w:r>
          </w:p>
        </w:tc>
        <w:tc>
          <w:tcPr/>
          <w:p>
            <w:pPr>
              <w:pStyle w:val="Compact"/>
              <w:jc w:val="right"/>
            </w:pPr>
            <w:r>
              <w:rPr>
                <w:bCs/>
                <w:b/>
              </w:rPr>
              <w:t xml:space="preserve">Median fold error</w:t>
            </w:r>
          </w:p>
        </w:tc>
        <w:tc>
          <w:tcPr/>
          <w:p>
            <w:pPr>
              <w:pStyle w:val="Compact"/>
              <w:jc w:val="right"/>
            </w:pPr>
            <m:oMath>
              <m:r>
                <m:rPr>
                  <m:sty m:val="p"/>
                </m:rPr>
                <m:t>≤</m:t>
              </m:r>
            </m:oMath>
            <w:r>
              <w:rPr>
                <w:bCs/>
                <w:b/>
              </w:rPr>
              <w:t xml:space="preserve">1.5</w:t>
            </w:r>
            <m:oMath>
              <m:r>
                <m:rPr>
                  <m:sty m:val="p"/>
                </m:rPr>
                <m:t>×</m:t>
              </m:r>
            </m:oMath>
          </w:p>
        </w:tc>
        <w:tc>
          <w:tcPr/>
          <w:p>
            <w:pPr>
              <w:pStyle w:val="Compact"/>
              <w:jc w:val="right"/>
            </w:pPr>
            <m:oMath>
              <m:r>
                <m:rPr>
                  <m:sty m:val="p"/>
                </m:rPr>
                <m:t>≤</m:t>
              </m:r>
            </m:oMath>
            <w:r>
              <w:rPr>
                <w:bCs/>
                <w:b/>
              </w:rPr>
              <w:t xml:space="preserve">2</w:t>
            </w:r>
            <m:oMath>
              <m:r>
                <m:rPr>
                  <m:sty m:val="p"/>
                </m:rPr>
                <m:t>×</m:t>
              </m:r>
            </m:oMath>
          </w:p>
        </w:tc>
        <w:tc>
          <w:tcPr/>
          <w:p>
            <w:pPr>
              <w:pStyle w:val="Compact"/>
              <w:jc w:val="right"/>
            </w:pPr>
            <w:r>
              <w:rPr>
                <w:bCs/>
                <w:b/>
              </w:rPr>
              <w:t xml:space="preserve">Bias</w:t>
            </w:r>
          </w:p>
        </w:tc>
      </w:tr>
      <w:tr>
        <w:tc>
          <w:tcPr/>
          <w:p>
            <w:pPr>
              <w:pStyle w:val="Compact"/>
              <w:jc w:val="left"/>
            </w:pPr>
            <w:r>
              <w:t xml:space="preserve">Memory-bound only (weights read once)</w:t>
            </w:r>
          </w:p>
        </w:tc>
        <w:tc>
          <w:tcPr/>
          <w:p>
            <w:pPr>
              <w:pStyle w:val="Compact"/>
              <w:jc w:val="right"/>
            </w:pPr>
            <w:r>
              <w:t xml:space="preserve">37</w:t>
            </w:r>
          </w:p>
        </w:tc>
        <w:tc>
          <w:tcPr/>
          <w:p>
            <w:pPr>
              <w:pStyle w:val="Compact"/>
              <w:jc w:val="right"/>
            </w:pPr>
            <w:r>
              <w:t xml:space="preserve">9.35</w:t>
            </w:r>
            <m:oMath>
              <m:r>
                <m:rPr>
                  <m:sty m:val="p"/>
                </m:rPr>
                <m:t>×</m:t>
              </m:r>
            </m:oMath>
          </w:p>
        </w:tc>
        <w:tc>
          <w:tcPr/>
          <w:p>
            <w:pPr>
              <w:pStyle w:val="Compact"/>
              <w:jc w:val="right"/>
            </w:pPr>
            <w:r>
              <w:t xml:space="preserve">0</w:t>
            </w:r>
          </w:p>
        </w:tc>
        <w:tc>
          <w:tcPr/>
          <w:p>
            <w:pPr>
              <w:pStyle w:val="Compact"/>
              <w:jc w:val="right"/>
            </w:pPr>
            <w:r>
              <w:t xml:space="preserve">2</w:t>
            </w:r>
          </w:p>
        </w:tc>
        <w:tc>
          <w:tcPr/>
          <w:p>
            <w:pPr>
              <w:pStyle w:val="Compact"/>
              <w:jc w:val="right"/>
            </w:pPr>
            <w:r>
              <w:t xml:space="preserve">0.09</w:t>
            </w:r>
          </w:p>
        </w:tc>
      </w:tr>
      <w:tr>
        <w:tc>
          <w:tcPr/>
          <w:p>
            <w:pPr>
              <w:pStyle w:val="Compact"/>
              <w:jc w:val="left"/>
            </w:pPr>
            <w:r>
              <w:t xml:space="preserve">Compute-bound only (</w:t>
            </w:r>
            <m:oMath>
              <m:r>
                <m:t>2</m:t>
              </m:r>
              <m:r>
                <m:t>P</m:t>
              </m:r>
              <m:r>
                <m:t>n</m:t>
              </m:r>
            </m:oMath>
            <w:r>
              <w:t xml:space="preserve"> </w:t>
            </w:r>
            <w:r>
              <w:t xml:space="preserve">FLOPs)</w:t>
            </w:r>
          </w:p>
        </w:tc>
        <w:tc>
          <w:tcPr/>
          <w:p>
            <w:pPr>
              <w:pStyle w:val="Compact"/>
              <w:jc w:val="right"/>
            </w:pPr>
            <w:r>
              <w:t xml:space="preserve">37</w:t>
            </w:r>
          </w:p>
        </w:tc>
        <w:tc>
          <w:tcPr/>
          <w:p>
            <w:pPr>
              <w:pStyle w:val="Compact"/>
              <w:jc w:val="right"/>
            </w:pPr>
            <w:r>
              <w:t xml:space="preserve">2.46</w:t>
            </w:r>
            <m:oMath>
              <m:r>
                <m:rPr>
                  <m:sty m:val="p"/>
                </m:rPr>
                <m:t>×</m:t>
              </m:r>
            </m:oMath>
          </w:p>
        </w:tc>
        <w:tc>
          <w:tcPr/>
          <w:p>
            <w:pPr>
              <w:pStyle w:val="Compact"/>
              <w:jc w:val="right"/>
            </w:pPr>
            <w:r>
              <w:t xml:space="preserve">8</w:t>
            </w:r>
          </w:p>
        </w:tc>
        <w:tc>
          <w:tcPr/>
          <w:p>
            <w:pPr>
              <w:pStyle w:val="Compact"/>
              <w:jc w:val="right"/>
            </w:pPr>
            <w:r>
              <w:t xml:space="preserve">15</w:t>
            </w:r>
          </w:p>
        </w:tc>
        <w:tc>
          <w:tcPr/>
          <w:p>
            <w:pPr>
              <w:pStyle w:val="Compact"/>
              <w:jc w:val="right"/>
            </w:pPr>
            <w:r>
              <w:t xml:space="preserve">0.26</w:t>
            </w:r>
          </w:p>
        </w:tc>
      </w:tr>
      <w:tr>
        <w:tc>
          <w:tcPr/>
          <w:p>
            <w:pPr>
              <w:pStyle w:val="Compact"/>
              <w:jc w:val="left"/>
            </w:pPr>
            <w:r>
              <w:t xml:space="preserve">Single-pass roofline, no head structure</w:t>
            </w:r>
          </w:p>
        </w:tc>
        <w:tc>
          <w:tcPr/>
          <w:p>
            <w:pPr>
              <w:pStyle w:val="Compact"/>
              <w:jc w:val="right"/>
            </w:pPr>
            <w:r>
              <w:t xml:space="preserve">37</w:t>
            </w:r>
          </w:p>
        </w:tc>
        <w:tc>
          <w:tcPr/>
          <w:p>
            <w:pPr>
              <w:pStyle w:val="Compact"/>
              <w:jc w:val="right"/>
            </w:pPr>
            <w:r>
              <w:t xml:space="preserve">2.14</w:t>
            </w:r>
            <m:oMath>
              <m:r>
                <m:rPr>
                  <m:sty m:val="p"/>
                </m:rPr>
                <m:t>×</m:t>
              </m:r>
            </m:oMath>
          </w:p>
        </w:tc>
        <w:tc>
          <w:tcPr/>
          <w:p>
            <w:pPr>
              <w:pStyle w:val="Compact"/>
              <w:jc w:val="right"/>
            </w:pPr>
            <w:r>
              <w:t xml:space="preserve">10</w:t>
            </w:r>
          </w:p>
        </w:tc>
        <w:tc>
          <w:tcPr/>
          <w:p>
            <w:pPr>
              <w:pStyle w:val="Compact"/>
              <w:jc w:val="right"/>
            </w:pPr>
            <w:r>
              <w:t xml:space="preserve">18</w:t>
            </w:r>
          </w:p>
        </w:tc>
        <w:tc>
          <w:tcPr/>
          <w:p>
            <w:pPr>
              <w:pStyle w:val="Compact"/>
              <w:jc w:val="right"/>
            </w:pPr>
            <w:r>
              <w:t xml:space="preserve">0.39</w:t>
            </w:r>
          </w:p>
        </w:tc>
      </w:tr>
      <w:tr>
        <w:tc>
          <w:tcPr/>
          <w:p>
            <w:pPr>
              <w:pStyle w:val="Compact"/>
              <w:jc w:val="left"/>
            </w:pPr>
            <w:r>
              <w:t xml:space="preserve">Structured roofline, peak specifications</w:t>
            </w:r>
          </w:p>
        </w:tc>
        <w:tc>
          <w:tcPr/>
          <w:p>
            <w:pPr>
              <w:pStyle w:val="Compact"/>
              <w:jc w:val="right"/>
            </w:pPr>
            <w:r>
              <w:t xml:space="preserve">37</w:t>
            </w:r>
          </w:p>
        </w:tc>
        <w:tc>
          <w:tcPr/>
          <w:p>
            <w:pPr>
              <w:pStyle w:val="Compact"/>
              <w:jc w:val="right"/>
            </w:pPr>
            <w:r>
              <w:t xml:space="preserve">2.99</w:t>
            </w:r>
            <m:oMath>
              <m:r>
                <m:rPr>
                  <m:sty m:val="p"/>
                </m:rPr>
                <m:t>×</m:t>
              </m:r>
            </m:oMath>
          </w:p>
        </w:tc>
        <w:tc>
          <w:tcPr/>
          <w:p>
            <w:pPr>
              <w:pStyle w:val="Compact"/>
              <w:jc w:val="right"/>
            </w:pPr>
            <w:r>
              <w:t xml:space="preserve">7</w:t>
            </w:r>
          </w:p>
        </w:tc>
        <w:tc>
          <w:tcPr/>
          <w:p>
            <w:pPr>
              <w:pStyle w:val="Compact"/>
              <w:jc w:val="right"/>
            </w:pPr>
            <w:r>
              <w:t xml:space="preserve">7</w:t>
            </w:r>
          </w:p>
        </w:tc>
        <w:tc>
          <w:tcPr/>
          <w:p>
            <w:pPr>
              <w:pStyle w:val="Compact"/>
              <w:jc w:val="right"/>
            </w:pPr>
            <w:r>
              <w:t xml:space="preserve">0.28</w:t>
            </w:r>
          </w:p>
        </w:tc>
      </w:tr>
      <w:tr>
        <w:tc>
          <w:tcPr/>
          <w:p>
            <w:pPr>
              <w:pStyle w:val="Compact"/>
              <w:jc w:val="left"/>
            </w:pPr>
            <w:r>
              <w:t xml:space="preserve">Structured roofline, calibrated (this work)</w:t>
            </w:r>
          </w:p>
        </w:tc>
        <w:tc>
          <w:tcPr/>
          <w:p>
            <w:pPr>
              <w:pStyle w:val="Compact"/>
              <w:jc w:val="right"/>
            </w:pPr>
            <w:r>
              <w:t xml:space="preserve">37</w:t>
            </w:r>
          </w:p>
        </w:tc>
        <w:tc>
          <w:tcPr/>
          <w:p>
            <w:pPr>
              <w:pStyle w:val="Compact"/>
              <w:jc w:val="right"/>
            </w:pPr>
            <w:r>
              <w:t xml:space="preserve">1.37</w:t>
            </w:r>
            <m:oMath>
              <m:r>
                <m:rPr>
                  <m:sty m:val="p"/>
                </m:rPr>
                <m:t>×</m:t>
              </m:r>
            </m:oMath>
          </w:p>
        </w:tc>
        <w:tc>
          <w:tcPr/>
          <w:p>
            <w:pPr>
              <w:pStyle w:val="Compact"/>
              <w:jc w:val="right"/>
            </w:pPr>
            <w:r>
              <w:t xml:space="preserve">23</w:t>
            </w:r>
          </w:p>
        </w:tc>
        <w:tc>
          <w:tcPr/>
          <w:p>
            <w:pPr>
              <w:pStyle w:val="Compact"/>
              <w:jc w:val="right"/>
            </w:pPr>
            <w:r>
              <w:t xml:space="preserve">26</w:t>
            </w:r>
          </w:p>
        </w:tc>
        <w:tc>
          <w:tcPr/>
          <w:p>
            <w:pPr>
              <w:pStyle w:val="Compact"/>
              <w:jc w:val="right"/>
            </w:pPr>
            <w:r>
              <w:t xml:space="preserve">0.95</w:t>
            </w:r>
          </w:p>
        </w:tc>
      </w:tr>
      <w:tr>
        <w:tc>
          <w:tcPr/>
          <w:p>
            <w:pPr>
              <w:pStyle w:val="Compact"/>
              <w:jc w:val="left"/>
            </w:pPr>
            <w:r>
              <w:t xml:space="preserve">Structured roofline, leave-one-out</w:t>
            </w:r>
          </w:p>
        </w:tc>
        <w:tc>
          <w:tcPr/>
          <w:p>
            <w:pPr>
              <w:pStyle w:val="Compact"/>
              <w:jc w:val="right"/>
            </w:pPr>
            <w:r>
              <w:t xml:space="preserve">37</w:t>
            </w:r>
          </w:p>
        </w:tc>
        <w:tc>
          <w:tcPr/>
          <w:p>
            <w:pPr>
              <w:pStyle w:val="Compact"/>
              <w:jc w:val="right"/>
            </w:pPr>
            <w:r>
              <w:t xml:space="preserve">1.49</w:t>
            </w:r>
            <m:oMath>
              <m:r>
                <m:rPr>
                  <m:sty m:val="p"/>
                </m:rPr>
                <m:t>×</m:t>
              </m:r>
            </m:oMath>
          </w:p>
        </w:tc>
        <w:tc>
          <w:tcPr/>
          <w:p>
            <w:pPr>
              <w:pStyle w:val="Compact"/>
              <w:jc w:val="right"/>
            </w:pPr>
            <w:r>
              <w:t xml:space="preserve">19</w:t>
            </w:r>
          </w:p>
        </w:tc>
        <w:tc>
          <w:tcPr/>
          <w:p>
            <w:pPr>
              <w:pStyle w:val="Compact"/>
              <w:jc w:val="right"/>
            </w:pPr>
            <w:r>
              <w:t xml:space="preserve">23</w:t>
            </w:r>
          </w:p>
        </w:tc>
        <w:tc>
          <w:tcPr/>
          <w:p>
            <w:pPr>
              <w:pStyle w:val="Compact"/>
              <w:jc w:val="right"/>
            </w:pPr>
            <w:r>
              <w:t xml:space="preserve">0.87</w:t>
            </w:r>
          </w:p>
        </w:tc>
      </w:tr>
      <w:tr>
        <w:tc>
          <w:tcPr/>
          <w:p>
            <w:pPr>
              <w:pStyle w:val="Compact"/>
              <w:jc w:val="left"/>
            </w:pPr>
            <w:r>
              <w:t xml:space="preserve">Transfer from another measurement of the same model</w:t>
            </w:r>
          </w:p>
        </w:tc>
        <w:tc>
          <w:tcPr/>
          <w:p>
            <w:pPr>
              <w:pStyle w:val="Compact"/>
              <w:jc w:val="right"/>
            </w:pPr>
            <w:r>
              <w:t xml:space="preserve">13</w:t>
            </w:r>
          </w:p>
        </w:tc>
        <w:tc>
          <w:tcPr/>
          <w:p>
            <w:pPr>
              <w:pStyle w:val="Compact"/>
              <w:jc w:val="right"/>
            </w:pPr>
            <w:r>
              <w:t xml:space="preserve">1.09</w:t>
            </w:r>
            <m:oMath>
              <m:r>
                <m:rPr>
                  <m:sty m:val="p"/>
                </m:rPr>
                <m:t>×</m:t>
              </m:r>
            </m:oMath>
          </w:p>
        </w:tc>
        <w:tc>
          <w:tcPr/>
          <w:p>
            <w:pPr>
              <w:pStyle w:val="Compact"/>
              <w:jc w:val="right"/>
            </w:pPr>
            <w:r>
              <w:t xml:space="preserve">10</w:t>
            </w:r>
          </w:p>
        </w:tc>
        <w:tc>
          <w:tcPr/>
          <w:p>
            <w:pPr>
              <w:pStyle w:val="Compact"/>
              <w:jc w:val="right"/>
            </w:pPr>
            <w:r>
              <w:t xml:space="preserve">11</w:t>
            </w:r>
          </w:p>
        </w:tc>
        <w:tc>
          <w:tcPr/>
          <w:p>
            <w:pPr>
              <w:pStyle w:val="Compact"/>
              <w:jc w:val="right"/>
            </w:pPr>
            <w:r>
              <w:t xml:space="preserve">0.93</w:t>
            </w:r>
          </w:p>
        </w:tc>
      </w:tr>
    </w:tbl>
    <w:bookmarkEnd w:id="76"/>
    <w:p>
      <w:pPr>
        <w:pStyle w:val="BodyText"/>
      </w:pPr>
      <w:r>
        <w:t xml:space="preserve">Each part of the model earns its place. Using peak specifications without calibration underestimates latency by a factor of about 3.6 (median error 2.99</w:t>
      </w:r>
      <m:oMath>
        <m:r>
          <m:rPr>
            <m:sty m:val="p"/>
          </m:rPr>
          <m:t>×</m:t>
        </m:r>
      </m:oMath>
      <w:r>
        <w:t xml:space="preserve">, 7 of 37 within 2</w:t>
      </w:r>
      <m:oMath>
        <m:r>
          <m:rPr>
            <m:sty m:val="p"/>
          </m:rPr>
          <m:t>×</m:t>
        </m:r>
      </m:oMath>
      <w:r>
        <w:t xml:space="preserve">). With calibrated constants, a memory-bound-only model (weights read once) errs by a median of 9.35</w:t>
      </w:r>
      <m:oMath>
        <m:r>
          <m:rPr>
            <m:sty m:val="p"/>
          </m:rPr>
          <m:t>×</m:t>
        </m:r>
      </m:oMath>
      <w:r>
        <w:t xml:space="preserve">, a compute-bound-only model by 2.46</w:t>
      </w:r>
      <m:oMath>
        <m:r>
          <m:rPr>
            <m:sty m:val="p"/>
          </m:rPr>
          <m:t>×</m:t>
        </m:r>
      </m:oMath>
      <w:r>
        <w:t xml:space="preserve"> </w:t>
      </w:r>
      <w:r>
        <w:t xml:space="preserve">and a single-pass roofline that ignores the head structure by 2.14</w:t>
      </w:r>
      <m:oMath>
        <m:r>
          <m:rPr>
            <m:sty m:val="p"/>
          </m:rPr>
          <m:t>×</m:t>
        </m:r>
      </m:oMath>
      <w:r>
        <w:t xml:space="preserve">. Representing token decoding and iterative denoising explicitly is what brings the error down to 1.37</w:t>
      </w:r>
      <m:oMath>
        <m:r>
          <m:rPr>
            <m:sty m:val="p"/>
          </m:rPr>
          <m:t>×</m:t>
        </m:r>
      </m:oMath>
      <w:r>
        <w:t xml:space="preserve">. Within the calibrated estimate, the VLM prefill is compute-bound for 31 of the 33 anchors that have a VLM, but the cost of the action head depends on its type. For token heads, decoding, which re-reads the weights for every token, is the largest term for 6 of the 11 anchors, in line with the view of Grover et al. </w:t>
      </w:r>
      <w:r>
        <w:t xml:space="preserve">[17]</w:t>
      </w:r>
      <w:r>
        <w:t xml:space="preserve"> </w:t>
      </w:r>
      <w:r>
        <w:t xml:space="preserve">that autoregressive VLAs are bandwidth-bound. Flow-matching and diffusion heads do not fit the compute-bound description: each of their</w:t>
      </w:r>
      <w:r>
        <w:t xml:space="preserve"> </w:t>
      </w:r>
      <m:oMath>
        <m:r>
          <m:t>K</m:t>
        </m:r>
      </m:oMath>
      <w:r>
        <w:t xml:space="preserve"> </w:t>
      </w:r>
      <w:r>
        <w:t xml:space="preserve">passes is small, the head passes are bandwidth-bound rather than compute-bound for all 23 anchors, and the fixed per-pass overhead is the largest single term for 13 of them. In this model, iterative heads are slow because they repeat many small passes, which points to fewer steps and lower per-call overhead, rather than more arithmetic throughput, as the levers.</w:t>
      </w:r>
    </w:p>
    <w:p>
      <w:pPr>
        <w:pStyle w:val="BodyText"/>
      </w:pPr>
      <w:r>
        <w:t xml:space="preserve">Errors are similar on desktop, workstation and data-centre GPUs (median 1.30</w:t>
      </w:r>
      <m:oMath>
        <m:r>
          <m:rPr>
            <m:sty m:val="p"/>
          </m:rPr>
          <m:t>×</m:t>
        </m:r>
      </m:oMath>
      <w:r>
        <w:t xml:space="preserve"> </w:t>
      </w:r>
      <w:r>
        <w:t xml:space="preserve">on 19 desktop, 1.25</w:t>
      </w:r>
      <m:oMath>
        <m:r>
          <m:rPr>
            <m:sty m:val="p"/>
          </m:rPr>
          <m:t>×</m:t>
        </m:r>
      </m:oMath>
      <w:r>
        <w:t xml:space="preserve"> </w:t>
      </w:r>
      <w:r>
        <w:t xml:space="preserve">on 3 workstation and 1.40</w:t>
      </w:r>
      <m:oMath>
        <m:r>
          <m:rPr>
            <m:sty m:val="p"/>
          </m:rPr>
          <m:t>×</m:t>
        </m:r>
      </m:oMath>
      <w:r>
        <w:t xml:space="preserve"> </w:t>
      </w:r>
      <w:r>
        <w:t xml:space="preserve">on 9 data-centre anchors) and largest on Jetson modules (2.28</w:t>
      </w:r>
      <m:oMath>
        <m:r>
          <m:rPr>
            <m:sty m:val="p"/>
          </m:rPr>
          <m:t>×</m:t>
        </m:r>
      </m:oMath>
      <w:r>
        <w:t xml:space="preserve"> </w:t>
      </w:r>
      <w:r>
        <w:t xml:space="preserve">on 6 anchors), where power modes, unified memory and software maturity vary most. The five largest errors fall into three groups. For very small models such as TurboVLA (0.2B) </w:t>
      </w:r>
      <w:r>
        <w:t xml:space="preserve">[65]</w:t>
      </w:r>
      <w:r>
        <w:t xml:space="preserve">, fixed software overheads dominate and the estimate understates latency 6.7-fold. For TinyVLA </w:t>
      </w:r>
      <w:r>
        <w:t xml:space="preserve">[67]</w:t>
      </w:r>
      <w:r>
        <w:t xml:space="preserve">, the assumed head size, and for SpatialVLA </w:t>
      </w:r>
      <w:r>
        <w:t xml:space="preserve">[68]</w:t>
      </w:r>
      <w:r>
        <w:t xml:space="preserve">, sequential decoding of the 12 action tokens per chunk derived from its description, overstate the work, and the estimate overstates latency about fivefold. For RDT-1B </w:t>
      </w:r>
      <w:r>
        <w:t xml:space="preserve">[41]</w:t>
      </w:r>
      <w:r>
        <w:t xml:space="preserve"> </w:t>
      </w:r>
      <w:r>
        <w:t xml:space="preserve">and for</w:t>
      </w:r>
      <w:r>
        <w:t xml:space="preserve"> </w:t>
      </w:r>
      <m:oMath>
        <m:sSub>
          <m:e>
            <m:r>
              <m:t>π</m:t>
            </m:r>
          </m:e>
          <m:sub>
            <m:r>
              <m:t>0</m:t>
            </m:r>
          </m:sub>
        </m:sSub>
      </m:oMath>
      <w:r>
        <w:t xml:space="preserve"> </w:t>
      </w:r>
      <w:r>
        <w:t xml:space="preserve">on a Jetson AGX Orin </w:t>
      </w:r>
      <w:r>
        <w:t xml:space="preserve">[3]</w:t>
      </w:r>
      <w:r>
        <w:t xml:space="preserve">, the measurement probably includes work that the estimate does not model, such as separate text or image encoders, preprocessing or a slower power mode, and the estimate understates latency about fourfold.</w:t>
      </w:r>
    </w:p>
    <w:p>
      <w:pPr>
        <w:pStyle w:val="BodyText"/>
      </w:pPr>
      <w:r>
        <w:t xml:space="preserve">When a model has been measured on one device, the estimator can transfer that measurement to another device or precision by scaling it with the ratio of the two estimates. On the 13 anchors that have another anchor of the same model (four of these transfers are between precisions on the same device), this transfer has a median error of only 1.09</w:t>
      </w:r>
      <m:oMath>
        <m:r>
          <m:rPr>
            <m:sty m:val="p"/>
          </m:rPr>
          <m:t>×</m:t>
        </m:r>
      </m:oMath>
      <w:r>
        <w:t xml:space="preserve">, with 11 of 13 within a factor of two. The gallery therefore uses a measured value when one exists for the same device and precision, a transferred value when the model was measured on another device, and the pure estimate otherwise.</w:t>
      </w:r>
    </w:p>
    <w:bookmarkEnd w:id="77"/>
    <w:bookmarkStart w:id="82" w:name="which-models-run-where"/>
    <w:p>
      <w:pPr>
        <w:pStyle w:val="Heading2"/>
      </w:pPr>
      <w:r>
        <w:rPr>
          <w:rStyle w:val="SectionNumber"/>
        </w:rPr>
        <w:t xml:space="preserve">8.4</w:t>
      </w:r>
      <w:r>
        <w:tab/>
      </w:r>
      <w:r>
        <w:t xml:space="preserve">Which Models Run Where</w:t>
      </w:r>
    </w:p>
    <w:p>
      <w:pPr>
        <w:pStyle w:val="FirstParagraph"/>
      </w:pPr>
      <w:r>
        <w:t xml:space="preserve">Figure 8 applies the estimator to the 125 models with a latency estimate on eleven representative devices. A model counts as deployable if it fits in memory and the estimated rate, or the measured or transferred rate when available, is at least 10 Hz. Three regimes appear. On 8–16 GB Jetson modules memory is the binding constraint: in bf16, 88 of the 125 models do not fit in the 8 GB of an Orin Nano and 53 do not fit in the 16 GB of an Orin NX, and only 19 and 20 models reach 10 Hz. On the 64 GB AGX Orin almost everything fits (six models do not) but most models are too slow: 24 reach 10 Hz and 95 run but below 10 Hz. On desktop and data-centre GPUs both constraints relax, and 68 models reach 10 Hz on an RTX 4090, 78 on an RTX 5090 and 105 on an H100.</w:t>
      </w:r>
    </w:p>
    <w:p>
      <w:pPr>
        <w:pStyle w:val="CaptionedFigure"/>
      </w:pPr>
      <w:r>
        <w:drawing>
          <wp:inline>
            <wp:extent cx="5299850" cy="2256947"/>
            <wp:effectExtent b="0" l="0" r="0" t="0"/>
            <wp:docPr descr="" title="" id="79" name="Picture"/>
            <a:graphic>
              <a:graphicData uri="http://schemas.openxmlformats.org/drawingml/2006/picture">
                <pic:pic>
                  <pic:nvPicPr>
                    <pic:cNvPr descr="figures/fig8_deploy.png" id="80" name="Picture"/>
                    <pic:cNvPicPr>
                      <a:picLocks noChangeArrowheads="1" noChangeAspect="1"/>
                    </pic:cNvPicPr>
                  </pic:nvPicPr>
                  <pic:blipFill>
                    <a:blip r:embed="rId78"/>
                    <a:stretch>
                      <a:fillRect/>
                    </a:stretch>
                  </pic:blipFill>
                  <pic:spPr bwMode="auto">
                    <a:xfrm>
                      <a:off x="0" y="0"/>
                      <a:ext cx="5299850" cy="2256947"/>
                    </a:xfrm>
                    <a:prstGeom prst="rect">
                      <a:avLst/>
                    </a:prstGeom>
                    <a:noFill/>
                    <a:ln w="9525">
                      <a:noFill/>
                      <a:headEnd/>
                      <a:tailEnd/>
                    </a:ln>
                  </pic:spPr>
                </pic:pic>
              </a:graphicData>
            </a:graphic>
          </wp:inline>
        </w:drawing>
      </w:r>
    </w:p>
    <w:p>
      <w:pPr>
        <w:pStyle w:val="ImageCaption"/>
      </w:pPr>
      <w:r>
        <w:rPr>
          <w:bCs/>
          <w:b/>
        </w:rPr>
        <w:t xml:space="preserve">Figure 8.</w:t>
      </w:r>
      <w:r>
        <w:t xml:space="preserve"> </w:t>
      </w:r>
      <w:r>
        <w:t xml:space="preserve">Number of models estimated to fit in memory and run at 10 Hz or faster on eleven devices, by inference precision. The horizontal line marks the 125 models with a latency estimate.</w:t>
      </w:r>
      <w:bookmarkStart w:id="81" w:name="fig:deploy"/>
      <w:bookmarkEnd w:id="81"/>
    </w:p>
    <w:p>
      <w:pPr>
        <w:pStyle w:val="BodyText"/>
      </w:pPr>
      <w:r>
        <w:t xml:space="preserve">Quantisation helps most where weight reads dominate. The Jetson AGX Thor combines high compute (259 TFLOPS) with modest bandwidth (273 GB/s), so in the estimate most passes on it are bandwidth-bound whatever the head type. Moving from bf16 to int4 there raises the number of models at 10 Hz from 28 to 46, and 16 of the 18 additional models have flow-matching, diffusion or hybrid heads; at 5 Hz the count rises from 66 to 84. On the Orin Nano, int4 lets 45 more models fit in memory, but most of them are too slow, so the number at 10 Hz rises only from 19 to 24. The largest models that reach 10 Hz on an Orin Nano in bf16 are TinyVLA (1.3B) </w:t>
      </w:r>
      <w:r>
        <w:t xml:space="preserve">[67]</w:t>
      </w:r>
      <w:r>
        <w:t xml:space="preserve"> </w:t>
      </w:r>
      <w:r>
        <w:t xml:space="preserve">and HPT (1.1B) </w:t>
      </w:r>
      <w:r>
        <w:t xml:space="preserve">[69]</w:t>
      </w:r>
      <w:r>
        <w:t xml:space="preserve">; on an RTX 4090 they include 7B models such as TrackVLA </w:t>
      </w:r>
      <w:r>
        <w:t xml:space="preserve">[70]</w:t>
      </w:r>
      <w:r>
        <w:t xml:space="preserve"> </w:t>
      </w:r>
      <w:r>
        <w:t xml:space="preserve">and 5B models such as</w:t>
      </w:r>
      <w:r>
        <w:t xml:space="preserve"> </w:t>
      </w:r>
      <m:oMath>
        <m:sSub>
          <m:e>
            <m:r>
              <m:t>π</m:t>
            </m:r>
          </m:e>
          <m:sub>
            <m:r>
              <m:t>0.7</m:t>
            </m:r>
          </m:sub>
        </m:sSub>
      </m:oMath>
      <w:r>
        <w:t xml:space="preserve"> </w:t>
      </w:r>
      <w:r>
        <w:t xml:space="preserve">[71]</w:t>
      </w:r>
      <w:r>
        <w:t xml:space="preserve">. These are estimates for batch size one without compiler or kernel optimisation; optimised runtimes such as TensorRT, which GR00T N1.7 uses for its reported latencies </w:t>
      </w:r>
      <w:r>
        <w:t xml:space="preserve">[55]</w:t>
      </w:r>
      <w:r>
        <w:t xml:space="preserve">, can change measured rates substantially.</w:t>
      </w:r>
    </w:p>
    <w:bookmarkEnd w:id="82"/>
    <w:bookmarkStart w:id="84" w:name="fine-tuning-cost"/>
    <w:p>
      <w:pPr>
        <w:pStyle w:val="Heading2"/>
      </w:pPr>
      <w:r>
        <w:rPr>
          <w:rStyle w:val="SectionNumber"/>
        </w:rPr>
        <w:t xml:space="preserve">8.5</w:t>
      </w:r>
      <w:r>
        <w:tab/>
      </w:r>
      <w:r>
        <w:t xml:space="preserve">Fine-Tuning Cost</w:t>
      </w:r>
    </w:p>
    <w:p>
      <w:pPr>
        <w:pStyle w:val="FirstParagraph"/>
      </w:pPr>
      <w:r>
        <w:t xml:space="preserve">A similar estimate covers fine-tuning. Per-GPU memory is the sum of model state and activations. Full fine-tuning with mixed-precision Adam needs about 16 bytes per parameter (bf16 weights and gradients, an fp32 master copy and two optimiser moments </w:t>
      </w:r>
      <w:r>
        <w:t xml:space="preserve">[72]</w:t>
      </w:r>
      <w:r>
        <w:t xml:space="preserve">), divided by the number of GPUs when the state is sharded </w:t>
      </w:r>
      <w:r>
        <w:t xml:space="preserve">[72,73]</w:t>
      </w:r>
      <w:r>
        <w:t xml:space="preserve">. LoRA </w:t>
      </w:r>
      <w:r>
        <w:t xml:space="preserve">[74]</w:t>
      </w:r>
      <w:r>
        <w:t xml:space="preserve"> </w:t>
      </w:r>
      <w:r>
        <w:t xml:space="preserve">keeps frozen bf16 weights (2 bytes per parameter) and trains adapters with 1% of the parameters; QLoRA </w:t>
      </w:r>
      <w:r>
        <w:t xml:space="preserve">[75]</w:t>
      </w:r>
      <w:r>
        <w:t xml:space="preserve"> </w:t>
      </w:r>
      <w:r>
        <w:t xml:space="preserve">stores the frozen weights in 4 bits (about 0.55 bytes per parameter); training only the action head keeps the backbone frozen in bf16. Activations are modelled as 2 GB plus 1.5 GB per billion parameters for small batches and 4 GB plus 5 GB per billion for typical batches. These activation constants were set to match four requirements stated in the official repositories of three models—more than 22.5 GB for LoRA and more than 70 GB for full fine-tuning of</w:t>
      </w:r>
      <w:r>
        <w:t xml:space="preserve"> </w:t>
      </w:r>
      <m:oMath>
        <m:sSub>
          <m:e>
            <m:r>
              <m:t>π</m:t>
            </m:r>
          </m:e>
          <m:sub>
            <m:r>
              <m:t>0</m:t>
            </m:r>
          </m:sub>
        </m:sSub>
      </m:oMath>
      <w:r>
        <w:t xml:space="preserve"> </w:t>
      </w:r>
      <w:r>
        <w:t xml:space="preserve">[76]</w:t>
      </w:r>
      <w:r>
        <w:t xml:space="preserve">, about 27 GB for LoRA on OpenVLA at batch size one </w:t>
      </w:r>
      <w:r>
        <w:t xml:space="preserve">[77]</w:t>
      </w:r>
      <w:r>
        <w:t xml:space="preserve">, and about 70 GB for full fine-tuning of GO-1 </w:t>
      </w:r>
      <w:r>
        <w:t xml:space="preserve">[78]</w:t>
      </w:r>
      <w:r>
        <w:t xml:space="preserve">—and, unlike the latency model, have not been validated on independent measurements. Training time follows the usual</w:t>
      </w:r>
      <w:r>
        <w:t xml:space="preserve"> </w:t>
      </w:r>
      <m:oMath>
        <m:r>
          <m:t>6</m:t>
        </m:r>
        <m:r>
          <m:t>P</m:t>
        </m:r>
        <m:r>
          <m:t>N</m:t>
        </m:r>
      </m:oMath>
      <w:r>
        <w:t xml:space="preserve"> </w:t>
      </w:r>
      <w:r>
        <w:t xml:space="preserve">rule </w:t>
      </w:r>
      <w:r>
        <w:t xml:space="preserve">[79]</w:t>
      </w:r>
      <w:r>
        <w:t xml:space="preserve"> </w:t>
      </w:r>
      <w:r>
        <w:t xml:space="preserve">(</w:t>
      </w:r>
      <m:oMath>
        <m:r>
          <m:t>4</m:t>
        </m:r>
        <m:r>
          <m:t>P</m:t>
        </m:r>
        <m:r>
          <m:t>N</m:t>
        </m:r>
      </m:oMath>
      <w:r>
        <w:t xml:space="preserve"> </w:t>
      </w:r>
      <w:r>
        <w:t xml:space="preserve">for adapter training,</w:t>
      </w:r>
      <w:r>
        <w:t xml:space="preserve"> </w:t>
      </w:r>
      <m:oMath>
        <m:r>
          <m:t>2</m:t>
        </m:r>
        <m:r>
          <m:t>P</m:t>
        </m:r>
        <m:r>
          <m:t>N</m:t>
        </m:r>
      </m:oMath>
      <w:r>
        <w:t xml:space="preserve"> </w:t>
      </w:r>
      <w:r>
        <w:t xml:space="preserve">for a frozen backbone) at 35% of peak BF16 throughput and 90% scaling efficiency across GPUs.</w:t>
      </w:r>
    </w:p>
    <w:bookmarkStart w:id="83" w:name="tab:tune"/>
    <w:p>
      <w:pPr>
        <w:pStyle w:val="TableCaption"/>
      </w:pPr>
      <w:r>
        <w:rPr>
          <w:bCs/>
          <w:b/>
        </w:rPr>
        <w:t xml:space="preserve">Table 5.</w:t>
      </w:r>
      <w:r>
        <w:t xml:space="preserve"> </w:t>
      </w:r>
      <w:r>
        <w:t xml:space="preserve">Estimated fine-tuning feasibility for the 89 models with released weights and enough size information. Each cell gives the number of models whose estimated per-GPU memory fits (90% of device memory; 75% on Jetson) and, in parentheses, the largest such model (total parameters). Memory assumes the</w:t>
      </w:r>
      <w:r>
        <w:t xml:space="preserve"> </w:t>
      </w:r>
      <w:r>
        <w:t xml:space="preserve">“</w:t>
      </w:r>
      <w:r>
        <w:t xml:space="preserve">normal</w:t>
      </w:r>
      <w:r>
        <w:t xml:space="preserve">”</w:t>
      </w:r>
      <w:r>
        <w:t xml:space="preserve"> </w:t>
      </w:r>
      <w:r>
        <w:t xml:space="preserve">activation budget (4 GB + 5 GB per billion parameters per GPU). Head-only applies to models with a separable flow-matching, diffusion or hybrid head; where the source does not give the head size, the estimator’s default is used.</w:t>
      </w:r>
    </w:p>
    <w:tbl>
      <w:tblPr>
        <w:tblStyle w:val="Table"/>
        <w:tblW w:type="auto" w:w="0"/>
        <w:tblLook w:firstRow="1" w:lastRow="0" w:firstColumn="0" w:lastColumn="0" w:noHBand="0" w:noVBand="0" w:val="0020"/>
        <w:jc w:val="start"/>
        <w:tblCaption w:val="Table 5. Estimated fine-tuning feasibility for the 89 models with released weights and enough size information. Each cell gives the number of models whose estimated per-GPU memory fits (90% of device memory; 75% on Jetson) and, in parentheses, the largest such model (total parameters). Memory assumes the “normal” activation budget (4 GB + 5 GB per billion parameters per GPU). Head-only applies to models with a separable flow-matching, diffusion or hybrid head; where the source does not give the head size, the estimator’s default is used."/>
      </w:tblPr>
      <w:tblGrid>
        <w:gridCol w:w="1584"/>
        <w:gridCol w:w="1584"/>
        <w:gridCol w:w="1584"/>
        <w:gridCol w:w="1584"/>
        <w:gridCol w:w="1584"/>
      </w:tblGrid>
      <w:tr>
        <w:trPr>
          <w:tblHeader w:val="true"/>
        </w:trPr>
        <w:tc>
          <w:tcPr/>
          <w:p>
            <w:pPr>
              <w:pStyle w:val="Compact"/>
              <w:jc w:val="left"/>
            </w:pPr>
            <w:r>
              <w:rPr>
                <w:bCs/>
                <w:b/>
              </w:rPr>
              <w:t xml:space="preserve">Configuration</w:t>
            </w:r>
          </w:p>
        </w:tc>
        <w:tc>
          <w:tcPr/>
          <w:p>
            <w:pPr>
              <w:pStyle w:val="Compact"/>
              <w:jc w:val="center"/>
            </w:pPr>
            <w:r>
              <w:rPr>
                <w:bCs/>
                <w:b/>
              </w:rPr>
              <w:t xml:space="preserve">Full</w:t>
            </w:r>
          </w:p>
        </w:tc>
        <w:tc>
          <w:tcPr/>
          <w:p>
            <w:pPr>
              <w:pStyle w:val="Compact"/>
              <w:jc w:val="center"/>
            </w:pPr>
            <w:r>
              <w:rPr>
                <w:bCs/>
                <w:b/>
              </w:rPr>
              <w:t xml:space="preserve">LoRA</w:t>
            </w:r>
          </w:p>
        </w:tc>
        <w:tc>
          <w:tcPr/>
          <w:p>
            <w:pPr>
              <w:pStyle w:val="Compact"/>
              <w:jc w:val="center"/>
            </w:pPr>
            <w:r>
              <w:rPr>
                <w:bCs/>
                <w:b/>
              </w:rPr>
              <w:t xml:space="preserve">QLoRA</w:t>
            </w:r>
          </w:p>
        </w:tc>
        <w:tc>
          <w:tcPr/>
          <w:p>
            <w:pPr>
              <w:pStyle w:val="Compact"/>
              <w:jc w:val="center"/>
            </w:pPr>
            <w:r>
              <w:rPr>
                <w:bCs/>
                <w:b/>
              </w:rPr>
              <w:t xml:space="preserve">Head only</w:t>
            </w:r>
          </w:p>
        </w:tc>
      </w:tr>
      <w:tr>
        <w:tc>
          <w:tcPr/>
          <w:p>
            <w:pPr>
              <w:pStyle w:val="Compact"/>
              <w:jc w:val="left"/>
            </w:pPr>
            <w:r>
              <w:t xml:space="preserve">1</w:t>
            </w:r>
            <m:oMath>
              <m:r>
                <m:rPr>
                  <m:sty m:val="p"/>
                </m:rPr>
                <m:t>×</m:t>
              </m:r>
            </m:oMath>
            <w:r>
              <w:t xml:space="preserve"> </w:t>
            </w:r>
            <w:r>
              <w:t xml:space="preserve">RTX 4090 (24 GB)</w:t>
            </w:r>
          </w:p>
        </w:tc>
        <w:tc>
          <w:tcPr/>
          <w:p>
            <w:pPr>
              <w:pStyle w:val="Compact"/>
              <w:jc w:val="center"/>
            </w:pPr>
            <w:r>
              <w:t xml:space="preserve">20 (</w:t>
            </w:r>
            <m:oMath>
              <m:r>
                <m:rPr>
                  <m:sty m:val="p"/>
                </m:rPr>
                <m:t>≤</m:t>
              </m:r>
            </m:oMath>
            <w:r>
              <w:t xml:space="preserve">0.77B)</w:t>
            </w:r>
          </w:p>
        </w:tc>
        <w:tc>
          <w:tcPr/>
          <w:p>
            <w:pPr>
              <w:pStyle w:val="Compact"/>
              <w:jc w:val="center"/>
            </w:pPr>
            <w:r>
              <w:t xml:space="preserve">32 (</w:t>
            </w:r>
            <m:oMath>
              <m:r>
                <m:rPr>
                  <m:sty m:val="p"/>
                </m:rPr>
                <m:t>≤</m:t>
              </m:r>
            </m:oMath>
            <w:r>
              <w:t xml:space="preserve">2.37B)</w:t>
            </w:r>
          </w:p>
        </w:tc>
        <w:tc>
          <w:tcPr/>
          <w:p>
            <w:pPr>
              <w:pStyle w:val="Compact"/>
              <w:jc w:val="center"/>
            </w:pPr>
            <w:r>
              <w:t xml:space="preserve">46 (</w:t>
            </w:r>
            <m:oMath>
              <m:r>
                <m:rPr>
                  <m:sty m:val="p"/>
                </m:rPr>
                <m:t>≤</m:t>
              </m:r>
            </m:oMath>
            <w:r>
              <w:t xml:space="preserve">3B)</w:t>
            </w:r>
          </w:p>
        </w:tc>
        <w:tc>
          <w:tcPr/>
          <w:p>
            <w:pPr>
              <w:pStyle w:val="Compact"/>
              <w:jc w:val="center"/>
            </w:pPr>
            <w:r>
              <w:t xml:space="preserve">34 (</w:t>
            </w:r>
            <m:oMath>
              <m:r>
                <m:rPr>
                  <m:sty m:val="p"/>
                </m:rPr>
                <m:t>≤</m:t>
              </m:r>
            </m:oMath>
            <w:r>
              <w:t xml:space="preserve">5.1B)</w:t>
            </w:r>
          </w:p>
        </w:tc>
      </w:tr>
      <w:tr>
        <w:tc>
          <w:tcPr/>
          <w:p>
            <w:pPr>
              <w:pStyle w:val="Compact"/>
              <w:jc w:val="left"/>
            </w:pPr>
            <w:r>
              <w:t xml:space="preserve">1</w:t>
            </w:r>
            <m:oMath>
              <m:r>
                <m:rPr>
                  <m:sty m:val="p"/>
                </m:rPr>
                <m:t>×</m:t>
              </m:r>
            </m:oMath>
            <w:r>
              <w:t xml:space="preserve"> </w:t>
            </w:r>
            <w:r>
              <w:t xml:space="preserve">RTX 5090 (32 GB)</w:t>
            </w:r>
          </w:p>
        </w:tc>
        <w:tc>
          <w:tcPr/>
          <w:p>
            <w:pPr>
              <w:pStyle w:val="Compact"/>
              <w:jc w:val="center"/>
            </w:pPr>
            <w:r>
              <w:t xml:space="preserve">26 (</w:t>
            </w:r>
            <m:oMath>
              <m:r>
                <m:rPr>
                  <m:sty m:val="p"/>
                </m:rPr>
                <m:t>≤</m:t>
              </m:r>
            </m:oMath>
            <w:r>
              <w:t xml:space="preserve">1.1B)</w:t>
            </w:r>
          </w:p>
        </w:tc>
        <w:tc>
          <w:tcPr/>
          <w:p>
            <w:pPr>
              <w:pStyle w:val="Compact"/>
              <w:jc w:val="center"/>
            </w:pPr>
            <w:r>
              <w:t xml:space="preserve">48 (</w:t>
            </w:r>
            <m:oMath>
              <m:r>
                <m:rPr>
                  <m:sty m:val="p"/>
                </m:rPr>
                <m:t>≤</m:t>
              </m:r>
            </m:oMath>
            <w:r>
              <w:t xml:space="preserve">3.3B)</w:t>
            </w:r>
          </w:p>
        </w:tc>
        <w:tc>
          <w:tcPr/>
          <w:p>
            <w:pPr>
              <w:pStyle w:val="Compact"/>
              <w:jc w:val="center"/>
            </w:pPr>
            <w:r>
              <w:t xml:space="preserve">56 (</w:t>
            </w:r>
            <m:oMath>
              <m:r>
                <m:rPr>
                  <m:sty m:val="p"/>
                </m:rPr>
                <m:t>≤</m:t>
              </m:r>
            </m:oMath>
            <w:r>
              <w:t xml:space="preserve">4.2B)</w:t>
            </w:r>
          </w:p>
        </w:tc>
        <w:tc>
          <w:tcPr/>
          <w:p>
            <w:pPr>
              <w:pStyle w:val="Compact"/>
              <w:jc w:val="center"/>
            </w:pPr>
            <w:r>
              <w:t xml:space="preserve">39 (</w:t>
            </w:r>
            <m:oMath>
              <m:r>
                <m:rPr>
                  <m:sty m:val="p"/>
                </m:rPr>
                <m:t>≤</m:t>
              </m:r>
            </m:oMath>
            <w:r>
              <w:t xml:space="preserve">7.6B)</w:t>
            </w:r>
          </w:p>
        </w:tc>
      </w:tr>
      <w:tr>
        <w:tc>
          <w:tcPr/>
          <w:p>
            <w:pPr>
              <w:pStyle w:val="Compact"/>
              <w:jc w:val="left"/>
            </w:pPr>
            <w:r>
              <w:t xml:space="preserve">1</w:t>
            </w:r>
            <m:oMath>
              <m:r>
                <m:rPr>
                  <m:sty m:val="p"/>
                </m:rPr>
                <m:t>×</m:t>
              </m:r>
            </m:oMath>
            <w:r>
              <w:t xml:space="preserve"> </w:t>
            </w:r>
            <w:r>
              <w:t xml:space="preserve">A100 (80 GB)</w:t>
            </w:r>
          </w:p>
        </w:tc>
        <w:tc>
          <w:tcPr/>
          <w:p>
            <w:pPr>
              <w:pStyle w:val="Compact"/>
              <w:jc w:val="center"/>
            </w:pPr>
            <w:r>
              <w:t xml:space="preserve">47 (</w:t>
            </w:r>
            <m:oMath>
              <m:r>
                <m:rPr>
                  <m:sty m:val="p"/>
                </m:rPr>
                <m:t>≤</m:t>
              </m:r>
            </m:oMath>
            <w:r>
              <w:t xml:space="preserve">3.2B)</w:t>
            </w:r>
          </w:p>
        </w:tc>
        <w:tc>
          <w:tcPr/>
          <w:p>
            <w:pPr>
              <w:pStyle w:val="Compact"/>
              <w:jc w:val="center"/>
            </w:pPr>
            <w:r>
              <w:t xml:space="preserve">86 (</w:t>
            </w:r>
            <m:oMath>
              <m:r>
                <m:rPr>
                  <m:sty m:val="p"/>
                </m:rPr>
                <m:t>≤</m:t>
              </m:r>
            </m:oMath>
            <w:r>
              <w:t xml:space="preserve">9B)</w:t>
            </w:r>
          </w:p>
        </w:tc>
        <w:tc>
          <w:tcPr/>
          <w:p>
            <w:pPr>
              <w:pStyle w:val="Compact"/>
              <w:jc w:val="center"/>
            </w:pPr>
            <w:r>
              <w:t xml:space="preserve">86 (</w:t>
            </w:r>
            <m:oMath>
              <m:r>
                <m:rPr>
                  <m:sty m:val="p"/>
                </m:rPr>
                <m:t>≤</m:t>
              </m:r>
            </m:oMath>
            <w:r>
              <w:t xml:space="preserve">9B)</w:t>
            </w:r>
          </w:p>
        </w:tc>
        <w:tc>
          <w:tcPr/>
          <w:p>
            <w:pPr>
              <w:pStyle w:val="Compact"/>
              <w:jc w:val="center"/>
            </w:pPr>
            <w:r>
              <w:t xml:space="preserve">44 (</w:t>
            </w:r>
            <m:oMath>
              <m:r>
                <m:rPr>
                  <m:sty m:val="p"/>
                </m:rPr>
                <m:t>≤</m:t>
              </m:r>
            </m:oMath>
            <w:r>
              <w:t xml:space="preserve">8.45B)</w:t>
            </w:r>
          </w:p>
        </w:tc>
      </w:tr>
      <w:tr>
        <w:tc>
          <w:tcPr/>
          <w:p>
            <w:pPr>
              <w:pStyle w:val="Compact"/>
              <w:jc w:val="left"/>
            </w:pPr>
            <w:r>
              <w:t xml:space="preserve">8</w:t>
            </w:r>
            <m:oMath>
              <m:r>
                <m:rPr>
                  <m:sty m:val="p"/>
                </m:rPr>
                <m:t>×</m:t>
              </m:r>
            </m:oMath>
            <w:r>
              <w:t xml:space="preserve"> </w:t>
            </w:r>
            <w:r>
              <w:t xml:space="preserve">H100 (80 GB)</w:t>
            </w:r>
          </w:p>
        </w:tc>
        <w:tc>
          <w:tcPr/>
          <w:p>
            <w:pPr>
              <w:pStyle w:val="Compact"/>
              <w:jc w:val="center"/>
            </w:pPr>
            <w:r>
              <w:t xml:space="preserve">86 (</w:t>
            </w:r>
            <m:oMath>
              <m:r>
                <m:rPr>
                  <m:sty m:val="p"/>
                </m:rPr>
                <m:t>≤</m:t>
              </m:r>
            </m:oMath>
            <w:r>
              <w:t xml:space="preserve">9B)</w:t>
            </w:r>
          </w:p>
        </w:tc>
        <w:tc>
          <w:tcPr/>
          <w:p>
            <w:pPr>
              <w:pStyle w:val="Compact"/>
              <w:jc w:val="center"/>
            </w:pPr>
            <w:r>
              <w:t xml:space="preserve">86 (</w:t>
            </w:r>
            <m:oMath>
              <m:r>
                <m:rPr>
                  <m:sty m:val="p"/>
                </m:rPr>
                <m:t>≤</m:t>
              </m:r>
            </m:oMath>
            <w:r>
              <w:t xml:space="preserve">9B)</w:t>
            </w:r>
          </w:p>
        </w:tc>
        <w:tc>
          <w:tcPr/>
          <w:p>
            <w:pPr>
              <w:pStyle w:val="Compact"/>
              <w:jc w:val="center"/>
            </w:pPr>
            <w:r>
              <w:t xml:space="preserve">86 (</w:t>
            </w:r>
            <m:oMath>
              <m:r>
                <m:rPr>
                  <m:sty m:val="p"/>
                </m:rPr>
                <m:t>≤</m:t>
              </m:r>
            </m:oMath>
            <w:r>
              <w:t xml:space="preserve">9B)</w:t>
            </w:r>
          </w:p>
        </w:tc>
        <w:tc>
          <w:tcPr/>
          <w:p>
            <w:pPr>
              <w:pStyle w:val="Compact"/>
              <w:jc w:val="center"/>
            </w:pPr>
            <w:r>
              <w:t xml:space="preserve">44 (</w:t>
            </w:r>
            <m:oMath>
              <m:r>
                <m:rPr>
                  <m:sty m:val="p"/>
                </m:rPr>
                <m:t>≤</m:t>
              </m:r>
            </m:oMath>
            <w:r>
              <w:t xml:space="preserve">8.45B)</w:t>
            </w:r>
          </w:p>
        </w:tc>
      </w:tr>
      <w:tr>
        <w:tc>
          <w:tcPr/>
          <w:p>
            <w:pPr>
              <w:pStyle w:val="Compact"/>
              <w:jc w:val="left"/>
            </w:pPr>
            <w:r>
              <w:t xml:space="preserve">Jetson AGX Thor (128 GB)</w:t>
            </w:r>
          </w:p>
        </w:tc>
        <w:tc>
          <w:tcPr/>
          <w:p>
            <w:pPr>
              <w:pStyle w:val="Compact"/>
              <w:jc w:val="center"/>
            </w:pPr>
            <w:r>
              <w:t xml:space="preserve">56 (</w:t>
            </w:r>
            <m:oMath>
              <m:r>
                <m:rPr>
                  <m:sty m:val="p"/>
                </m:rPr>
                <m:t>≤</m:t>
              </m:r>
            </m:oMath>
            <w:r>
              <w:t xml:space="preserve">4.2B)</w:t>
            </w:r>
          </w:p>
        </w:tc>
        <w:tc>
          <w:tcPr/>
          <w:p>
            <w:pPr>
              <w:pStyle w:val="Compact"/>
              <w:jc w:val="center"/>
            </w:pPr>
            <w:r>
              <w:t xml:space="preserve">86 (</w:t>
            </w:r>
            <m:oMath>
              <m:r>
                <m:rPr>
                  <m:sty m:val="p"/>
                </m:rPr>
                <m:t>≤</m:t>
              </m:r>
            </m:oMath>
            <w:r>
              <w:t xml:space="preserve">9B)</w:t>
            </w:r>
          </w:p>
        </w:tc>
        <w:tc>
          <w:tcPr/>
          <w:p>
            <w:pPr>
              <w:pStyle w:val="Compact"/>
              <w:jc w:val="center"/>
            </w:pPr>
            <w:r>
              <w:t xml:space="preserve">88 (</w:t>
            </w:r>
            <m:oMath>
              <m:r>
                <m:rPr>
                  <m:sty m:val="p"/>
                </m:rPr>
                <m:t>≤</m:t>
              </m:r>
            </m:oMath>
            <w:r>
              <w:t xml:space="preserve">14B)</w:t>
            </w:r>
          </w:p>
        </w:tc>
        <w:tc>
          <w:tcPr/>
          <w:p>
            <w:pPr>
              <w:pStyle w:val="Compact"/>
              <w:jc w:val="center"/>
            </w:pPr>
            <w:r>
              <w:t xml:space="preserve">44 (</w:t>
            </w:r>
            <m:oMath>
              <m:r>
                <m:rPr>
                  <m:sty m:val="p"/>
                </m:rPr>
                <m:t>≤</m:t>
              </m:r>
            </m:oMath>
            <w:r>
              <w:t xml:space="preserve">8.45B)</w:t>
            </w:r>
          </w:p>
        </w:tc>
      </w:tr>
    </w:tbl>
    <w:bookmarkEnd w:id="83"/>
    <w:p>
      <w:pPr>
        <w:pStyle w:val="BodyText"/>
      </w:pPr>
      <w:r>
        <w:t xml:space="preserve">Table 5 shows what this implies for the 89 models with released weights that can be assessed. A single 24 GB RTX 4090 can fully fine-tune only models below about 0.8B parameters (20 models), but LoRA reaches 2.4B (32 models) and QLoRA 3B (46 models). One 80 GB A100 is enough for LoRA on 86 of the 89 models, up to 9B; the remaining three are the largest in the set (two 14B models and a system whose planner is a 72B VLM). For example, the estimate for LoRA on OpenVLA (7B) is about 54 GB at a typical batch size, so it needs an 80 GB GPU, and 10,000 steps at a global batch of 32 take an estimated 14 h on one A100; on eight H100 GPUs, full fine-tuning of</w:t>
      </w:r>
      <w:r>
        <w:t xml:space="preserve"> </w:t>
      </w:r>
      <m:oMath>
        <m:sSub>
          <m:e>
            <m:r>
              <m:t>π</m:t>
            </m:r>
          </m:e>
          <m:sub>
            <m:r>
              <m:t>0</m:t>
            </m:r>
          </m:sub>
        </m:sSub>
      </m:oMath>
      <w:r>
        <w:t xml:space="preserve"> </w:t>
      </w:r>
      <w:r>
        <w:t xml:space="preserve">takes an estimated 23 min.</w:t>
      </w:r>
    </w:p>
    <w:bookmarkEnd w:id="84"/>
    <w:bookmarkEnd w:id="85"/>
    <w:bookmarkStart w:id="90" w:name="sec:rl"/>
    <w:p>
      <w:pPr>
        <w:pStyle w:val="Heading1"/>
      </w:pPr>
      <w:r>
        <w:rPr>
          <w:rStyle w:val="SectionNumber"/>
        </w:rPr>
        <w:t xml:space="preserve">9</w:t>
      </w:r>
      <w:r>
        <w:tab/>
      </w:r>
      <w:r>
        <w:t xml:space="preserve">Reinforcement Learning in VLA Pipelines</w:t>
      </w:r>
    </w:p>
    <w:p>
      <w:pPr>
        <w:pStyle w:val="FirstParagraph"/>
      </w:pPr>
      <w:r>
        <w:t xml:space="preserve">Most models in the corpus are trained by imitation alone: 132 do not use RL, 31 use it as a core component, 28 use it partially and 24 do not say. Where RL appears, it enters at one of six points, and the point depends strongly on the domain (Figure 9a). In humanoid models RL trains the controller: 13 humanoid models are RL-trained whole-body controllers, often motion trackers learned in simulation </w:t>
      </w:r>
      <w:r>
        <w:t xml:space="preserve">[53,54,80]</w:t>
      </w:r>
      <w:r>
        <w:t xml:space="preserve">, and 12 place an RL low-level controller under a higher-level policy, usually a VLA, that issues commands or latent goals </w:t>
      </w:r>
      <w:r>
        <w:t xml:space="preserve">[81]</w:t>
      </w:r>
      <w:r>
        <w:t xml:space="preserve">. Mobile manipulation follows a similar pattern, mostly on legged robots: RL-trained controllers appear in five models and RL low-level controllers in four </w:t>
      </w:r>
      <w:r>
        <w:t xml:space="preserve">[82,83]</w:t>
      </w:r>
      <w:r>
        <w:t xml:space="preserve">.</w:t>
      </w:r>
    </w:p>
    <w:p>
      <w:pPr>
        <w:pStyle w:val="CaptionedFigure"/>
      </w:pPr>
      <w:r>
        <w:drawing>
          <wp:inline>
            <wp:extent cx="5334000" cy="3758241"/>
            <wp:effectExtent b="0" l="0" r="0" t="0"/>
            <wp:docPr descr="" title="" id="87" name="Picture"/>
            <a:graphic>
              <a:graphicData uri="http://schemas.openxmlformats.org/drawingml/2006/picture">
                <pic:pic>
                  <pic:nvPicPr>
                    <pic:cNvPr descr="figures/fig9_rl_base.png" id="88" name="Picture"/>
                    <pic:cNvPicPr>
                      <a:picLocks noChangeArrowheads="1" noChangeAspect="1"/>
                    </pic:cNvPicPr>
                  </pic:nvPicPr>
                  <pic:blipFill>
                    <a:blip r:embed="rId86"/>
                    <a:stretch>
                      <a:fillRect/>
                    </a:stretch>
                  </pic:blipFill>
                  <pic:spPr bwMode="auto">
                    <a:xfrm>
                      <a:off x="0" y="0"/>
                      <a:ext cx="5334000" cy="3758241"/>
                    </a:xfrm>
                    <a:prstGeom prst="rect">
                      <a:avLst/>
                    </a:prstGeom>
                    <a:noFill/>
                    <a:ln w="9525">
                      <a:noFill/>
                      <a:headEnd/>
                      <a:tailEnd/>
                    </a:ln>
                  </pic:spPr>
                </pic:pic>
              </a:graphicData>
            </a:graphic>
          </wp:inline>
        </w:drawing>
      </w:r>
    </w:p>
    <w:p>
      <w:pPr>
        <w:pStyle w:val="ImageCaption"/>
      </w:pPr>
      <w:r>
        <w:rPr>
          <w:bCs/>
          <w:b/>
        </w:rPr>
        <w:t xml:space="preserve">Figure 9.</w:t>
      </w:r>
      <w:r>
        <w:t xml:space="preserve"> </w:t>
      </w:r>
      <w:r>
        <w:t xml:space="preserve">(</w:t>
      </w:r>
      <w:r>
        <w:rPr>
          <w:bCs/>
          <w:b/>
        </w:rPr>
        <w:t xml:space="preserve">a</w:t>
      </w:r>
      <w:r>
        <w:t xml:space="preserve">) Where reinforcement learning enters the pipeline, by domain. (</w:t>
      </w:r>
      <w:r>
        <w:rPr>
          <w:bCs/>
          <w:b/>
        </w:rPr>
        <w:t xml:space="preserve">b</w:t>
      </w:r>
      <w:r>
        <w:t xml:space="preserve">) How the policy commands the mobile base, by base type; a model can list more than one base type.</w:t>
      </w:r>
      <w:bookmarkStart w:id="89" w:name="fig:rlbase"/>
      <w:bookmarkEnd w:id="89"/>
    </w:p>
    <w:p>
      <w:pPr>
        <w:pStyle w:val="BodyText"/>
      </w:pPr>
      <w:r>
        <w:t xml:space="preserve">RL post-training of the policy itself is growing (one model in 2024, five in 2025 and seven in 2026) and is concentrated in navigation. Of the 13 models that fine-tune the policy with RL, eight are coded as navigation models </w:t>
      </w:r>
      <w:r>
        <w:t xml:space="preserve">[84–91]</w:t>
      </w:r>
      <w:r>
        <w:t xml:space="preserve">; one of them (COMPASS) is a VA policy, and one (Qwen-VLA) also covers manipulation and scores its RL stage on a manipulation benchmark. Most train in simulation, where rewards are cheap to compute, using PPO-style objectives </w:t>
      </w:r>
      <w:r>
        <w:t xml:space="preserve">[92]</w:t>
      </w:r>
      <w:r>
        <w:t xml:space="preserve"> </w:t>
      </w:r>
      <w:r>
        <w:t xml:space="preserve">or group-relative policy optimisation (GRPO) </w:t>
      </w:r>
      <w:r>
        <w:t xml:space="preserve">[93]</w:t>
      </w:r>
      <w:r>
        <w:t xml:space="preserve">. In manipulation, RL post-training is rarer (four models):</w:t>
      </w:r>
      <w:r>
        <w:t xml:space="preserve"> </w:t>
      </w:r>
      <m:oMath>
        <m:sSubSup>
          <m:e>
            <m:r>
              <m:t>π</m:t>
            </m:r>
          </m:e>
          <m:sub>
            <m:r>
              <m:t>0.6</m:t>
            </m:r>
          </m:sub>
          <m:sup>
            <m:r>
              <m:rPr>
                <m:sty m:val="p"/>
              </m:rPr>
              <m:t>*</m:t>
            </m:r>
          </m:sup>
        </m:sSubSup>
      </m:oMath>
      <w:r>
        <w:t xml:space="preserve"> </w:t>
      </w:r>
      <w:r>
        <w:t xml:space="preserve">learns a value function from demonstrations, autonomous rollouts and human corrections and uses it to improve the policy </w:t>
      </w:r>
      <w:r>
        <w:t xml:space="preserve">[94]</w:t>
      </w:r>
      <w:r>
        <w:t xml:space="preserve">, GR-RL runs online RL on a real robot </w:t>
      </w:r>
      <w:r>
        <w:t xml:space="preserve">[95]</w:t>
      </w:r>
      <w:r>
        <w:t xml:space="preserve">, SyVLA optimises the whole VLA with a PPO variant on a real robot </w:t>
      </w:r>
      <w:r>
        <w:t xml:space="preserve">[96]</w:t>
      </w:r>
      <w:r>
        <w:t xml:space="preserve">, and GEN-1 states that it learns from experience without describing how </w:t>
      </w:r>
      <w:r>
        <w:t xml:space="preserve">[57]</w:t>
      </w:r>
      <w:r>
        <w:t xml:space="preserve">. One quadruped model applies offline RL to its VLA </w:t>
      </w:r>
      <w:r>
        <w:t xml:space="preserve">[97]</w:t>
      </w:r>
      <w:r>
        <w:t xml:space="preserve">. Three manipulation models use reward, preference or value learning without full RL post-training, and six models across domains use data generated by RL policies. Simulation RL for controllers usually runs on one or a few GPUs (Section 6), although large motion-tracking controllers can approach VLA pretraining budgets.</w:t>
      </w:r>
    </w:p>
    <w:bookmarkEnd w:id="90"/>
    <w:bookmarkStart w:id="91" w:name="sec:base"/>
    <w:p>
      <w:pPr>
        <w:pStyle w:val="Heading1"/>
      </w:pPr>
      <w:r>
        <w:rPr>
          <w:rStyle w:val="SectionNumber"/>
        </w:rPr>
        <w:t xml:space="preserve">10</w:t>
      </w:r>
      <w:r>
        <w:tab/>
      </w:r>
      <w:r>
        <w:t xml:space="preserve">Commanding the Mobile Base</w:t>
      </w:r>
    </w:p>
    <w:p>
      <w:pPr>
        <w:pStyle w:val="FirstParagraph"/>
      </w:pPr>
      <w:r>
        <w:t xml:space="preserve">98 models control a robot with a mobile base: 45 wheeled, 32 quadruped, 40 legged humanoid, five aerial and four simulation-only platforms (a model can list several). How the policy talks to the base is rarely stated in one place, so we coded it into eight classes (Figure 9b). The interface follows the platform. On wheeled robots the policy usually outputs base velocities or poses directly (23 models), as RT-1 does </w:t>
      </w:r>
      <w:r>
        <w:t xml:space="preserve">[37]</w:t>
      </w:r>
      <w:r>
        <w:t xml:space="preserve">, or waypoints for a tracking controller (12), as in the navigation foundation models GNM, ViNT and NoMaD </w:t>
      </w:r>
      <w:r>
        <w:t xml:space="preserve">[98–100]</w:t>
      </w:r>
      <w:r>
        <w:t xml:space="preserve">. On quadrupeds waypoints dominate (14 models), followed by commands or latents for an RL locomotion controller (8). On humanoids, a VLA rarely commands the legs itself: 15 models send commands or latent goals to an RL locomotion controller and 12 are themselves RL policies that drive the joints, while five output whole-body joint targets or base motions directly (for example, Atlas LBM </w:t>
      </w:r>
      <w:r>
        <w:t xml:space="preserve">[101]</w:t>
      </w:r>
      <w:r>
        <w:t xml:space="preserve">). All five aerial models output waypoints. Eight models do not state the interface at all.</w:t>
      </w:r>
    </w:p>
    <w:p>
      <w:pPr>
        <w:pStyle w:val="BodyText"/>
      </w:pPr>
      <w:r>
        <w:t xml:space="preserve">These choices matter for resources. A policy that outputs waypoints or latent commands can run at a few hertz while a separately trained controller closes the loop at hundreds of hertz, which is how large VLMs are used on legged robots despite the latencies in Section 8. The cost is that the controller, its training and its rate become part of the system that must be reported.</w:t>
      </w:r>
    </w:p>
    <w:bookmarkEnd w:id="91"/>
    <w:bookmarkStart w:id="97" w:name="sec:discussion"/>
    <w:p>
      <w:pPr>
        <w:pStyle w:val="Heading1"/>
      </w:pPr>
      <w:r>
        <w:rPr>
          <w:rStyle w:val="SectionNumber"/>
        </w:rPr>
        <w:t xml:space="preserve">11</w:t>
      </w:r>
      <w:r>
        <w:tab/>
      </w:r>
      <w:r>
        <w:t xml:space="preserve">Discussion</w:t>
      </w:r>
    </w:p>
    <w:bookmarkStart w:id="92" w:name="implications-for-practitioners"/>
    <w:p>
      <w:pPr>
        <w:pStyle w:val="Heading2"/>
      </w:pPr>
      <w:r>
        <w:rPr>
          <w:rStyle w:val="SectionNumber"/>
        </w:rPr>
        <w:t xml:space="preserve">11.1</w:t>
      </w:r>
      <w:r>
        <w:tab/>
      </w:r>
      <w:r>
        <w:t xml:space="preserve">Implications for Practitioners</w:t>
      </w:r>
    </w:p>
    <w:p>
      <w:pPr>
        <w:pStyle w:val="FirstParagraph"/>
      </w:pPr>
      <w:r>
        <w:t xml:space="preserve">Three practical lessons follow. First, check memory before speed on small embedded computers and speed before memory on large ones. Most of the assessable models do not fit in bf16 on an 8 GB Orin Nano and 42% do not fit on a 16 GB Orin NX, so quantisation is the first lever there; on 64–128 GB modules nearly everything fits, and the head structure and chunking decide whether the policy is fast enough. Second, the head structure matters as much as the parameter count. A 3B model with a flow-matching head and 50-step chunks can control a robot at 50 Hz on a desktop GPU </w:t>
      </w:r>
      <w:r>
        <w:t xml:space="preserve">[3]</w:t>
      </w:r>
      <w:r>
        <w:t xml:space="preserve">, whereas a 7B model that decodes several tokens per action is limited by memory bandwidth to a few hertz </w:t>
      </w:r>
      <w:r>
        <w:t xml:space="preserve">[2]</w:t>
      </w:r>
      <w:r>
        <w:t xml:space="preserve"> </w:t>
      </w:r>
      <w:r>
        <w:t xml:space="preserve">unless it uses parallel decoding and chunking </w:t>
      </w:r>
      <w:r>
        <w:t xml:space="preserve">[102]</w:t>
      </w:r>
      <w:r>
        <w:t xml:space="preserve">. Third, fine-tuning is within reach of a single workstation for most open models below about 3B parameters if LoRA or QLoRA is used, whereas full fine-tuning of 7B-class models still needs several 80 GB GPUs. The gallery that accompanies this review performs these checks for any of the 24 devices in Table A2 or for user-supplied specifications.</w:t>
      </w:r>
    </w:p>
    <w:bookmarkEnd w:id="92"/>
    <w:bookmarkStart w:id="94" w:name="a-reporting-checklist"/>
    <w:p>
      <w:pPr>
        <w:pStyle w:val="Heading2"/>
      </w:pPr>
      <w:r>
        <w:rPr>
          <w:rStyle w:val="SectionNumber"/>
        </w:rPr>
        <w:t xml:space="preserve">11.2</w:t>
      </w:r>
      <w:r>
        <w:tab/>
      </w:r>
      <w:r>
        <w:t xml:space="preserve">A Reporting Checklist</w:t>
      </w:r>
    </w:p>
    <w:p>
      <w:pPr>
        <w:pStyle w:val="FirstParagraph"/>
      </w:pPr>
      <w:r>
        <w:t xml:space="preserve">The disclosure audit points to a small set of numbers that, if reported consistently, would make the estimates above unnecessary. Table 6 lists ten items, in the spirit of model cards </w:t>
      </w:r>
      <w:r>
        <w:t xml:space="preserve">[103]</w:t>
      </w:r>
      <w:r>
        <w:t xml:space="preserve">, datasheets </w:t>
      </w:r>
      <w:r>
        <w:t xml:space="preserve">[104]</w:t>
      </w:r>
      <w:r>
        <w:t xml:space="preserve">, reproducibility checklists </w:t>
      </w:r>
      <w:r>
        <w:t xml:space="preserve">[105]</w:t>
      </w:r>
      <w:r>
        <w:t xml:space="preserve"> </w:t>
      </w:r>
      <w:r>
        <w:t xml:space="preserve">and calls to report compute and energy </w:t>
      </w:r>
      <w:r>
        <w:t xml:space="preserve">[106–108]</w:t>
      </w:r>
      <w:r>
        <w:t xml:space="preserve">. Most cost the authors little: they are already known when the paper is written.</w:t>
      </w:r>
    </w:p>
    <w:bookmarkStart w:id="93" w:name="tab:checklist"/>
    <w:p>
      <w:pPr>
        <w:pStyle w:val="TableCaption"/>
      </w:pPr>
      <w:r>
        <w:rPr>
          <w:bCs/>
          <w:b/>
        </w:rPr>
        <w:t xml:space="preserve">Table 6.</w:t>
      </w:r>
      <w:r>
        <w:t xml:space="preserve"> </w:t>
      </w:r>
      <w:r>
        <w:t xml:space="preserve">A ten-item checklist for reporting the resources of robot foundation policies.</w:t>
      </w:r>
    </w:p>
    <w:tbl>
      <w:tblPr>
        <w:tblStyle w:val="Table"/>
        <w:tblW w:type="auto" w:w="0"/>
        <w:tblLook w:firstRow="1" w:lastRow="0" w:firstColumn="0" w:lastColumn="0" w:noHBand="0" w:noVBand="0" w:val="0020"/>
        <w:jc w:val="start"/>
        <w:tblCaption w:val="Table 6. A ten-item checklist for reporting the resources of robot foundation policies."/>
      </w:tblPr>
      <w:tblGrid>
        <w:gridCol w:w="2640"/>
        <w:gridCol w:w="2640"/>
        <w:gridCol w:w="2640"/>
      </w:tblGrid>
      <w:tr>
        <w:trPr>
          <w:tblHeader w:val="true"/>
        </w:trPr>
        <w:tc>
          <w:tcPr/>
          <w:p>
            <w:pPr>
              <w:pStyle w:val="Compact"/>
              <w:jc w:val="right"/>
            </w:pPr>
            <w:r>
              <w:rPr>
                <w:bCs/>
                <w:b/>
              </w:rPr>
              <w:t xml:space="preserve">#</w:t>
            </w:r>
          </w:p>
        </w:tc>
        <w:tc>
          <w:tcPr/>
          <w:p>
            <w:pPr>
              <w:pStyle w:val="Compact"/>
              <w:jc w:val="left"/>
            </w:pPr>
            <w:r>
              <w:rPr>
                <w:bCs/>
                <w:b/>
              </w:rPr>
              <w:t xml:space="preserve">Item</w:t>
            </w:r>
          </w:p>
        </w:tc>
        <w:tc>
          <w:tcPr/>
          <w:p>
            <w:pPr>
              <w:pStyle w:val="Compact"/>
              <w:jc w:val="left"/>
            </w:pPr>
            <w:r>
              <w:rPr>
                <w:bCs/>
                <w:b/>
              </w:rPr>
              <w:t xml:space="preserve">Why it matters</w:t>
            </w:r>
          </w:p>
        </w:tc>
      </w:tr>
      <w:tr>
        <w:tc>
          <w:tcPr/>
          <w:p>
            <w:pPr>
              <w:pStyle w:val="Compact"/>
              <w:jc w:val="right"/>
            </w:pPr>
            <w:r>
              <w:t xml:space="preserve">1</w:t>
            </w:r>
          </w:p>
        </w:tc>
        <w:tc>
          <w:tcPr/>
          <w:p>
            <w:pPr>
              <w:pStyle w:val="Compact"/>
              <w:jc w:val="left"/>
            </w:pPr>
            <w:r>
              <w:t xml:space="preserve">Total parameters, split into vision encoder, backbone and action head, with the precision used at inference</w:t>
            </w:r>
          </w:p>
        </w:tc>
        <w:tc>
          <w:tcPr/>
          <w:p>
            <w:pPr>
              <w:pStyle w:val="Compact"/>
              <w:jc w:val="left"/>
            </w:pPr>
            <w:r>
              <w:t xml:space="preserve">Sets memory and the bandwidth-bound part of latency; reported by only 53% of models</w:t>
            </w:r>
          </w:p>
        </w:tc>
      </w:tr>
      <w:tr>
        <w:tc>
          <w:tcPr/>
          <w:p>
            <w:pPr>
              <w:pStyle w:val="Compact"/>
              <w:jc w:val="right"/>
            </w:pPr>
            <w:r>
              <w:t xml:space="preserve">2</w:t>
            </w:r>
          </w:p>
        </w:tc>
        <w:tc>
          <w:tcPr/>
          <w:p>
            <w:pPr>
              <w:pStyle w:val="Compact"/>
              <w:jc w:val="left"/>
            </w:pPr>
            <w:r>
              <w:t xml:space="preserve">Action representation: head type, chunk length, tokens per action or denoising steps</w:t>
            </w:r>
          </w:p>
        </w:tc>
        <w:tc>
          <w:tcPr/>
          <w:p>
            <w:pPr>
              <w:pStyle w:val="Compact"/>
              <w:jc w:val="left"/>
            </w:pPr>
            <w:r>
              <w:t xml:space="preserve">Determines how latency scales with model size (Equations (3)–(5))</w:t>
            </w:r>
          </w:p>
        </w:tc>
      </w:tr>
      <w:tr>
        <w:tc>
          <w:tcPr/>
          <w:p>
            <w:pPr>
              <w:pStyle w:val="Compact"/>
              <w:jc w:val="right"/>
            </w:pPr>
            <w:r>
              <w:t xml:space="preserve">3</w:t>
            </w:r>
          </w:p>
        </w:tc>
        <w:tc>
          <w:tcPr/>
          <w:p>
            <w:pPr>
              <w:pStyle w:val="Compact"/>
              <w:jc w:val="left"/>
            </w:pPr>
            <w:r>
              <w:t xml:space="preserve">For each training stage: accelerator model, count, wall-clock duration, steps and batch size</w:t>
            </w:r>
          </w:p>
        </w:tc>
        <w:tc>
          <w:tcPr/>
          <w:p>
            <w:pPr>
              <w:pStyle w:val="Compact"/>
              <w:jc w:val="left"/>
            </w:pPr>
            <w:r>
              <w:t xml:space="preserve">Allows GPU-hours to be computed; only 18% of models allow this today</w:t>
            </w:r>
          </w:p>
        </w:tc>
      </w:tr>
      <w:tr>
        <w:tc>
          <w:tcPr/>
          <w:p>
            <w:pPr>
              <w:pStyle w:val="Compact"/>
              <w:jc w:val="right"/>
            </w:pPr>
            <w:r>
              <w:t xml:space="preserve">4</w:t>
            </w:r>
          </w:p>
        </w:tc>
        <w:tc>
          <w:tcPr/>
          <w:p>
            <w:pPr>
              <w:pStyle w:val="Compact"/>
              <w:jc w:val="left"/>
            </w:pPr>
            <w:r>
              <w:t xml:space="preserve">Training data by source type (teleoperation, simulation, human video, web), in hours and episodes</w:t>
            </w:r>
          </w:p>
        </w:tc>
        <w:tc>
          <w:tcPr/>
          <w:p>
            <w:pPr>
              <w:pStyle w:val="Compact"/>
              <w:jc w:val="left"/>
            </w:pPr>
            <w:r>
              <w:t xml:space="preserve">Data volume, more than parameter count, tracks training cost (Section 6)</w:t>
            </w:r>
          </w:p>
        </w:tc>
      </w:tr>
      <w:tr>
        <w:tc>
          <w:tcPr/>
          <w:p>
            <w:pPr>
              <w:pStyle w:val="Compact"/>
              <w:jc w:val="right"/>
            </w:pPr>
            <w:r>
              <w:t xml:space="preserve">5</w:t>
            </w:r>
          </w:p>
        </w:tc>
        <w:tc>
          <w:tcPr/>
          <w:p>
            <w:pPr>
              <w:pStyle w:val="Compact"/>
              <w:jc w:val="left"/>
            </w:pPr>
            <w:r>
              <w:t xml:space="preserve">Fine-tuning recipe: method (full, LoRA, head only), GPUs, memory, steps and time</w:t>
            </w:r>
          </w:p>
        </w:tc>
        <w:tc>
          <w:tcPr/>
          <w:p>
            <w:pPr>
              <w:pStyle w:val="Compact"/>
              <w:jc w:val="left"/>
            </w:pPr>
            <w:r>
              <w:t xml:space="preserve">Tells users whether adaptation fits their hardware</w:t>
            </w:r>
          </w:p>
        </w:tc>
      </w:tr>
      <w:tr>
        <w:tc>
          <w:tcPr/>
          <w:p>
            <w:pPr>
              <w:pStyle w:val="Compact"/>
              <w:jc w:val="right"/>
            </w:pPr>
            <w:r>
              <w:t xml:space="preserve">6</w:t>
            </w:r>
          </w:p>
        </w:tc>
        <w:tc>
          <w:tcPr/>
          <w:p>
            <w:pPr>
              <w:pStyle w:val="Compact"/>
              <w:jc w:val="left"/>
            </w:pPr>
            <w:r>
              <w:t xml:space="preserve">Inference latency per action chunk on a named device, with precision, batch size and software stack</w:t>
            </w:r>
          </w:p>
        </w:tc>
        <w:tc>
          <w:tcPr/>
          <w:p>
            <w:pPr>
              <w:pStyle w:val="Compact"/>
              <w:jc w:val="left"/>
            </w:pPr>
            <w:r>
              <w:t xml:space="preserve">Enables like-for-like comparison and calibration of estimators</w:t>
            </w:r>
          </w:p>
        </w:tc>
      </w:tr>
      <w:tr>
        <w:tc>
          <w:tcPr/>
          <w:p>
            <w:pPr>
              <w:pStyle w:val="Compact"/>
              <w:jc w:val="right"/>
            </w:pPr>
            <w:r>
              <w:t xml:space="preserve">7</w:t>
            </w:r>
          </w:p>
        </w:tc>
        <w:tc>
          <w:tcPr/>
          <w:p>
            <w:pPr>
              <w:pStyle w:val="Compact"/>
              <w:jc w:val="left"/>
            </w:pPr>
            <w:r>
              <w:t xml:space="preserve">Peak inference memory on that device</w:t>
            </w:r>
          </w:p>
        </w:tc>
        <w:tc>
          <w:tcPr/>
          <w:p>
            <w:pPr>
              <w:pStyle w:val="Compact"/>
              <w:jc w:val="left"/>
            </w:pPr>
            <w:r>
              <w:t xml:space="preserve">Reported by only 13% of models</w:t>
            </w:r>
          </w:p>
        </w:tc>
      </w:tr>
      <w:tr>
        <w:tc>
          <w:tcPr/>
          <w:p>
            <w:pPr>
              <w:pStyle w:val="Compact"/>
              <w:jc w:val="right"/>
            </w:pPr>
            <w:r>
              <w:t xml:space="preserve">8</w:t>
            </w:r>
          </w:p>
        </w:tc>
        <w:tc>
          <w:tcPr/>
          <w:p>
            <w:pPr>
              <w:pStyle w:val="Compact"/>
              <w:jc w:val="left"/>
            </w:pPr>
            <w:r>
              <w:t xml:space="preserve">Control rate on the robot and where inference runs (onboard, local PC, remote server), including network latency</w:t>
            </w:r>
          </w:p>
        </w:tc>
        <w:tc>
          <w:tcPr/>
          <w:p>
            <w:pPr>
              <w:pStyle w:val="Compact"/>
              <w:jc w:val="left"/>
            </w:pPr>
            <w:r>
              <w:t xml:space="preserve">Separates model speed from system design</w:t>
            </w:r>
          </w:p>
        </w:tc>
      </w:tr>
      <w:tr>
        <w:tc>
          <w:tcPr/>
          <w:p>
            <w:pPr>
              <w:pStyle w:val="Compact"/>
              <w:jc w:val="right"/>
            </w:pPr>
            <w:r>
              <w:t xml:space="preserve">9</w:t>
            </w:r>
          </w:p>
        </w:tc>
        <w:tc>
          <w:tcPr/>
          <w:p>
            <w:pPr>
              <w:pStyle w:val="Compact"/>
              <w:jc w:val="left"/>
            </w:pPr>
            <w:r>
              <w:t xml:space="preserve">Interface to the robot: what the policy outputs, at what rate, and to which low-level controller</w:t>
            </w:r>
          </w:p>
        </w:tc>
        <w:tc>
          <w:tcPr/>
          <w:p>
            <w:pPr>
              <w:pStyle w:val="Compact"/>
              <w:jc w:val="left"/>
            </w:pPr>
            <w:r>
              <w:t xml:space="preserve">Required to reproduce mobile and humanoid systems (Section 10)</w:t>
            </w:r>
          </w:p>
        </w:tc>
      </w:tr>
      <w:tr>
        <w:tc>
          <w:tcPr/>
          <w:p>
            <w:pPr>
              <w:pStyle w:val="Compact"/>
              <w:jc w:val="right"/>
            </w:pPr>
            <w:r>
              <w:t xml:space="preserve">10</w:t>
            </w:r>
          </w:p>
        </w:tc>
        <w:tc>
          <w:tcPr/>
          <w:p>
            <w:pPr>
              <w:pStyle w:val="Compact"/>
              <w:jc w:val="left"/>
            </w:pPr>
            <w:r>
              <w:t xml:space="preserve">Release status of weights, code and training data, with licences, and any RL use with its simulation budget</w:t>
            </w:r>
          </w:p>
        </w:tc>
        <w:tc>
          <w:tcPr/>
          <w:p>
            <w:pPr>
              <w:pStyle w:val="Compact"/>
              <w:jc w:val="left"/>
            </w:pPr>
            <w:r>
              <w:t xml:space="preserve">Determines whether the model can be studied or deployed by others</w:t>
            </w:r>
          </w:p>
        </w:tc>
      </w:tr>
    </w:tbl>
    <w:bookmarkEnd w:id="93"/>
    <w:p>
      <w:pPr>
        <w:pStyle w:val="BodyText"/>
      </w:pPr>
      <w:r>
        <w:t xml:space="preserve">Standard benchmarks of inference speed for robot policies, analogous to MLPerf for data-centre inference </w:t>
      </w:r>
      <w:r>
        <w:t xml:space="preserve">[109]</w:t>
      </w:r>
      <w:r>
        <w:t xml:space="preserve">, would complement such reporting. The anchors in Table A3 show the problem: they were measured by different authors with different software stacks and sometimes include image preprocessing or network transfer, which limits how precisely any estimator can be calibrated.</w:t>
      </w:r>
    </w:p>
    <w:bookmarkEnd w:id="94"/>
    <w:bookmarkStart w:id="95" w:name="limitations"/>
    <w:p>
      <w:pPr>
        <w:pStyle w:val="Heading2"/>
      </w:pPr>
      <w:r>
        <w:rPr>
          <w:rStyle w:val="SectionNumber"/>
        </w:rPr>
        <w:t xml:space="preserve">11.3</w:t>
      </w:r>
      <w:r>
        <w:tab/>
      </w:r>
      <w:r>
        <w:t xml:space="preserve">Limitations</w:t>
      </w:r>
    </w:p>
    <w:p>
      <w:pPr>
        <w:pStyle w:val="FirstParagraph"/>
      </w:pPr>
      <w:r>
        <w:t xml:space="preserve">The review has several limitations. The corpus is large but not exhaustive; it reflects the search described in Section 3 and the reference dates of 6–19 October 2026, and the field moves fast enough that some 2026 models will have published papers after the cut-off. All values are self-reports by the developers; we did not reproduce training runs or measure latencies ourselves, and 12 records could not be fully verified. Coding the head family, the RL category, the base interface and the developer sector involves judgement, and inter-rater agreement was not measured. GPU-hours mix accelerator generations and exclude experimentation, so they understate true cost and should not be compared across generations without care.</w:t>
      </w:r>
    </w:p>
    <w:p>
      <w:pPr>
        <w:pStyle w:val="BodyText"/>
      </w:pPr>
      <w:r>
        <w:t xml:space="preserve">The estimator is deliberately simple. It assumes batch size one, ignores compiler and kernel optimisation, assumes that quantised kernels exist, and treats a dual-system pipeline as a single network, which can make it optimistic for hierarchical models such as Helix whose large VLM runs at a lower rate than the action module. It needs a parameter count and a head type, so 87 models cannot be assessed, and it was validated on only 37 anchors, six of them on embedded devices. The memory check uses figures that were available when the constants were chosen, and the fine-tuning estimates rest on four reported requirements from three models; neither has been validated independently. The estimates should therefore be read as screening tools, accurate to within a factor of two for about two thirds of the anchors, not as substitutes for measurement.</w:t>
      </w:r>
    </w:p>
    <w:bookmarkEnd w:id="95"/>
    <w:bookmarkStart w:id="96" w:name="future-work"/>
    <w:p>
      <w:pPr>
        <w:pStyle w:val="Heading2"/>
      </w:pPr>
      <w:r>
        <w:rPr>
          <w:rStyle w:val="SectionNumber"/>
        </w:rPr>
        <w:t xml:space="preserve">11.4</w:t>
      </w:r>
      <w:r>
        <w:tab/>
      </w:r>
      <w:r>
        <w:t xml:space="preserve">Future Work</w:t>
      </w:r>
    </w:p>
    <w:p>
      <w:pPr>
        <w:pStyle w:val="FirstParagraph"/>
      </w:pPr>
      <w:r>
        <w:t xml:space="preserve">Three extensions would strengthen this line of work: a shared protocol and open harness for measuring VLA latency, memory and energy on common devices, which would multiply the number and quality of anchors; adding energy and power to the coded resources, which matters for battery-powered robots; and keeping the dataset current, which the open gallery and scripts make possible.</w:t>
      </w:r>
    </w:p>
    <w:bookmarkEnd w:id="96"/>
    <w:bookmarkEnd w:id="97"/>
    <w:bookmarkStart w:id="98" w:name="sec:conclusions"/>
    <w:p>
      <w:pPr>
        <w:pStyle w:val="Heading1"/>
      </w:pPr>
      <w:r>
        <w:rPr>
          <w:rStyle w:val="SectionNumber"/>
        </w:rPr>
        <w:t xml:space="preserve">12</w:t>
      </w:r>
      <w:r>
        <w:tab/>
      </w:r>
      <w:r>
        <w:t xml:space="preserve">Conclusions</w:t>
      </w:r>
    </w:p>
    <w:p>
      <w:pPr>
        <w:pStyle w:val="FirstParagraph"/>
      </w:pPr>
      <w:r>
        <w:t xml:space="preserve">We reviewed 215 robot policy models and related systems from October 2022 to October 2026 from the perspective of the resources they need to be trained and deployed. The architecture has moved towards flow-matching heads, action chunking and Qwen-family backbones of about 2–8B parameters, and model size has plateaued at a median of about 4B parameters since 2025, while training data have grown to hundreds of thousands of hours. Training cost spans more than three orders of magnitude, from tens to tens of thousands of GPU-hours, but it is reported for fewer than one model in five, and industry-only models disclose training hardware, training duration and compute far less often than academic and mixed teams. A roofline estimator that represents token decoding and iterative denoising predicts published latencies to a median factor of 1.37 (1.49 out of sample) and shows that memory limits deployment on small embedded computers while speed limits it on larger ones. We hope that the dataset, the estimator and the reporting checklist will make resource numbers a routine part of how robot foundation models are described.</w:t>
      </w:r>
    </w:p>
    <w:bookmarkEnd w:id="98"/>
    <w:bookmarkStart w:id="99" w:name="author-contributions"/>
    <w:p>
      <w:pPr>
        <w:pStyle w:val="Heading1"/>
      </w:pPr>
      <w:r>
        <w:t xml:space="preserve">Author Contributions</w:t>
      </w:r>
    </w:p>
    <w:p>
      <w:pPr>
        <w:pStyle w:val="FirstParagraph"/>
      </w:pPr>
      <w:r>
        <w:t xml:space="preserve">Conceptualization, F.L.; methodology, F.L.; software, F.L.; validation, F.L.; formal analysis, F.L.; investigation, F.L.; data curation, F.L.; writing—original draft preparation, F.L.; writing—review and editing, F.L.; visualization, F.L. The author has read and agreed to the published version of the manuscript.</w:t>
      </w:r>
    </w:p>
    <w:bookmarkEnd w:id="99"/>
    <w:bookmarkStart w:id="100" w:name="funding"/>
    <w:p>
      <w:pPr>
        <w:pStyle w:val="Heading1"/>
      </w:pPr>
      <w:r>
        <w:t xml:space="preserve">Funding</w:t>
      </w:r>
    </w:p>
    <w:p>
      <w:pPr>
        <w:pStyle w:val="FirstParagraph"/>
      </w:pPr>
      <w:r>
        <w:t xml:space="preserve">This research received no external funding.</w:t>
      </w:r>
    </w:p>
    <w:bookmarkEnd w:id="100"/>
    <w:bookmarkStart w:id="101" w:name="institutional-review-board-statement"/>
    <w:p>
      <w:pPr>
        <w:pStyle w:val="Heading1"/>
      </w:pPr>
      <w:r>
        <w:t xml:space="preserve">Institutional Review Board Statement</w:t>
      </w:r>
    </w:p>
    <w:p>
      <w:pPr>
        <w:pStyle w:val="FirstParagraph"/>
      </w:pPr>
      <w:r>
        <w:t xml:space="preserve">Not applicable.</w:t>
      </w:r>
    </w:p>
    <w:bookmarkEnd w:id="101"/>
    <w:bookmarkStart w:id="102" w:name="informed-consent-statement"/>
    <w:p>
      <w:pPr>
        <w:pStyle w:val="Heading1"/>
      </w:pPr>
      <w:r>
        <w:t xml:space="preserve">Informed Consent Statement</w:t>
      </w:r>
    </w:p>
    <w:p>
      <w:pPr>
        <w:pStyle w:val="FirstParagraph"/>
      </w:pPr>
      <w:r>
        <w:t xml:space="preserve">Not applicable.</w:t>
      </w:r>
    </w:p>
    <w:bookmarkEnd w:id="102"/>
    <w:bookmarkStart w:id="105" w:name="data-availability-statement"/>
    <w:p>
      <w:pPr>
        <w:pStyle w:val="Heading1"/>
      </w:pPr>
      <w:r>
        <w:t xml:space="preserve">Data Availability Statement</w:t>
      </w:r>
    </w:p>
    <w:p>
      <w:pPr>
        <w:pStyle w:val="FirstParagraph"/>
      </w:pPr>
      <w:r>
        <w:t xml:space="preserve">The dataset (215 model records, training-hardware records, device specifications and latency anchors), the analysis scripts that produce every number and figure in this article, and an interactive gallery are openly available at</w:t>
      </w:r>
      <w:r>
        <w:t xml:space="preserve"> </w:t>
      </w:r>
      <w:hyperlink r:id="rId103">
        <w:r>
          <w:rPr>
            <w:rStyle w:val="Hyperlink"/>
          </w:rPr>
          <w:t xml:space="preserve">https://github.com/yc424k/vla-gallery</w:t>
        </w:r>
      </w:hyperlink>
      <w:r>
        <w:t xml:space="preserve"> </w:t>
      </w:r>
      <w:r>
        <w:t xml:space="preserve">and</w:t>
      </w:r>
      <w:r>
        <w:t xml:space="preserve"> </w:t>
      </w:r>
      <w:hyperlink r:id="rId104">
        <w:r>
          <w:rPr>
            <w:rStyle w:val="Hyperlink"/>
          </w:rPr>
          <w:t xml:space="preserve">https://vla-gallery.is-a.dev/</w:t>
        </w:r>
      </w:hyperlink>
      <w:r>
        <w:t xml:space="preserve">.</w:t>
      </w:r>
    </w:p>
    <w:bookmarkEnd w:id="105"/>
    <w:bookmarkStart w:id="106" w:name="acknowledgments"/>
    <w:p>
      <w:pPr>
        <w:pStyle w:val="Heading1"/>
      </w:pPr>
      <w:r>
        <w:t xml:space="preserve">Acknowledgments</w:t>
      </w:r>
    </w:p>
    <w:p>
      <w:pPr>
        <w:pStyle w:val="FirstParagraph"/>
      </w:pPr>
      <w:r>
        <w:t xml:space="preserve">During the preparation of this manuscript, the author used Claude (Anthropic) [TODO(author): version] for the purposes of writing analysis and plotting code and drafting the manuscript text [TODO(author): and, if applicable, assisting data extraction and verification]. The author has reviewed and edited the output and takes full responsibility for the content of this publication.</w:t>
      </w:r>
    </w:p>
    <w:bookmarkEnd w:id="106"/>
    <w:bookmarkStart w:id="107" w:name="conflicts-of-interest"/>
    <w:p>
      <w:pPr>
        <w:pStyle w:val="Heading1"/>
      </w:pPr>
      <w:r>
        <w:t xml:space="preserve">Conflicts of Interest</w:t>
      </w:r>
    </w:p>
    <w:p>
      <w:pPr>
        <w:pStyle w:val="FirstParagraph"/>
      </w:pPr>
      <w:r>
        <w:t xml:space="preserve">The author declares no conflicts of interest.</w:t>
      </w:r>
    </w:p>
    <w:bookmarkEnd w:id="107"/>
    <w:bookmarkStart w:id="108" w:name="abbreviations"/>
    <w:p>
      <w:pPr>
        <w:pStyle w:val="Heading1"/>
      </w:pPr>
      <w:r>
        <w:t xml:space="preserve">Abbreviations</w:t>
      </w:r>
    </w:p>
    <w:p>
      <w:pPr>
        <w:pStyle w:val="FirstParagraph"/>
      </w:pPr>
      <w:r>
        <w:t xml:space="preserve">The following abbreviations are used in this manuscript:</w:t>
      </w:r>
      <w:r>
        <w:br/>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BF16</w:t>
            </w:r>
          </w:p>
        </w:tc>
        <w:tc>
          <w:tcPr/>
          <w:p>
            <w:pPr>
              <w:pStyle w:val="Compact"/>
              <w:jc w:val="left"/>
            </w:pPr>
            <w:r>
              <w:t xml:space="preserve">Brain floating point, 16 bits</w:t>
            </w:r>
          </w:p>
        </w:tc>
      </w:tr>
      <w:tr>
        <w:tc>
          <w:tcPr/>
          <w:p>
            <w:pPr>
              <w:pStyle w:val="Compact"/>
              <w:jc w:val="left"/>
            </w:pPr>
            <w:r>
              <w:t xml:space="preserve">CVAE</w:t>
            </w:r>
          </w:p>
        </w:tc>
        <w:tc>
          <w:tcPr/>
          <w:p>
            <w:pPr>
              <w:pStyle w:val="Compact"/>
              <w:jc w:val="left"/>
            </w:pPr>
            <w:r>
              <w:t xml:space="preserve">Conditional variational autoencoder</w:t>
            </w:r>
          </w:p>
        </w:tc>
      </w:tr>
      <w:tr>
        <w:tc>
          <w:tcPr/>
          <w:p>
            <w:pPr>
              <w:pStyle w:val="Compact"/>
              <w:jc w:val="left"/>
            </w:pPr>
            <w:r>
              <w:t xml:space="preserve">FSDP</w:t>
            </w:r>
          </w:p>
        </w:tc>
        <w:tc>
          <w:tcPr/>
          <w:p>
            <w:pPr>
              <w:pStyle w:val="Compact"/>
              <w:jc w:val="left"/>
            </w:pPr>
            <w:r>
              <w:t xml:space="preserve">Fully sharded data parallel</w:t>
            </w:r>
          </w:p>
        </w:tc>
      </w:tr>
      <w:tr>
        <w:tc>
          <w:tcPr/>
          <w:p>
            <w:pPr>
              <w:pStyle w:val="Compact"/>
              <w:jc w:val="left"/>
            </w:pPr>
            <w:r>
              <w:t xml:space="preserve">GPU</w:t>
            </w:r>
          </w:p>
        </w:tc>
        <w:tc>
          <w:tcPr/>
          <w:p>
            <w:pPr>
              <w:pStyle w:val="Compact"/>
              <w:jc w:val="left"/>
            </w:pPr>
            <w:r>
              <w:t xml:space="preserve">Graphics processing unit</w:t>
            </w:r>
          </w:p>
        </w:tc>
      </w:tr>
      <w:tr>
        <w:tc>
          <w:tcPr/>
          <w:p>
            <w:pPr>
              <w:pStyle w:val="Compact"/>
              <w:jc w:val="left"/>
            </w:pPr>
            <w:r>
              <w:t xml:space="preserve">GRPO</w:t>
            </w:r>
          </w:p>
        </w:tc>
        <w:tc>
          <w:tcPr/>
          <w:p>
            <w:pPr>
              <w:pStyle w:val="Compact"/>
              <w:jc w:val="left"/>
            </w:pPr>
            <w:r>
              <w:t xml:space="preserve">Group relative policy optimisation</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LM</w:t>
            </w:r>
          </w:p>
        </w:tc>
        <w:tc>
          <w:tcPr/>
          <w:p>
            <w:pPr>
              <w:pStyle w:val="Compact"/>
              <w:jc w:val="left"/>
            </w:pPr>
            <w:r>
              <w:t xml:space="preserve">Language model</w:t>
            </w:r>
          </w:p>
        </w:tc>
      </w:tr>
      <w:tr>
        <w:tc>
          <w:tcPr/>
          <w:p>
            <w:pPr>
              <w:pStyle w:val="Compact"/>
              <w:jc w:val="left"/>
            </w:pPr>
            <w:r>
              <w:t xml:space="preserve">LoRA</w:t>
            </w:r>
          </w:p>
        </w:tc>
        <w:tc>
          <w:tcPr/>
          <w:p>
            <w:pPr>
              <w:pStyle w:val="Compact"/>
              <w:jc w:val="left"/>
            </w:pPr>
            <w:r>
              <w:t xml:space="preserve">Low-rank adaptation</w:t>
            </w:r>
          </w:p>
        </w:tc>
      </w:tr>
      <w:tr>
        <w:tc>
          <w:tcPr/>
          <w:p>
            <w:pPr>
              <w:pStyle w:val="Compact"/>
              <w:jc w:val="left"/>
            </w:pPr>
            <w:r>
              <w:t xml:space="preserve">QLoRA</w:t>
            </w:r>
          </w:p>
        </w:tc>
        <w:tc>
          <w:tcPr/>
          <w:p>
            <w:pPr>
              <w:pStyle w:val="Compact"/>
              <w:jc w:val="left"/>
            </w:pPr>
            <w:r>
              <w:t xml:space="preserve">Quantised low-rank adaptation</w:t>
            </w:r>
          </w:p>
        </w:tc>
      </w:tr>
      <w:tr>
        <w:tc>
          <w:tcPr/>
          <w:p>
            <w:pPr>
              <w:pStyle w:val="Compact"/>
              <w:jc w:val="left"/>
            </w:pPr>
            <w:r>
              <w:t xml:space="preserve">RL</w:t>
            </w:r>
          </w:p>
        </w:tc>
        <w:tc>
          <w:tcPr/>
          <w:p>
            <w:pPr>
              <w:pStyle w:val="Compact"/>
              <w:jc w:val="left"/>
            </w:pPr>
            <w:r>
              <w:t xml:space="preserve">Reinforcement learning</w:t>
            </w:r>
          </w:p>
        </w:tc>
      </w:tr>
      <w:tr>
        <w:tc>
          <w:tcPr/>
          <w:p>
            <w:pPr>
              <w:pStyle w:val="Compact"/>
              <w:jc w:val="left"/>
            </w:pPr>
            <w:r>
              <w:t xml:space="preserve">TPU</w:t>
            </w:r>
          </w:p>
        </w:tc>
        <w:tc>
          <w:tcPr/>
          <w:p>
            <w:pPr>
              <w:pStyle w:val="Compact"/>
              <w:jc w:val="left"/>
            </w:pPr>
            <w:r>
              <w:t xml:space="preserve">Tensor processing unit</w:t>
            </w:r>
          </w:p>
        </w:tc>
      </w:tr>
      <w:tr>
        <w:tc>
          <w:tcPr/>
          <w:p>
            <w:pPr>
              <w:pStyle w:val="Compact"/>
              <w:jc w:val="left"/>
            </w:pPr>
            <w:r>
              <w:t xml:space="preserve">VA</w:t>
            </w:r>
          </w:p>
        </w:tc>
        <w:tc>
          <w:tcPr/>
          <w:p>
            <w:pPr>
              <w:pStyle w:val="Compact"/>
              <w:jc w:val="left"/>
            </w:pPr>
            <w:r>
              <w:t xml:space="preserve">Vision–action (visuomotor policy without a pretrained VLM)</w:t>
            </w:r>
          </w:p>
        </w:tc>
      </w:tr>
      <w:tr>
        <w:tc>
          <w:tcPr/>
          <w:p>
            <w:pPr>
              <w:pStyle w:val="Compact"/>
              <w:jc w:val="left"/>
            </w:pPr>
            <w:r>
              <w:t xml:space="preserve">VLA</w:t>
            </w:r>
          </w:p>
        </w:tc>
        <w:tc>
          <w:tcPr/>
          <w:p>
            <w:pPr>
              <w:pStyle w:val="Compact"/>
              <w:jc w:val="left"/>
            </w:pPr>
            <w:r>
              <w:t xml:space="preserve">Vision–language–action</w:t>
            </w:r>
          </w:p>
        </w:tc>
      </w:tr>
      <w:tr>
        <w:tc>
          <w:tcPr/>
          <w:p>
            <w:pPr>
              <w:pStyle w:val="Compact"/>
              <w:jc w:val="left"/>
            </w:pPr>
            <w:r>
              <w:t xml:space="preserve">VLM</w:t>
            </w:r>
          </w:p>
        </w:tc>
        <w:tc>
          <w:tcPr/>
          <w:p>
            <w:pPr>
              <w:pStyle w:val="Compact"/>
              <w:jc w:val="left"/>
            </w:pPr>
            <w:r>
              <w:t xml:space="preserve">Vision–language model</w:t>
            </w:r>
          </w:p>
        </w:tc>
      </w:tr>
    </w:tbl>
    <w:bookmarkEnd w:id="108"/>
    <w:bookmarkStart w:id="110" w:name="app:corpus"/>
    <w:p>
      <w:pPr>
        <w:pStyle w:val="Heading1"/>
      </w:pPr>
      <w:r>
        <w:rPr>
          <w:rStyle w:val="SectionNumber"/>
        </w:rPr>
        <w:t xml:space="preserve">13</w:t>
      </w:r>
      <w:r>
        <w:tab/>
      </w:r>
      <w:r>
        <w:t xml:space="preserve">Appendix: The Corpus</w:t>
      </w:r>
    </w:p>
    <w:p>
      <w:pPr>
        <w:pStyle w:val="FirstParagraph"/>
      </w:pPr>
      <w:r>
        <w:t xml:space="preserve">Table A1 lists every model with its key attributes and primary source. Full records, including the source of every value, are in the released dataset.</w:t>
      </w:r>
    </w:p>
    <w:bookmarkStart w:id="109" w:name="tab:models"/>
    <w:p>
      <w:pPr>
        <w:pStyle w:val="TableCaption"/>
      </w:pPr>
      <w:r>
        <w:rPr>
          <w:bCs/>
          <w:b/>
        </w:rPr>
        <w:t xml:space="preserve">Table A1.</w:t>
      </w:r>
      <w:r>
        <w:t xml:space="preserve"> </w:t>
      </w:r>
      <w:r>
        <w:t xml:space="preserve">All 215 models in the corpus, ordered by release month. Domain: Manip. = manipulation, Hum. = humanoid, MoMa = mobile manipulation, Nav. = navigation. Params: total parameters in billions (n/d = not disclosed). LM: language-model family of the backbone. Head: action-head family. W: weights released (Y = yes, P = partially, N = no, ? = unverified; Y* = official Hugging Face weights listed although the record marks availability as unverified). GPU-h: pretraining GPU/TPU-hours as reported, or computed from accelerator count and duration.</w:t>
      </w:r>
    </w:p>
    <w:tbl>
      <w:tblPr>
        <w:tblStyle w:val="Table"/>
        <w:tblW w:type="auto" w:w="0"/>
        <w:tblLook w:firstRow="1" w:lastRow="0" w:firstColumn="0" w:lastColumn="0" w:noHBand="0" w:noVBand="0" w:val="0020"/>
        <w:jc w:val="start"/>
        <w:tblCaption w:val="Table A1. All 215 models in the corpus, ordered by release month. Domain: Manip. = manipulation, Hum. = humanoid, MoMa = mobile manipulation, Nav. = navigation. Params: total parameters in billions (n/d = not disclosed). LM: language-model family of the backbone. Head: action-head family. W: weights released (Y = yes, P = partially, N = no, ? = unverified; Y* = official Hugging Face weights listed although the record marks availability as unverified). GPU-h: pretraining GPU/TPU-hours as reported, or computed from accelerator count and duration."/>
      </w:tblPr>
      <w:tblGrid>
        <w:gridCol w:w="792"/>
        <w:gridCol w:w="792"/>
        <w:gridCol w:w="792"/>
        <w:gridCol w:w="792"/>
        <w:gridCol w:w="792"/>
        <w:gridCol w:w="792"/>
        <w:gridCol w:w="792"/>
        <w:gridCol w:w="792"/>
        <w:gridCol w:w="792"/>
        <w:gridCol w:w="792"/>
      </w:tblGrid>
      <w:tr>
        <w:trPr>
          <w:tblHeader w:val="true"/>
        </w:trPr>
        <w:tc>
          <w:tcPr/>
          <w:p>
            <w:pPr>
              <w:pStyle w:val="Compact"/>
              <w:jc w:val="right"/>
            </w:pPr>
            <w:r>
              <w:rPr>
                <w:bCs/>
                <w:b/>
              </w:rPr>
              <w:t xml:space="preserve">#</w:t>
            </w:r>
          </w:p>
        </w:tc>
        <w:tc>
          <w:tcPr/>
          <w:p>
            <w:pPr>
              <w:pStyle w:val="Compact"/>
              <w:jc w:val="left"/>
            </w:pPr>
            <w:r>
              <w:rPr>
                <w:bCs/>
                <w:b/>
              </w:rPr>
              <w:t xml:space="preserve">Model</w:t>
            </w:r>
          </w:p>
        </w:tc>
        <w:tc>
          <w:tcPr/>
          <w:p>
            <w:pPr>
              <w:pStyle w:val="Compact"/>
              <w:jc w:val="left"/>
            </w:pPr>
            <w:r>
              <w:rPr>
                <w:bCs/>
                <w:b/>
              </w:rPr>
              <w:t xml:space="preserve">Date</w:t>
            </w:r>
          </w:p>
        </w:tc>
        <w:tc>
          <w:tcPr/>
          <w:p>
            <w:pPr>
              <w:pStyle w:val="Compact"/>
              <w:jc w:val="left"/>
            </w:pPr>
            <w:r>
              <w:rPr>
                <w:bCs/>
                <w:b/>
              </w:rPr>
              <w:t xml:space="preserve">Domain</w:t>
            </w:r>
          </w:p>
        </w:tc>
        <w:tc>
          <w:tcPr/>
          <w:p>
            <w:pPr>
              <w:pStyle w:val="Compact"/>
              <w:jc w:val="left"/>
            </w:pPr>
            <w:r>
              <w:rPr>
                <w:bCs/>
                <w:b/>
              </w:rPr>
              <w:t xml:space="preserve">Type</w:t>
            </w:r>
          </w:p>
        </w:tc>
        <w:tc>
          <w:tcPr/>
          <w:p>
            <w:pPr>
              <w:pStyle w:val="Compact"/>
              <w:jc w:val="right"/>
            </w:pPr>
            <w:r>
              <w:rPr>
                <w:bCs/>
                <w:b/>
              </w:rPr>
              <w:t xml:space="preserve">Params</w:t>
            </w:r>
          </w:p>
        </w:tc>
        <w:tc>
          <w:tcPr/>
          <w:p>
            <w:pPr>
              <w:pStyle w:val="Compact"/>
              <w:jc w:val="left"/>
            </w:pPr>
            <w:r>
              <w:rPr>
                <w:bCs/>
                <w:b/>
              </w:rPr>
              <w:t xml:space="preserve">LM</w:t>
            </w:r>
          </w:p>
        </w:tc>
        <w:tc>
          <w:tcPr/>
          <w:p>
            <w:pPr>
              <w:pStyle w:val="Compact"/>
              <w:jc w:val="left"/>
            </w:pPr>
            <w:r>
              <w:rPr>
                <w:bCs/>
                <w:b/>
              </w:rPr>
              <w:t xml:space="preserve">Head</w:t>
            </w:r>
          </w:p>
        </w:tc>
        <w:tc>
          <w:tcPr/>
          <w:p>
            <w:pPr>
              <w:pStyle w:val="Compact"/>
              <w:jc w:val="center"/>
            </w:pPr>
            <w:r>
              <w:rPr>
                <w:bCs/>
                <w:b/>
              </w:rPr>
              <w:t xml:space="preserve">W</w:t>
            </w:r>
          </w:p>
        </w:tc>
        <w:tc>
          <w:tcPr/>
          <w:p>
            <w:pPr>
              <w:pStyle w:val="Compact"/>
              <w:jc w:val="right"/>
            </w:pPr>
            <w:r>
              <w:rPr>
                <w:bCs/>
                <w:b/>
              </w:rPr>
              <w:t xml:space="preserve">GPU-h</w:t>
            </w:r>
          </w:p>
        </w:tc>
      </w:tr>
      <w:tr>
        <w:tc>
          <w:tcPr/>
          <w:p>
            <w:pPr>
              <w:pStyle w:val="Compact"/>
              <w:jc w:val="right"/>
            </w:pPr>
            <w:r>
              <w:rPr>
                <w:bCs/>
                <w:b/>
              </w:rPr>
              <w:t xml:space="preserve">#</w:t>
            </w:r>
          </w:p>
        </w:tc>
        <w:tc>
          <w:tcPr/>
          <w:p>
            <w:pPr>
              <w:pStyle w:val="Compact"/>
              <w:jc w:val="left"/>
            </w:pPr>
            <w:r>
              <w:rPr>
                <w:bCs/>
                <w:b/>
              </w:rPr>
              <w:t xml:space="preserve">Model</w:t>
            </w:r>
          </w:p>
        </w:tc>
        <w:tc>
          <w:tcPr/>
          <w:p>
            <w:pPr>
              <w:pStyle w:val="Compact"/>
              <w:jc w:val="left"/>
            </w:pPr>
            <w:r>
              <w:rPr>
                <w:bCs/>
                <w:b/>
              </w:rPr>
              <w:t xml:space="preserve">Date</w:t>
            </w:r>
          </w:p>
        </w:tc>
        <w:tc>
          <w:tcPr/>
          <w:p>
            <w:pPr>
              <w:pStyle w:val="Compact"/>
              <w:jc w:val="left"/>
            </w:pPr>
            <w:r>
              <w:rPr>
                <w:bCs/>
                <w:b/>
              </w:rPr>
              <w:t xml:space="preserve">Domain</w:t>
            </w:r>
          </w:p>
        </w:tc>
        <w:tc>
          <w:tcPr/>
          <w:p>
            <w:pPr>
              <w:pStyle w:val="Compact"/>
              <w:jc w:val="left"/>
            </w:pPr>
            <w:r>
              <w:rPr>
                <w:bCs/>
                <w:b/>
              </w:rPr>
              <w:t xml:space="preserve">Type</w:t>
            </w:r>
          </w:p>
        </w:tc>
        <w:tc>
          <w:tcPr/>
          <w:p>
            <w:pPr>
              <w:pStyle w:val="Compact"/>
              <w:jc w:val="right"/>
            </w:pPr>
            <w:r>
              <w:rPr>
                <w:bCs/>
                <w:b/>
              </w:rPr>
              <w:t xml:space="preserve">Params</w:t>
            </w:r>
          </w:p>
        </w:tc>
        <w:tc>
          <w:tcPr/>
          <w:p>
            <w:pPr>
              <w:pStyle w:val="Compact"/>
              <w:jc w:val="left"/>
            </w:pPr>
            <w:r>
              <w:rPr>
                <w:bCs/>
                <w:b/>
              </w:rPr>
              <w:t xml:space="preserve">LM</w:t>
            </w:r>
          </w:p>
        </w:tc>
        <w:tc>
          <w:tcPr/>
          <w:p>
            <w:pPr>
              <w:pStyle w:val="Compact"/>
              <w:jc w:val="left"/>
            </w:pPr>
            <w:r>
              <w:rPr>
                <w:bCs/>
                <w:b/>
              </w:rPr>
              <w:t xml:space="preserve">Head</w:t>
            </w:r>
          </w:p>
        </w:tc>
        <w:tc>
          <w:tcPr/>
          <w:p>
            <w:pPr>
              <w:pStyle w:val="Compact"/>
              <w:jc w:val="center"/>
            </w:pPr>
            <w:r>
              <w:rPr>
                <w:bCs/>
                <w:b/>
              </w:rPr>
              <w:t xml:space="preserve">W</w:t>
            </w:r>
          </w:p>
        </w:tc>
        <w:tc>
          <w:tcPr/>
          <w:p>
            <w:pPr>
              <w:pStyle w:val="Compact"/>
              <w:jc w:val="right"/>
            </w:pPr>
            <w:r>
              <w:rPr>
                <w:bCs/>
                <w:b/>
              </w:rPr>
              <w:t xml:space="preserve">GPU-h</w:t>
            </w:r>
          </w:p>
        </w:tc>
      </w:tr>
      <w:tr>
        <w:tc>
          <w:tcPr/>
          <w:p>
            <w:pPr>
              <w:pStyle w:val="Compact"/>
            </w:pPr>
          </w:p>
        </w:tc>
        <w:tc>
          <w:tcPr/>
          <w:p>
            <w:pPr>
              <w:pStyle w:val="Compact"/>
              <w:jc w:val="left"/>
            </w:pPr>
            <w:r>
              <w:t xml:space="preserve">GNM </w:t>
            </w:r>
            <w:r>
              <w:t xml:space="preserve">[98]</w:t>
            </w:r>
          </w:p>
        </w:tc>
        <w:tc>
          <w:tcPr/>
          <w:p>
            <w:pPr>
              <w:pStyle w:val="Compact"/>
              <w:jc w:val="left"/>
            </w:pPr>
            <w:r>
              <w:t xml:space="preserve">2022-10</w:t>
            </w:r>
          </w:p>
        </w:tc>
        <w:tc>
          <w:tcPr/>
          <w:p>
            <w:pPr>
              <w:pStyle w:val="Compact"/>
              <w:jc w:val="left"/>
            </w:pPr>
            <w:r>
              <w:t xml:space="preserve">Nav.</w:t>
            </w:r>
          </w:p>
        </w:tc>
        <w:tc>
          <w:tcPr/>
          <w:p>
            <w:pPr>
              <w:pStyle w:val="Compact"/>
              <w:jc w:val="left"/>
            </w:pPr>
            <w:r>
              <w:t xml:space="preserve">VA</w:t>
            </w:r>
          </w:p>
        </w:tc>
        <w:tc>
          <w:tcPr/>
          <w:p>
            <w:pPr>
              <w:pStyle w:val="Compact"/>
              <w:jc w:val="right"/>
            </w:pPr>
            <w:r>
              <w:t xml:space="preserve">0.0087</w:t>
            </w:r>
          </w:p>
        </w:tc>
        <w:tc>
          <w:tcPr/>
          <w:p>
            <w:pPr>
              <w:pStyle w:val="Compact"/>
              <w:jc w:val="left"/>
            </w:pPr>
            <w:r>
              <w:t xml:space="preserve">none</w:t>
            </w:r>
          </w:p>
        </w:tc>
        <w:tc>
          <w:tcPr/>
          <w:p>
            <w:pPr>
              <w:pStyle w:val="Compact"/>
              <w:jc w:val="left"/>
            </w:pPr>
            <w:r>
              <w:t xml:space="preserve">regression</w:t>
            </w:r>
          </w:p>
        </w:tc>
        <w:tc>
          <w:tcPr/>
          <w:p>
            <w:pPr>
              <w:pStyle w:val="Compact"/>
              <w:jc w:val="center"/>
            </w:pPr>
            <w:r>
              <w:t xml:space="preserve">Y</w:t>
            </w:r>
          </w:p>
        </w:tc>
        <w:tc>
          <w:tcPr/>
          <w:p>
            <w:pPr>
              <w:pStyle w:val="Compact"/>
            </w:pPr>
          </w:p>
        </w:tc>
      </w:tr>
      <w:tr>
        <w:tc>
          <w:tcPr/>
          <w:p>
            <w:pPr>
              <w:pStyle w:val="Compact"/>
              <w:jc w:val="right"/>
            </w:pPr>
            <w:r>
              <w:t xml:space="preserve">2</w:t>
            </w:r>
          </w:p>
        </w:tc>
        <w:tc>
          <w:tcPr/>
          <w:p>
            <w:pPr>
              <w:pStyle w:val="Compact"/>
              <w:jc w:val="left"/>
            </w:pPr>
            <w:r>
              <w:t xml:space="preserve">RT-1 </w:t>
            </w:r>
            <w:r>
              <w:t xml:space="preserve">[37]</w:t>
            </w:r>
          </w:p>
        </w:tc>
        <w:tc>
          <w:tcPr/>
          <w:p>
            <w:pPr>
              <w:pStyle w:val="Compact"/>
              <w:jc w:val="left"/>
            </w:pPr>
            <w:r>
              <w:t xml:space="preserve">2022-12</w:t>
            </w:r>
          </w:p>
        </w:tc>
        <w:tc>
          <w:tcPr/>
          <w:p>
            <w:pPr>
              <w:pStyle w:val="Compact"/>
              <w:jc w:val="left"/>
            </w:pPr>
            <w:r>
              <w:t xml:space="preserve">MoMa</w:t>
            </w:r>
          </w:p>
        </w:tc>
        <w:tc>
          <w:tcPr/>
          <w:p>
            <w:pPr>
              <w:pStyle w:val="Compact"/>
              <w:jc w:val="left"/>
            </w:pPr>
            <w:r>
              <w:t xml:space="preserve">VA</w:t>
            </w:r>
          </w:p>
        </w:tc>
        <w:tc>
          <w:tcPr/>
          <w:p>
            <w:pPr>
              <w:pStyle w:val="Compact"/>
              <w:jc w:val="right"/>
            </w:pPr>
            <w:r>
              <w:t xml:space="preserve">0.035</w:t>
            </w:r>
          </w:p>
        </w:tc>
        <w:tc>
          <w:tcPr/>
          <w:p>
            <w:pPr>
              <w:pStyle w:val="Compact"/>
              <w:jc w:val="left"/>
            </w:pPr>
            <w:r>
              <w:t xml:space="preserve">none</w:t>
            </w:r>
          </w:p>
        </w:tc>
        <w:tc>
          <w:tcPr/>
          <w:p>
            <w:pPr>
              <w:pStyle w:val="Compact"/>
              <w:jc w:val="left"/>
            </w:pPr>
            <w:r>
              <w:t xml:space="preserve">tokens</w:t>
            </w:r>
          </w:p>
        </w:tc>
        <w:tc>
          <w:tcPr/>
          <w:p>
            <w:pPr>
              <w:pStyle w:val="Compact"/>
              <w:jc w:val="center"/>
            </w:pPr>
            <w:r>
              <w:t xml:space="preserve">Y</w:t>
            </w:r>
          </w:p>
        </w:tc>
        <w:tc>
          <w:tcPr/>
          <w:p>
            <w:pPr>
              <w:pStyle w:val="Compact"/>
            </w:pPr>
          </w:p>
        </w:tc>
      </w:tr>
      <w:tr>
        <w:tc>
          <w:tcPr/>
          <w:p>
            <w:pPr>
              <w:pStyle w:val="Compact"/>
              <w:jc w:val="right"/>
            </w:pPr>
            <w:r>
              <w:t xml:space="preserve">3</w:t>
            </w:r>
          </w:p>
        </w:tc>
        <w:tc>
          <w:tcPr/>
          <w:p>
            <w:pPr>
              <w:pStyle w:val="Compact"/>
              <w:jc w:val="left"/>
            </w:pPr>
            <w:r>
              <w:t xml:space="preserve">Diffusion Policy (CNN) </w:t>
            </w:r>
            <w:r>
              <w:t xml:space="preserve">[31]</w:t>
            </w:r>
          </w:p>
        </w:tc>
        <w:tc>
          <w:tcPr/>
          <w:p>
            <w:pPr>
              <w:pStyle w:val="Compact"/>
              <w:jc w:val="left"/>
            </w:pPr>
            <w:r>
              <w:t xml:space="preserve">2023-03</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0.309</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Y</w:t>
            </w:r>
          </w:p>
        </w:tc>
        <w:tc>
          <w:tcPr/>
          <w:p>
            <w:pPr>
              <w:pStyle w:val="Compact"/>
            </w:pPr>
          </w:p>
        </w:tc>
      </w:tr>
      <w:tr>
        <w:tc>
          <w:tcPr/>
          <w:p>
            <w:pPr>
              <w:pStyle w:val="Compact"/>
              <w:jc w:val="right"/>
            </w:pPr>
            <w:r>
              <w:t xml:space="preserve">4</w:t>
            </w:r>
          </w:p>
        </w:tc>
        <w:tc>
          <w:tcPr/>
          <w:p>
            <w:pPr>
              <w:pStyle w:val="Compact"/>
              <w:jc w:val="left"/>
            </w:pPr>
            <w:r>
              <w:t xml:space="preserve">Diffusion Policy (Transformer) </w:t>
            </w:r>
            <w:r>
              <w:t xml:space="preserve">[31]</w:t>
            </w:r>
          </w:p>
        </w:tc>
        <w:tc>
          <w:tcPr/>
          <w:p>
            <w:pPr>
              <w:pStyle w:val="Compact"/>
              <w:jc w:val="left"/>
            </w:pPr>
            <w:r>
              <w:t xml:space="preserve">2023-03</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0.102</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Y</w:t>
            </w:r>
          </w:p>
        </w:tc>
        <w:tc>
          <w:tcPr/>
          <w:p>
            <w:pPr>
              <w:pStyle w:val="Compact"/>
            </w:pPr>
          </w:p>
        </w:tc>
      </w:tr>
      <w:tr>
        <w:tc>
          <w:tcPr/>
          <w:p>
            <w:pPr>
              <w:pStyle w:val="Compact"/>
              <w:jc w:val="right"/>
            </w:pPr>
            <w:r>
              <w:t xml:space="preserve">5</w:t>
            </w:r>
          </w:p>
        </w:tc>
        <w:tc>
          <w:tcPr/>
          <w:p>
            <w:pPr>
              <w:pStyle w:val="Compact"/>
              <w:jc w:val="left"/>
            </w:pPr>
            <w:r>
              <w:t xml:space="preserve">ACT </w:t>
            </w:r>
            <w:r>
              <w:t xml:space="preserve">[30]</w:t>
            </w:r>
          </w:p>
        </w:tc>
        <w:tc>
          <w:tcPr/>
          <w:p>
            <w:pPr>
              <w:pStyle w:val="Compact"/>
              <w:jc w:val="left"/>
            </w:pPr>
            <w:r>
              <w:t xml:space="preserve">2023-04</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0.08</w:t>
            </w:r>
          </w:p>
        </w:tc>
        <w:tc>
          <w:tcPr/>
          <w:p>
            <w:pPr>
              <w:pStyle w:val="Compact"/>
              <w:jc w:val="left"/>
            </w:pPr>
            <w:r>
              <w:t xml:space="preserve">none</w:t>
            </w:r>
          </w:p>
        </w:tc>
        <w:tc>
          <w:tcPr/>
          <w:p>
            <w:pPr>
              <w:pStyle w:val="Compact"/>
              <w:jc w:val="left"/>
            </w:pPr>
            <w:r>
              <w:t xml:space="preserve">CVAE</w:t>
            </w:r>
          </w:p>
        </w:tc>
        <w:tc>
          <w:tcPr/>
          <w:p>
            <w:pPr>
              <w:pStyle w:val="Compact"/>
              <w:jc w:val="center"/>
            </w:pPr>
            <w:r>
              <w:t xml:space="preserve">N</w:t>
            </w:r>
          </w:p>
        </w:tc>
        <w:tc>
          <w:tcPr/>
          <w:p>
            <w:pPr>
              <w:pStyle w:val="Compact"/>
            </w:pPr>
          </w:p>
        </w:tc>
      </w:tr>
      <w:tr>
        <w:tc>
          <w:tcPr/>
          <w:p>
            <w:pPr>
              <w:pStyle w:val="Compact"/>
              <w:jc w:val="right"/>
            </w:pPr>
            <w:r>
              <w:t xml:space="preserve">6</w:t>
            </w:r>
          </w:p>
        </w:tc>
        <w:tc>
          <w:tcPr/>
          <w:p>
            <w:pPr>
              <w:pStyle w:val="Compact"/>
              <w:jc w:val="left"/>
            </w:pPr>
            <w:r>
              <w:t xml:space="preserve">ViNT </w:t>
            </w:r>
            <w:r>
              <w:t xml:space="preserve">[99]</w:t>
            </w:r>
          </w:p>
        </w:tc>
        <w:tc>
          <w:tcPr/>
          <w:p>
            <w:pPr>
              <w:pStyle w:val="Compact"/>
              <w:jc w:val="left"/>
            </w:pPr>
            <w:r>
              <w:t xml:space="preserve">2023-06</w:t>
            </w:r>
          </w:p>
        </w:tc>
        <w:tc>
          <w:tcPr/>
          <w:p>
            <w:pPr>
              <w:pStyle w:val="Compact"/>
              <w:jc w:val="left"/>
            </w:pPr>
            <w:r>
              <w:t xml:space="preserve">Nav.</w:t>
            </w:r>
          </w:p>
        </w:tc>
        <w:tc>
          <w:tcPr/>
          <w:p>
            <w:pPr>
              <w:pStyle w:val="Compact"/>
              <w:jc w:val="left"/>
            </w:pPr>
            <w:r>
              <w:t xml:space="preserve">VA</w:t>
            </w:r>
          </w:p>
        </w:tc>
        <w:tc>
          <w:tcPr/>
          <w:p>
            <w:pPr>
              <w:pStyle w:val="Compact"/>
              <w:jc w:val="right"/>
            </w:pPr>
            <w:r>
              <w:t xml:space="preserve">0.031</w:t>
            </w:r>
          </w:p>
        </w:tc>
        <w:tc>
          <w:tcPr/>
          <w:p>
            <w:pPr>
              <w:pStyle w:val="Compact"/>
              <w:jc w:val="left"/>
            </w:pPr>
            <w:r>
              <w:t xml:space="preserve">none</w:t>
            </w:r>
          </w:p>
        </w:tc>
        <w:tc>
          <w:tcPr/>
          <w:p>
            <w:pPr>
              <w:pStyle w:val="Compact"/>
              <w:jc w:val="left"/>
            </w:pPr>
            <w:r>
              <w:t xml:space="preserve">regression</w:t>
            </w:r>
          </w:p>
        </w:tc>
        <w:tc>
          <w:tcPr/>
          <w:p>
            <w:pPr>
              <w:pStyle w:val="Compact"/>
              <w:jc w:val="center"/>
            </w:pPr>
            <w:r>
              <w:t xml:space="preserve">Y</w:t>
            </w:r>
          </w:p>
        </w:tc>
        <w:tc>
          <w:tcPr/>
          <w:p>
            <w:pPr>
              <w:pStyle w:val="Compact"/>
              <w:jc w:val="right"/>
            </w:pPr>
            <w:r>
              <w:t xml:space="preserve">240</w:t>
            </w:r>
          </w:p>
        </w:tc>
      </w:tr>
      <w:tr>
        <w:tc>
          <w:tcPr/>
          <w:p>
            <w:pPr>
              <w:pStyle w:val="Compact"/>
              <w:jc w:val="right"/>
            </w:pPr>
            <w:r>
              <w:t xml:space="preserve">7</w:t>
            </w:r>
          </w:p>
        </w:tc>
        <w:tc>
          <w:tcPr/>
          <w:p>
            <w:pPr>
              <w:pStyle w:val="Compact"/>
              <w:jc w:val="left"/>
            </w:pPr>
            <w:r>
              <w:t xml:space="preserve">RT-2 </w:t>
            </w:r>
            <w:r>
              <w:t xml:space="preserve">[1]</w:t>
            </w:r>
          </w:p>
        </w:tc>
        <w:tc>
          <w:tcPr/>
          <w:p>
            <w:pPr>
              <w:pStyle w:val="Compact"/>
              <w:jc w:val="left"/>
            </w:pPr>
            <w:r>
              <w:t xml:space="preserve">2023-07</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55</w:t>
            </w:r>
          </w:p>
        </w:tc>
        <w:tc>
          <w:tcPr/>
          <w:p>
            <w:pPr>
              <w:pStyle w:val="Compact"/>
              <w:jc w:val="left"/>
            </w:pPr>
            <w:r>
              <w:t xml:space="preserve">PaLI/PaLM</w:t>
            </w:r>
          </w:p>
        </w:tc>
        <w:tc>
          <w:tcPr/>
          <w:p>
            <w:pPr>
              <w:pStyle w:val="Compact"/>
              <w:jc w:val="left"/>
            </w:pPr>
            <w:r>
              <w:t xml:space="preserve">tokens</w:t>
            </w:r>
          </w:p>
        </w:tc>
        <w:tc>
          <w:tcPr/>
          <w:p>
            <w:pPr>
              <w:pStyle w:val="Compact"/>
              <w:jc w:val="center"/>
            </w:pPr>
            <w:r>
              <w:t xml:space="preserve">N</w:t>
            </w:r>
          </w:p>
        </w:tc>
        <w:tc>
          <w:tcPr/>
          <w:p>
            <w:pPr>
              <w:pStyle w:val="Compact"/>
            </w:pPr>
          </w:p>
        </w:tc>
      </w:tr>
      <w:tr>
        <w:tc>
          <w:tcPr/>
          <w:p>
            <w:pPr>
              <w:pStyle w:val="Compact"/>
              <w:jc w:val="right"/>
            </w:pPr>
            <w:r>
              <w:t xml:space="preserve">8</w:t>
            </w:r>
          </w:p>
        </w:tc>
        <w:tc>
          <w:tcPr/>
          <w:p>
            <w:pPr>
              <w:pStyle w:val="Compact"/>
              <w:jc w:val="left"/>
            </w:pPr>
            <w:r>
              <w:t xml:space="preserve">NoMaD </w:t>
            </w:r>
            <w:r>
              <w:t xml:space="preserve">[100]</w:t>
            </w:r>
          </w:p>
        </w:tc>
        <w:tc>
          <w:tcPr/>
          <w:p>
            <w:pPr>
              <w:pStyle w:val="Compact"/>
              <w:jc w:val="left"/>
            </w:pPr>
            <w:r>
              <w:t xml:space="preserve">2023-10</w:t>
            </w:r>
          </w:p>
        </w:tc>
        <w:tc>
          <w:tcPr/>
          <w:p>
            <w:pPr>
              <w:pStyle w:val="Compact"/>
              <w:jc w:val="left"/>
            </w:pPr>
            <w:r>
              <w:t xml:space="preserve">Nav.</w:t>
            </w:r>
          </w:p>
        </w:tc>
        <w:tc>
          <w:tcPr/>
          <w:p>
            <w:pPr>
              <w:pStyle w:val="Compact"/>
              <w:jc w:val="left"/>
            </w:pPr>
            <w:r>
              <w:t xml:space="preserve">VA</w:t>
            </w:r>
          </w:p>
        </w:tc>
        <w:tc>
          <w:tcPr/>
          <w:p>
            <w:pPr>
              <w:pStyle w:val="Compact"/>
              <w:jc w:val="right"/>
            </w:pPr>
            <w:r>
              <w:t xml:space="preserve">0.019</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Y</w:t>
            </w:r>
          </w:p>
        </w:tc>
        <w:tc>
          <w:tcPr/>
          <w:p>
            <w:pPr>
              <w:pStyle w:val="Compact"/>
            </w:pPr>
          </w:p>
        </w:tc>
      </w:tr>
      <w:tr>
        <w:tc>
          <w:tcPr/>
          <w:p>
            <w:pPr>
              <w:pStyle w:val="Compact"/>
              <w:jc w:val="right"/>
            </w:pPr>
            <w:r>
              <w:t xml:space="preserve">9</w:t>
            </w:r>
          </w:p>
        </w:tc>
        <w:tc>
          <w:tcPr/>
          <w:p>
            <w:pPr>
              <w:pStyle w:val="Compact"/>
              <w:jc w:val="left"/>
            </w:pPr>
            <w:r>
              <w:t xml:space="preserve">RT-1-X </w:t>
            </w:r>
            <w:r>
              <w:t xml:space="preserve">[45]</w:t>
            </w:r>
          </w:p>
        </w:tc>
        <w:tc>
          <w:tcPr/>
          <w:p>
            <w:pPr>
              <w:pStyle w:val="Compact"/>
              <w:jc w:val="left"/>
            </w:pPr>
            <w:r>
              <w:t xml:space="preserve">2023-10</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0.035</w:t>
            </w:r>
          </w:p>
        </w:tc>
        <w:tc>
          <w:tcPr/>
          <w:p>
            <w:pPr>
              <w:pStyle w:val="Compact"/>
              <w:jc w:val="left"/>
            </w:pPr>
            <w:r>
              <w:t xml:space="preserve">none</w:t>
            </w:r>
          </w:p>
        </w:tc>
        <w:tc>
          <w:tcPr/>
          <w:p>
            <w:pPr>
              <w:pStyle w:val="Compact"/>
              <w:jc w:val="left"/>
            </w:pPr>
            <w:r>
              <w:t xml:space="preserve">tokens</w:t>
            </w:r>
          </w:p>
        </w:tc>
        <w:tc>
          <w:tcPr/>
          <w:p>
            <w:pPr>
              <w:pStyle w:val="Compact"/>
              <w:jc w:val="center"/>
            </w:pPr>
            <w:r>
              <w:t xml:space="preserve">Y</w:t>
            </w:r>
          </w:p>
        </w:tc>
        <w:tc>
          <w:tcPr/>
          <w:p>
            <w:pPr>
              <w:pStyle w:val="Compact"/>
            </w:pPr>
          </w:p>
        </w:tc>
      </w:tr>
      <w:tr>
        <w:tc>
          <w:tcPr/>
          <w:p>
            <w:pPr>
              <w:pStyle w:val="Compact"/>
              <w:jc w:val="right"/>
            </w:pPr>
            <w:r>
              <w:t xml:space="preserve">10</w:t>
            </w:r>
          </w:p>
        </w:tc>
        <w:tc>
          <w:tcPr/>
          <w:p>
            <w:pPr>
              <w:pStyle w:val="Compact"/>
              <w:jc w:val="left"/>
            </w:pPr>
            <w:r>
              <w:t xml:space="preserve">RT-2-X </w:t>
            </w:r>
            <w:r>
              <w:t xml:space="preserve">[45]</w:t>
            </w:r>
          </w:p>
        </w:tc>
        <w:tc>
          <w:tcPr/>
          <w:p>
            <w:pPr>
              <w:pStyle w:val="Compact"/>
              <w:jc w:val="left"/>
            </w:pPr>
            <w:r>
              <w:t xml:space="preserve">2023-10</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55</w:t>
            </w:r>
          </w:p>
        </w:tc>
        <w:tc>
          <w:tcPr/>
          <w:p>
            <w:pPr>
              <w:pStyle w:val="Compact"/>
              <w:jc w:val="left"/>
            </w:pPr>
            <w:r>
              <w:t xml:space="preserve">PaLI/PaLM</w:t>
            </w:r>
          </w:p>
        </w:tc>
        <w:tc>
          <w:tcPr/>
          <w:p>
            <w:pPr>
              <w:pStyle w:val="Compact"/>
              <w:jc w:val="left"/>
            </w:pPr>
            <w:r>
              <w:t xml:space="preserve">tokens</w:t>
            </w:r>
          </w:p>
        </w:tc>
        <w:tc>
          <w:tcPr/>
          <w:p>
            <w:pPr>
              <w:pStyle w:val="Compact"/>
              <w:jc w:val="center"/>
            </w:pPr>
            <w:r>
              <w:t xml:space="preserve">N</w:t>
            </w:r>
          </w:p>
        </w:tc>
        <w:tc>
          <w:tcPr/>
          <w:p>
            <w:pPr>
              <w:pStyle w:val="Compact"/>
            </w:pPr>
          </w:p>
        </w:tc>
      </w:tr>
      <w:tr>
        <w:tc>
          <w:tcPr/>
          <w:p>
            <w:pPr>
              <w:pStyle w:val="Compact"/>
              <w:jc w:val="right"/>
            </w:pPr>
            <w:r>
              <w:t xml:space="preserve">11</w:t>
            </w:r>
          </w:p>
        </w:tc>
        <w:tc>
          <w:tcPr/>
          <w:p>
            <w:pPr>
              <w:pStyle w:val="Compact"/>
              <w:jc w:val="left"/>
            </w:pPr>
            <w:r>
              <w:t xml:space="preserve">RoboFlamingo </w:t>
            </w:r>
            <w:r>
              <w:t xml:space="preserve">[110]</w:t>
            </w:r>
          </w:p>
        </w:tc>
        <w:tc>
          <w:tcPr/>
          <w:p>
            <w:pPr>
              <w:pStyle w:val="Compact"/>
              <w:jc w:val="left"/>
            </w:pPr>
            <w:r>
              <w:t xml:space="preserve">2023-11</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9</w:t>
            </w:r>
          </w:p>
        </w:tc>
        <w:tc>
          <w:tcPr/>
          <w:p>
            <w:pPr>
              <w:pStyle w:val="Compact"/>
              <w:jc w:val="left"/>
            </w:pPr>
            <w:r>
              <w:t xml:space="preserve">other</w:t>
            </w:r>
          </w:p>
        </w:tc>
        <w:tc>
          <w:tcPr/>
          <w:p>
            <w:pPr>
              <w:pStyle w:val="Compact"/>
              <w:jc w:val="left"/>
            </w:pPr>
            <w:r>
              <w:t xml:space="preserve">regression</w:t>
            </w:r>
          </w:p>
        </w:tc>
        <w:tc>
          <w:tcPr/>
          <w:p>
            <w:pPr>
              <w:pStyle w:val="Compact"/>
              <w:jc w:val="center"/>
            </w:pPr>
            <w:r>
              <w:t xml:space="preserve">Y</w:t>
            </w:r>
          </w:p>
        </w:tc>
        <w:tc>
          <w:tcPr/>
          <w:p>
            <w:pPr>
              <w:pStyle w:val="Compact"/>
            </w:pPr>
          </w:p>
        </w:tc>
      </w:tr>
      <w:tr>
        <w:tc>
          <w:tcPr/>
          <w:p>
            <w:pPr>
              <w:pStyle w:val="Compact"/>
              <w:jc w:val="right"/>
            </w:pPr>
            <w:r>
              <w:t xml:space="preserve">12</w:t>
            </w:r>
          </w:p>
        </w:tc>
        <w:tc>
          <w:tcPr/>
          <w:p>
            <w:pPr>
              <w:pStyle w:val="Compact"/>
              <w:jc w:val="left"/>
            </w:pPr>
            <w:r>
              <w:t xml:space="preserve">GR-1 </w:t>
            </w:r>
            <w:r>
              <w:t xml:space="preserve">[111]</w:t>
            </w:r>
          </w:p>
        </w:tc>
        <w:tc>
          <w:tcPr/>
          <w:p>
            <w:pPr>
              <w:pStyle w:val="Compact"/>
              <w:jc w:val="left"/>
            </w:pPr>
            <w:r>
              <w:t xml:space="preserve">2023-12</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0.195</w:t>
            </w:r>
          </w:p>
        </w:tc>
        <w:tc>
          <w:tcPr/>
          <w:p>
            <w:pPr>
              <w:pStyle w:val="Compact"/>
              <w:jc w:val="left"/>
            </w:pPr>
            <w:r>
              <w:t xml:space="preserve">none</w:t>
            </w:r>
          </w:p>
        </w:tc>
        <w:tc>
          <w:tcPr/>
          <w:p>
            <w:pPr>
              <w:pStyle w:val="Compact"/>
              <w:jc w:val="left"/>
            </w:pPr>
            <w:r>
              <w:t xml:space="preserve">regression</w:t>
            </w:r>
          </w:p>
        </w:tc>
        <w:tc>
          <w:tcPr/>
          <w:p>
            <w:pPr>
              <w:pStyle w:val="Compact"/>
              <w:jc w:val="center"/>
            </w:pPr>
            <w:r>
              <w:t xml:space="preserve">P</w:t>
            </w:r>
          </w:p>
        </w:tc>
        <w:tc>
          <w:tcPr/>
          <w:p>
            <w:pPr>
              <w:pStyle w:val="Compact"/>
            </w:pPr>
          </w:p>
        </w:tc>
      </w:tr>
      <w:tr>
        <w:tc>
          <w:tcPr/>
          <w:p>
            <w:pPr>
              <w:pStyle w:val="Compact"/>
              <w:jc w:val="right"/>
            </w:pPr>
            <w:r>
              <w:t xml:space="preserve">13</w:t>
            </w:r>
          </w:p>
        </w:tc>
        <w:tc>
          <w:tcPr/>
          <w:p>
            <w:pPr>
              <w:pStyle w:val="Compact"/>
              <w:jc w:val="left"/>
            </w:pPr>
            <w:r>
              <w:t xml:space="preserve">HarmonicMM </w:t>
            </w:r>
            <w:r>
              <w:t xml:space="preserve">[112]</w:t>
            </w:r>
          </w:p>
        </w:tc>
        <w:tc>
          <w:tcPr/>
          <w:p>
            <w:pPr>
              <w:pStyle w:val="Compact"/>
              <w:jc w:val="left"/>
            </w:pPr>
            <w:r>
              <w:t xml:space="preserve">2023-12</w:t>
            </w:r>
          </w:p>
        </w:tc>
        <w:tc>
          <w:tcPr/>
          <w:p>
            <w:pPr>
              <w:pStyle w:val="Compact"/>
              <w:jc w:val="left"/>
            </w:pPr>
            <w:r>
              <w:t xml:space="preserve">MoMa</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RL policy</w:t>
            </w:r>
          </w:p>
        </w:tc>
        <w:tc>
          <w:tcPr/>
          <w:p>
            <w:pPr>
              <w:pStyle w:val="Compact"/>
              <w:jc w:val="center"/>
            </w:pPr>
            <w:r>
              <w:t xml:space="preserve">N</w:t>
            </w:r>
          </w:p>
        </w:tc>
        <w:tc>
          <w:tcPr/>
          <w:p>
            <w:pPr>
              <w:pStyle w:val="Compact"/>
            </w:pPr>
          </w:p>
        </w:tc>
      </w:tr>
      <w:tr>
        <w:tc>
          <w:tcPr/>
          <w:p>
            <w:pPr>
              <w:pStyle w:val="Compact"/>
              <w:jc w:val="right"/>
            </w:pPr>
            <w:r>
              <w:t xml:space="preserve">14</w:t>
            </w:r>
          </w:p>
        </w:tc>
        <w:tc>
          <w:tcPr/>
          <w:p>
            <w:pPr>
              <w:pStyle w:val="Compact"/>
              <w:jc w:val="left"/>
            </w:pPr>
            <w:r>
              <w:t xml:space="preserve">Octo </w:t>
            </w:r>
            <w:r>
              <w:t xml:space="preserve">[50]</w:t>
            </w:r>
          </w:p>
        </w:tc>
        <w:tc>
          <w:tcPr/>
          <w:p>
            <w:pPr>
              <w:pStyle w:val="Compact"/>
              <w:jc w:val="left"/>
            </w:pPr>
            <w:r>
              <w:t xml:space="preserve">2023-12</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0.093</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Y</w:t>
            </w:r>
          </w:p>
        </w:tc>
        <w:tc>
          <w:tcPr/>
          <w:p>
            <w:pPr>
              <w:pStyle w:val="Compact"/>
              <w:jc w:val="right"/>
            </w:pPr>
            <w:r>
              <w:t xml:space="preserve">1,792</w:t>
            </w:r>
          </w:p>
        </w:tc>
      </w:tr>
      <w:tr>
        <w:tc>
          <w:tcPr/>
          <w:p>
            <w:pPr>
              <w:pStyle w:val="Compact"/>
              <w:jc w:val="right"/>
            </w:pPr>
            <w:r>
              <w:t xml:space="preserve">15</w:t>
            </w:r>
          </w:p>
        </w:tc>
        <w:tc>
          <w:tcPr/>
          <w:p>
            <w:pPr>
              <w:pStyle w:val="Compact"/>
              <w:jc w:val="left"/>
            </w:pPr>
            <w:r>
              <w:t xml:space="preserve">QUAR-VLA (QUART) </w:t>
            </w:r>
            <w:r>
              <w:t xml:space="preserve">[113]</w:t>
            </w:r>
          </w:p>
        </w:tc>
        <w:tc>
          <w:tcPr/>
          <w:p>
            <w:pPr>
              <w:pStyle w:val="Compact"/>
              <w:jc w:val="left"/>
            </w:pPr>
            <w:r>
              <w:t xml:space="preserve">2023-12</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8</w:t>
            </w:r>
          </w:p>
        </w:tc>
        <w:tc>
          <w:tcPr/>
          <w:p>
            <w:pPr>
              <w:pStyle w:val="Compact"/>
              <w:jc w:val="left"/>
            </w:pPr>
            <w:r>
              <w:t xml:space="preserve">other</w:t>
            </w:r>
          </w:p>
        </w:tc>
        <w:tc>
          <w:tcPr/>
          <w:p>
            <w:pPr>
              <w:pStyle w:val="Compact"/>
              <w:jc w:val="left"/>
            </w:pPr>
            <w:r>
              <w:t xml:space="preserve">tokens</w:t>
            </w:r>
          </w:p>
        </w:tc>
        <w:tc>
          <w:tcPr/>
          <w:p>
            <w:pPr>
              <w:pStyle w:val="Compact"/>
              <w:jc w:val="center"/>
            </w:pPr>
            <w:r>
              <w:t xml:space="preserve">N</w:t>
            </w:r>
          </w:p>
        </w:tc>
        <w:tc>
          <w:tcPr/>
          <w:p>
            <w:pPr>
              <w:pStyle w:val="Compact"/>
            </w:pPr>
          </w:p>
        </w:tc>
      </w:tr>
      <w:tr>
        <w:tc>
          <w:tcPr/>
          <w:p>
            <w:pPr>
              <w:pStyle w:val="Compact"/>
              <w:jc w:val="right"/>
            </w:pPr>
            <w:r>
              <w:t xml:space="preserve">16</w:t>
            </w:r>
          </w:p>
        </w:tc>
        <w:tc>
          <w:tcPr/>
          <w:p>
            <w:pPr>
              <w:pStyle w:val="Compact"/>
              <w:jc w:val="left"/>
            </w:pPr>
            <w:r>
              <w:t xml:space="preserve">SARA-RT </w:t>
            </w:r>
            <w:r>
              <w:t xml:space="preserve">[114]</w:t>
            </w:r>
          </w:p>
        </w:tc>
        <w:tc>
          <w:tcPr/>
          <w:p>
            <w:pPr>
              <w:pStyle w:val="Compact"/>
              <w:jc w:val="left"/>
            </w:pPr>
            <w:r>
              <w:t xml:space="preserve">2023-12</w:t>
            </w:r>
          </w:p>
        </w:tc>
        <w:tc>
          <w:tcPr/>
          <w:p>
            <w:pPr>
              <w:pStyle w:val="Compact"/>
              <w:jc w:val="left"/>
            </w:pPr>
            <w:r>
              <w:t xml:space="preserve">Manip.</w:t>
            </w:r>
          </w:p>
        </w:tc>
        <w:tc>
          <w:tcPr/>
          <w:p>
            <w:pPr>
              <w:pStyle w:val="Compact"/>
              <w:jc w:val="left"/>
            </w:pPr>
            <w:r>
              <w:t xml:space="preserve">Other</w:t>
            </w:r>
          </w:p>
        </w:tc>
        <w:tc>
          <w:tcPr/>
          <w:p>
            <w:pPr>
              <w:pStyle w:val="Compact"/>
              <w:jc w:val="right"/>
            </w:pPr>
            <w:r>
              <w:t xml:space="preserve">n/d</w:t>
            </w:r>
          </w:p>
        </w:tc>
        <w:tc>
          <w:tcPr/>
          <w:p>
            <w:pPr>
              <w:pStyle w:val="Compact"/>
              <w:jc w:val="left"/>
            </w:pPr>
            <w:r>
              <w:t xml:space="preserve">PaLI/PaLM</w:t>
            </w:r>
          </w:p>
        </w:tc>
        <w:tc>
          <w:tcPr/>
          <w:p>
            <w:pPr>
              <w:pStyle w:val="Compact"/>
              <w:jc w:val="left"/>
            </w:pPr>
            <w:r>
              <w:t xml:space="preserve">tokens</w:t>
            </w:r>
          </w:p>
        </w:tc>
        <w:tc>
          <w:tcPr/>
          <w:p>
            <w:pPr>
              <w:pStyle w:val="Compact"/>
              <w:jc w:val="center"/>
            </w:pPr>
            <w:r>
              <w:t xml:space="preserve">N</w:t>
            </w:r>
          </w:p>
        </w:tc>
        <w:tc>
          <w:tcPr/>
          <w:p>
            <w:pPr>
              <w:pStyle w:val="Compact"/>
            </w:pPr>
          </w:p>
        </w:tc>
      </w:tr>
      <w:tr>
        <w:tc>
          <w:tcPr/>
          <w:p>
            <w:pPr>
              <w:pStyle w:val="Compact"/>
              <w:jc w:val="right"/>
            </w:pPr>
            <w:r>
              <w:t xml:space="preserve">17</w:t>
            </w:r>
          </w:p>
        </w:tc>
        <w:tc>
          <w:tcPr/>
          <w:p>
            <w:pPr>
              <w:pStyle w:val="Compact"/>
              <w:jc w:val="left"/>
            </w:pPr>
            <w:r>
              <w:t xml:space="preserve">AutoRT </w:t>
            </w:r>
            <w:r>
              <w:t xml:space="preserve">[36]</w:t>
            </w:r>
          </w:p>
        </w:tc>
        <w:tc>
          <w:tcPr/>
          <w:p>
            <w:pPr>
              <w:pStyle w:val="Compact"/>
              <w:jc w:val="left"/>
            </w:pPr>
            <w:r>
              <w:t xml:space="preserve">2024-01</w:t>
            </w:r>
          </w:p>
        </w:tc>
        <w:tc>
          <w:tcPr/>
          <w:p>
            <w:pPr>
              <w:pStyle w:val="Compact"/>
              <w:jc w:val="left"/>
            </w:pPr>
            <w:r>
              <w:t xml:space="preserve">MoMa</w:t>
            </w:r>
          </w:p>
        </w:tc>
        <w:tc>
          <w:tcPr/>
          <w:p>
            <w:pPr>
              <w:pStyle w:val="Compact"/>
              <w:jc w:val="left"/>
            </w:pPr>
            <w:r>
              <w:t xml:space="preserve">Other</w:t>
            </w:r>
          </w:p>
        </w:tc>
        <w:tc>
          <w:tcPr/>
          <w:p>
            <w:pPr>
              <w:pStyle w:val="Compact"/>
              <w:jc w:val="right"/>
            </w:pPr>
            <w:r>
              <w:t xml:space="preserve">n/d</w:t>
            </w:r>
          </w:p>
        </w:tc>
        <w:tc>
          <w:tcPr/>
          <w:p>
            <w:pPr>
              <w:pStyle w:val="Compact"/>
              <w:jc w:val="left"/>
            </w:pPr>
            <w:r>
              <w:t xml:space="preserve">n/d</w:t>
            </w:r>
          </w:p>
        </w:tc>
        <w:tc>
          <w:tcPr/>
          <w:p>
            <w:pPr>
              <w:pStyle w:val="Compact"/>
              <w:jc w:val="left"/>
            </w:pPr>
            <w:r>
              <w:t xml:space="preserve">other</w:t>
            </w:r>
          </w:p>
        </w:tc>
        <w:tc>
          <w:tcPr/>
          <w:p>
            <w:pPr>
              <w:pStyle w:val="Compact"/>
              <w:jc w:val="center"/>
            </w:pPr>
            <w:r>
              <w:t xml:space="preserve">N</w:t>
            </w:r>
          </w:p>
        </w:tc>
        <w:tc>
          <w:tcPr/>
          <w:p>
            <w:pPr>
              <w:pStyle w:val="Compact"/>
            </w:pPr>
          </w:p>
        </w:tc>
      </w:tr>
      <w:tr>
        <w:tc>
          <w:tcPr/>
          <w:p>
            <w:pPr>
              <w:pStyle w:val="Compact"/>
              <w:jc w:val="right"/>
            </w:pPr>
            <w:r>
              <w:t xml:space="preserve">18</w:t>
            </w:r>
          </w:p>
        </w:tc>
        <w:tc>
          <w:tcPr/>
          <w:p>
            <w:pPr>
              <w:pStyle w:val="Compact"/>
              <w:jc w:val="left"/>
            </w:pPr>
            <w:r>
              <w:t xml:space="preserve">Mobile ALOHA </w:t>
            </w:r>
            <w:r>
              <w:t xml:space="preserve">[115]</w:t>
            </w:r>
          </w:p>
        </w:tc>
        <w:tc>
          <w:tcPr/>
          <w:p>
            <w:pPr>
              <w:pStyle w:val="Compact"/>
              <w:jc w:val="left"/>
            </w:pPr>
            <w:r>
              <w:t xml:space="preserve">2024-01</w:t>
            </w:r>
          </w:p>
        </w:tc>
        <w:tc>
          <w:tcPr/>
          <w:p>
            <w:pPr>
              <w:pStyle w:val="Compact"/>
              <w:jc w:val="left"/>
            </w:pPr>
            <w:r>
              <w:t xml:space="preserve">MoMa</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CVAE</w:t>
            </w:r>
          </w:p>
        </w:tc>
        <w:tc>
          <w:tcPr/>
          <w:p>
            <w:pPr>
              <w:pStyle w:val="Compact"/>
              <w:jc w:val="center"/>
            </w:pPr>
            <w:r>
              <w:t xml:space="preserve">N</w:t>
            </w:r>
          </w:p>
        </w:tc>
        <w:tc>
          <w:tcPr/>
          <w:p>
            <w:pPr>
              <w:pStyle w:val="Compact"/>
            </w:pPr>
          </w:p>
        </w:tc>
      </w:tr>
      <w:tr>
        <w:tc>
          <w:tcPr/>
          <w:p>
            <w:pPr>
              <w:pStyle w:val="Compact"/>
              <w:jc w:val="right"/>
            </w:pPr>
            <w:r>
              <w:t xml:space="preserve">19</w:t>
            </w:r>
          </w:p>
        </w:tc>
        <w:tc>
          <w:tcPr/>
          <w:p>
            <w:pPr>
              <w:pStyle w:val="Compact"/>
              <w:jc w:val="left"/>
            </w:pPr>
            <w:r>
              <w:t xml:space="preserve">Humanoid Next-Token Locomotion </w:t>
            </w:r>
            <w:r>
              <w:t xml:space="preserve">[116]</w:t>
            </w:r>
          </w:p>
        </w:tc>
        <w:tc>
          <w:tcPr/>
          <w:p>
            <w:pPr>
              <w:pStyle w:val="Compact"/>
              <w:jc w:val="left"/>
            </w:pPr>
            <w:r>
              <w:t xml:space="preserve">2024-02</w:t>
            </w:r>
          </w:p>
        </w:tc>
        <w:tc>
          <w:tcPr/>
          <w:p>
            <w:pPr>
              <w:pStyle w:val="Compact"/>
              <w:jc w:val="left"/>
            </w:pPr>
            <w:r>
              <w:t xml:space="preserve">Hum.</w:t>
            </w:r>
          </w:p>
        </w:tc>
        <w:tc>
          <w:tcPr/>
          <w:p>
            <w:pPr>
              <w:pStyle w:val="Compact"/>
              <w:jc w:val="left"/>
            </w:pPr>
            <w:r>
              <w:t xml:space="preserve">VA</w:t>
            </w:r>
          </w:p>
        </w:tc>
        <w:tc>
          <w:tcPr/>
          <w:p>
            <w:pPr>
              <w:pStyle w:val="Compact"/>
              <w:jc w:val="right"/>
            </w:pPr>
            <w:r>
              <w:t xml:space="preserve">0.008</w:t>
            </w:r>
          </w:p>
        </w:tc>
        <w:tc>
          <w:tcPr/>
          <w:p>
            <w:pPr>
              <w:pStyle w:val="Compact"/>
              <w:jc w:val="left"/>
            </w:pPr>
            <w:r>
              <w:t xml:space="preserve">none</w:t>
            </w:r>
          </w:p>
        </w:tc>
        <w:tc>
          <w:tcPr/>
          <w:p>
            <w:pPr>
              <w:pStyle w:val="Compact"/>
              <w:jc w:val="left"/>
            </w:pPr>
            <w:r>
              <w:t xml:space="preserve">regression</w:t>
            </w:r>
          </w:p>
        </w:tc>
        <w:tc>
          <w:tcPr/>
          <w:p>
            <w:pPr>
              <w:pStyle w:val="Compact"/>
              <w:jc w:val="center"/>
            </w:pPr>
            <w:r>
              <w:t xml:space="preserve">?</w:t>
            </w:r>
          </w:p>
        </w:tc>
        <w:tc>
          <w:tcPr/>
          <w:p>
            <w:pPr>
              <w:pStyle w:val="Compact"/>
            </w:pPr>
          </w:p>
        </w:tc>
      </w:tr>
      <w:tr>
        <w:tc>
          <w:tcPr/>
          <w:p>
            <w:pPr>
              <w:pStyle w:val="Compact"/>
              <w:jc w:val="right"/>
            </w:pPr>
            <w:r>
              <w:t xml:space="preserve">20</w:t>
            </w:r>
          </w:p>
        </w:tc>
        <w:tc>
          <w:tcPr/>
          <w:p>
            <w:pPr>
              <w:pStyle w:val="Compact"/>
              <w:jc w:val="left"/>
            </w:pPr>
            <w:r>
              <w:t xml:space="preserve">NaVid </w:t>
            </w:r>
            <w:r>
              <w:t xml:space="preserve">[117]</w:t>
            </w:r>
          </w:p>
        </w:tc>
        <w:tc>
          <w:tcPr/>
          <w:p>
            <w:pPr>
              <w:pStyle w:val="Compact"/>
              <w:jc w:val="left"/>
            </w:pPr>
            <w:r>
              <w:t xml:space="preserve">2024-02</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7</w:t>
            </w:r>
          </w:p>
        </w:tc>
        <w:tc>
          <w:tcPr/>
          <w:p>
            <w:pPr>
              <w:pStyle w:val="Compact"/>
              <w:jc w:val="left"/>
            </w:pPr>
            <w:r>
              <w:t xml:space="preserve">Llama</w:t>
            </w:r>
          </w:p>
        </w:tc>
        <w:tc>
          <w:tcPr/>
          <w:p>
            <w:pPr>
              <w:pStyle w:val="Compact"/>
              <w:jc w:val="left"/>
            </w:pPr>
            <w:r>
              <w:t xml:space="preserve">tokens</w:t>
            </w:r>
          </w:p>
        </w:tc>
        <w:tc>
          <w:tcPr/>
          <w:p>
            <w:pPr>
              <w:pStyle w:val="Compact"/>
              <w:jc w:val="center"/>
            </w:pPr>
            <w:r>
              <w:t xml:space="preserve">Y</w:t>
            </w:r>
          </w:p>
        </w:tc>
        <w:tc>
          <w:tcPr/>
          <w:p>
            <w:pPr>
              <w:pStyle w:val="Compact"/>
              <w:jc w:val="right"/>
            </w:pPr>
            <w:r>
              <w:t xml:space="preserve">672</w:t>
            </w:r>
          </w:p>
        </w:tc>
      </w:tr>
      <w:tr>
        <w:tc>
          <w:tcPr/>
          <w:p>
            <w:pPr>
              <w:pStyle w:val="Compact"/>
              <w:jc w:val="right"/>
            </w:pPr>
            <w:r>
              <w:t xml:space="preserve">21</w:t>
            </w:r>
          </w:p>
        </w:tc>
        <w:tc>
          <w:tcPr/>
          <w:p>
            <w:pPr>
              <w:pStyle w:val="Compact"/>
              <w:jc w:val="left"/>
            </w:pPr>
            <w:r>
              <w:t xml:space="preserve">UMI </w:t>
            </w:r>
            <w:r>
              <w:t xml:space="preserve">[118]</w:t>
            </w:r>
          </w:p>
        </w:tc>
        <w:tc>
          <w:tcPr/>
          <w:p>
            <w:pPr>
              <w:pStyle w:val="Compact"/>
              <w:jc w:val="left"/>
            </w:pPr>
            <w:r>
              <w:t xml:space="preserve">2024-02</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P</w:t>
            </w:r>
          </w:p>
        </w:tc>
        <w:tc>
          <w:tcPr/>
          <w:p>
            <w:pPr>
              <w:pStyle w:val="Compact"/>
            </w:pPr>
          </w:p>
        </w:tc>
      </w:tr>
      <w:tr>
        <w:tc>
          <w:tcPr/>
          <w:p>
            <w:pPr>
              <w:pStyle w:val="Compact"/>
              <w:jc w:val="right"/>
            </w:pPr>
            <w:r>
              <w:t xml:space="preserve">22</w:t>
            </w:r>
          </w:p>
        </w:tc>
        <w:tc>
          <w:tcPr/>
          <w:p>
            <w:pPr>
              <w:pStyle w:val="Compact"/>
              <w:jc w:val="left"/>
            </w:pPr>
            <w:r>
              <w:t xml:space="preserve">3D-VLA </w:t>
            </w:r>
            <w:r>
              <w:t xml:space="preserve">[119]</w:t>
            </w:r>
          </w:p>
        </w:tc>
        <w:tc>
          <w:tcPr/>
          <w:p>
            <w:pPr>
              <w:pStyle w:val="Compact"/>
              <w:jc w:val="left"/>
            </w:pPr>
            <w:r>
              <w:t xml:space="preserve">2024-03</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other</w:t>
            </w:r>
          </w:p>
        </w:tc>
        <w:tc>
          <w:tcPr/>
          <w:p>
            <w:pPr>
              <w:pStyle w:val="Compact"/>
              <w:jc w:val="left"/>
            </w:pPr>
            <w:r>
              <w:t xml:space="preserve">tokens</w:t>
            </w:r>
          </w:p>
        </w:tc>
        <w:tc>
          <w:tcPr/>
          <w:p>
            <w:pPr>
              <w:pStyle w:val="Compact"/>
              <w:jc w:val="center"/>
            </w:pPr>
            <w:r>
              <w:t xml:space="preserve">P</w:t>
            </w:r>
          </w:p>
        </w:tc>
        <w:tc>
          <w:tcPr/>
          <w:p>
            <w:pPr>
              <w:pStyle w:val="Compact"/>
            </w:pPr>
          </w:p>
        </w:tc>
      </w:tr>
      <w:tr>
        <w:tc>
          <w:tcPr/>
          <w:p>
            <w:pPr>
              <w:pStyle w:val="Compact"/>
              <w:jc w:val="right"/>
            </w:pPr>
            <w:r>
              <w:t xml:space="preserve">23</w:t>
            </w:r>
          </w:p>
        </w:tc>
        <w:tc>
          <w:tcPr/>
          <w:p>
            <w:pPr>
              <w:pStyle w:val="Compact"/>
              <w:jc w:val="left"/>
            </w:pPr>
            <w:r>
              <w:t xml:space="preserve">DP3 </w:t>
            </w:r>
            <w:r>
              <w:t xml:space="preserve">[120]</w:t>
            </w:r>
          </w:p>
        </w:tc>
        <w:tc>
          <w:tcPr/>
          <w:p>
            <w:pPr>
              <w:pStyle w:val="Compact"/>
              <w:jc w:val="left"/>
            </w:pPr>
            <w:r>
              <w:t xml:space="preserve">2024-03</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N</w:t>
            </w:r>
          </w:p>
        </w:tc>
        <w:tc>
          <w:tcPr/>
          <w:p>
            <w:pPr>
              <w:pStyle w:val="Compact"/>
            </w:pPr>
          </w:p>
        </w:tc>
      </w:tr>
      <w:tr>
        <w:tc>
          <w:tcPr/>
          <w:p>
            <w:pPr>
              <w:pStyle w:val="Compact"/>
              <w:jc w:val="right"/>
            </w:pPr>
            <w:r>
              <w:t xml:space="preserve">24</w:t>
            </w:r>
          </w:p>
        </w:tc>
        <w:tc>
          <w:tcPr/>
          <w:p>
            <w:pPr>
              <w:pStyle w:val="Compact"/>
              <w:jc w:val="left"/>
            </w:pPr>
            <w:r>
              <w:t xml:space="preserve">Visual Quadrupedal Loco-Manipulation </w:t>
            </w:r>
            <w:r>
              <w:t xml:space="preserve">[121]</w:t>
            </w:r>
          </w:p>
        </w:tc>
        <w:tc>
          <w:tcPr/>
          <w:p>
            <w:pPr>
              <w:pStyle w:val="Compact"/>
              <w:jc w:val="left"/>
            </w:pPr>
            <w:r>
              <w:t xml:space="preserve">2024-03</w:t>
            </w:r>
          </w:p>
        </w:tc>
        <w:tc>
          <w:tcPr/>
          <w:p>
            <w:pPr>
              <w:pStyle w:val="Compact"/>
              <w:jc w:val="left"/>
            </w:pPr>
            <w:r>
              <w:t xml:space="preserve">MoMa</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N</w:t>
            </w:r>
          </w:p>
        </w:tc>
        <w:tc>
          <w:tcPr/>
          <w:p>
            <w:pPr>
              <w:pStyle w:val="Compact"/>
            </w:pPr>
          </w:p>
        </w:tc>
      </w:tr>
      <w:tr>
        <w:tc>
          <w:tcPr/>
          <w:p>
            <w:pPr>
              <w:pStyle w:val="Compact"/>
              <w:jc w:val="right"/>
            </w:pPr>
            <w:r>
              <w:t xml:space="preserve">25</w:t>
            </w:r>
          </w:p>
        </w:tc>
        <w:tc>
          <w:tcPr/>
          <w:p>
            <w:pPr>
              <w:pStyle w:val="Compact"/>
              <w:jc w:val="left"/>
            </w:pPr>
            <w:r>
              <w:t xml:space="preserve">RFM-1 </w:t>
            </w:r>
            <w:r>
              <w:t xml:space="preserve">[122]</w:t>
            </w:r>
          </w:p>
        </w:tc>
        <w:tc>
          <w:tcPr/>
          <w:p>
            <w:pPr>
              <w:pStyle w:val="Compact"/>
              <w:jc w:val="left"/>
            </w:pPr>
            <w:r>
              <w:t xml:space="preserve">2024-03</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8</w:t>
            </w:r>
          </w:p>
        </w:tc>
        <w:tc>
          <w:tcPr/>
          <w:p>
            <w:pPr>
              <w:pStyle w:val="Compact"/>
              <w:jc w:val="left"/>
            </w:pPr>
            <w:r>
              <w:t xml:space="preserve">n/d</w:t>
            </w:r>
          </w:p>
        </w:tc>
        <w:tc>
          <w:tcPr/>
          <w:p>
            <w:pPr>
              <w:pStyle w:val="Compact"/>
              <w:jc w:val="left"/>
            </w:pPr>
            <w:r>
              <w:t xml:space="preserve">n/d</w:t>
            </w:r>
          </w:p>
        </w:tc>
        <w:tc>
          <w:tcPr/>
          <w:p>
            <w:pPr>
              <w:pStyle w:val="Compact"/>
              <w:jc w:val="center"/>
            </w:pPr>
            <w:r>
              <w:t xml:space="preserve">N</w:t>
            </w:r>
          </w:p>
        </w:tc>
        <w:tc>
          <w:tcPr/>
          <w:p>
            <w:pPr>
              <w:pStyle w:val="Compact"/>
            </w:pPr>
          </w:p>
        </w:tc>
      </w:tr>
      <w:tr>
        <w:tc>
          <w:tcPr/>
          <w:p>
            <w:pPr>
              <w:pStyle w:val="Compact"/>
              <w:jc w:val="right"/>
            </w:pPr>
            <w:r>
              <w:t xml:space="preserve">26</w:t>
            </w:r>
          </w:p>
        </w:tc>
        <w:tc>
          <w:tcPr/>
          <w:p>
            <w:pPr>
              <w:pStyle w:val="Compact"/>
              <w:jc w:val="left"/>
            </w:pPr>
            <w:r>
              <w:t xml:space="preserve">RoboDuet </w:t>
            </w:r>
            <w:r>
              <w:t xml:space="preserve">[83]</w:t>
            </w:r>
          </w:p>
        </w:tc>
        <w:tc>
          <w:tcPr/>
          <w:p>
            <w:pPr>
              <w:pStyle w:val="Compact"/>
              <w:jc w:val="left"/>
            </w:pPr>
            <w:r>
              <w:t xml:space="preserve">2024-03</w:t>
            </w:r>
          </w:p>
        </w:tc>
        <w:tc>
          <w:tcPr/>
          <w:p>
            <w:pPr>
              <w:pStyle w:val="Compact"/>
              <w:jc w:val="left"/>
            </w:pPr>
            <w:r>
              <w:t xml:space="preserve">MoMa</w:t>
            </w:r>
          </w:p>
        </w:tc>
        <w:tc>
          <w:tcPr/>
          <w:p>
            <w:pPr>
              <w:pStyle w:val="Compact"/>
              <w:jc w:val="left"/>
            </w:pPr>
            <w:r>
              <w:t xml:space="preserve">Other</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RL policy</w:t>
            </w:r>
          </w:p>
        </w:tc>
        <w:tc>
          <w:tcPr/>
          <w:p>
            <w:pPr>
              <w:pStyle w:val="Compact"/>
              <w:jc w:val="center"/>
            </w:pPr>
            <w:r>
              <w:t xml:space="preserve">N</w:t>
            </w:r>
          </w:p>
        </w:tc>
        <w:tc>
          <w:tcPr/>
          <w:p>
            <w:pPr>
              <w:pStyle w:val="Compact"/>
            </w:pPr>
          </w:p>
        </w:tc>
      </w:tr>
      <w:tr>
        <w:tc>
          <w:tcPr/>
          <w:p>
            <w:pPr>
              <w:pStyle w:val="Compact"/>
              <w:jc w:val="right"/>
            </w:pPr>
            <w:r>
              <w:t xml:space="preserve">27</w:t>
            </w:r>
          </w:p>
        </w:tc>
        <w:tc>
          <w:tcPr/>
          <w:p>
            <w:pPr>
              <w:pStyle w:val="Compact"/>
              <w:jc w:val="left"/>
            </w:pPr>
            <w:r>
              <w:t xml:space="preserve">RT-H </w:t>
            </w:r>
            <w:r>
              <w:t xml:space="preserve">[46]</w:t>
            </w:r>
          </w:p>
        </w:tc>
        <w:tc>
          <w:tcPr/>
          <w:p>
            <w:pPr>
              <w:pStyle w:val="Compact"/>
              <w:jc w:val="left"/>
            </w:pPr>
            <w:r>
              <w:t xml:space="preserve">2024-03</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55</w:t>
            </w:r>
          </w:p>
        </w:tc>
        <w:tc>
          <w:tcPr/>
          <w:p>
            <w:pPr>
              <w:pStyle w:val="Compact"/>
              <w:jc w:val="left"/>
            </w:pPr>
            <w:r>
              <w:t xml:space="preserve">PaLI/PaLM</w:t>
            </w:r>
          </w:p>
        </w:tc>
        <w:tc>
          <w:tcPr/>
          <w:p>
            <w:pPr>
              <w:pStyle w:val="Compact"/>
              <w:jc w:val="left"/>
            </w:pPr>
            <w:r>
              <w:t xml:space="preserve">tokens</w:t>
            </w:r>
          </w:p>
        </w:tc>
        <w:tc>
          <w:tcPr/>
          <w:p>
            <w:pPr>
              <w:pStyle w:val="Compact"/>
              <w:jc w:val="center"/>
            </w:pPr>
            <w:r>
              <w:t xml:space="preserve">N</w:t>
            </w:r>
          </w:p>
        </w:tc>
        <w:tc>
          <w:tcPr/>
          <w:p>
            <w:pPr>
              <w:pStyle w:val="Compact"/>
            </w:pPr>
          </w:p>
        </w:tc>
      </w:tr>
      <w:tr>
        <w:tc>
          <w:tcPr/>
          <w:p>
            <w:pPr>
              <w:pStyle w:val="Compact"/>
              <w:jc w:val="right"/>
            </w:pPr>
            <w:r>
              <w:t xml:space="preserve">28</w:t>
            </w:r>
          </w:p>
        </w:tc>
        <w:tc>
          <w:tcPr/>
          <w:p>
            <w:pPr>
              <w:pStyle w:val="Compact"/>
              <w:jc w:val="left"/>
            </w:pPr>
            <w:r>
              <w:t xml:space="preserve">VBC </w:t>
            </w:r>
            <w:r>
              <w:t xml:space="preserve">[82]</w:t>
            </w:r>
          </w:p>
        </w:tc>
        <w:tc>
          <w:tcPr/>
          <w:p>
            <w:pPr>
              <w:pStyle w:val="Compact"/>
              <w:jc w:val="left"/>
            </w:pPr>
            <w:r>
              <w:t xml:space="preserve">2024-03</w:t>
            </w:r>
          </w:p>
        </w:tc>
        <w:tc>
          <w:tcPr/>
          <w:p>
            <w:pPr>
              <w:pStyle w:val="Compact"/>
              <w:jc w:val="left"/>
            </w:pPr>
            <w:r>
              <w:t xml:space="preserve">MoMa</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RL policy</w:t>
            </w:r>
          </w:p>
        </w:tc>
        <w:tc>
          <w:tcPr/>
          <w:p>
            <w:pPr>
              <w:pStyle w:val="Compact"/>
              <w:jc w:val="center"/>
            </w:pPr>
            <w:r>
              <w:t xml:space="preserve">P</w:t>
            </w:r>
          </w:p>
        </w:tc>
        <w:tc>
          <w:tcPr/>
          <w:p>
            <w:pPr>
              <w:pStyle w:val="Compact"/>
            </w:pPr>
          </w:p>
        </w:tc>
      </w:tr>
      <w:tr>
        <w:tc>
          <w:tcPr/>
          <w:p>
            <w:pPr>
              <w:pStyle w:val="Compact"/>
              <w:jc w:val="right"/>
            </w:pPr>
            <w:r>
              <w:t xml:space="preserve">29</w:t>
            </w:r>
          </w:p>
        </w:tc>
        <w:tc>
          <w:tcPr/>
          <w:p>
            <w:pPr>
              <w:pStyle w:val="Compact"/>
              <w:jc w:val="left"/>
            </w:pPr>
            <w:r>
              <w:t xml:space="preserve">VQ-BeT </w:t>
            </w:r>
            <w:r>
              <w:t xml:space="preserve">[123]</w:t>
            </w:r>
          </w:p>
        </w:tc>
        <w:tc>
          <w:tcPr/>
          <w:p>
            <w:pPr>
              <w:pStyle w:val="Compact"/>
              <w:jc w:val="left"/>
            </w:pPr>
            <w:r>
              <w:t xml:space="preserve">2024-03</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tokens</w:t>
            </w:r>
          </w:p>
        </w:tc>
        <w:tc>
          <w:tcPr/>
          <w:p>
            <w:pPr>
              <w:pStyle w:val="Compact"/>
              <w:jc w:val="center"/>
            </w:pPr>
            <w:r>
              <w:t xml:space="preserve">P</w:t>
            </w:r>
          </w:p>
        </w:tc>
        <w:tc>
          <w:tcPr/>
          <w:p>
            <w:pPr>
              <w:pStyle w:val="Compact"/>
            </w:pPr>
          </w:p>
        </w:tc>
      </w:tr>
      <w:tr>
        <w:tc>
          <w:tcPr/>
          <w:p>
            <w:pPr>
              <w:pStyle w:val="Compact"/>
              <w:jc w:val="right"/>
            </w:pPr>
            <w:r>
              <w:t xml:space="preserve">30</w:t>
            </w:r>
          </w:p>
        </w:tc>
        <w:tc>
          <w:tcPr/>
          <w:p>
            <w:pPr>
              <w:pStyle w:val="Compact"/>
              <w:jc w:val="left"/>
            </w:pPr>
            <w:r>
              <w:t xml:space="preserve">RISE </w:t>
            </w:r>
            <w:r>
              <w:t xml:space="preserve">[124]</w:t>
            </w:r>
          </w:p>
        </w:tc>
        <w:tc>
          <w:tcPr/>
          <w:p>
            <w:pPr>
              <w:pStyle w:val="Compact"/>
              <w:jc w:val="left"/>
            </w:pPr>
            <w:r>
              <w:t xml:space="preserve">2024-04</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N</w:t>
            </w:r>
          </w:p>
        </w:tc>
        <w:tc>
          <w:tcPr/>
          <w:p>
            <w:pPr>
              <w:pStyle w:val="Compact"/>
            </w:pPr>
          </w:p>
        </w:tc>
      </w:tr>
      <w:tr>
        <w:tc>
          <w:tcPr/>
          <w:p>
            <w:pPr>
              <w:pStyle w:val="Compact"/>
              <w:jc w:val="right"/>
            </w:pPr>
            <w:r>
              <w:t xml:space="preserve">31</w:t>
            </w:r>
          </w:p>
        </w:tc>
        <w:tc>
          <w:tcPr/>
          <w:p>
            <w:pPr>
              <w:pStyle w:val="Compact"/>
              <w:jc w:val="left"/>
            </w:pPr>
            <w:r>
              <w:t xml:space="preserve">Tesla Optimus </w:t>
            </w:r>
            <w:r>
              <w:t xml:space="preserve">[125]</w:t>
            </w:r>
          </w:p>
        </w:tc>
        <w:tc>
          <w:tcPr/>
          <w:p>
            <w:pPr>
              <w:pStyle w:val="Compact"/>
              <w:jc w:val="left"/>
            </w:pPr>
            <w:r>
              <w:t xml:space="preserve">2024-05</w:t>
            </w:r>
          </w:p>
        </w:tc>
        <w:tc>
          <w:tcPr/>
          <w:p>
            <w:pPr>
              <w:pStyle w:val="Compact"/>
              <w:jc w:val="left"/>
            </w:pPr>
            <w:r>
              <w:t xml:space="preserve">Hum.</w:t>
            </w:r>
          </w:p>
        </w:tc>
        <w:tc>
          <w:tcPr/>
          <w:p>
            <w:pPr>
              <w:pStyle w:val="Compact"/>
              <w:jc w:val="left"/>
            </w:pPr>
            <w:r>
              <w:t xml:space="preserve">Other</w:t>
            </w:r>
          </w:p>
        </w:tc>
        <w:tc>
          <w:tcPr/>
          <w:p>
            <w:pPr>
              <w:pStyle w:val="Compact"/>
              <w:jc w:val="right"/>
            </w:pPr>
            <w:r>
              <w:t xml:space="preserve">n/d</w:t>
            </w:r>
          </w:p>
        </w:tc>
        <w:tc>
          <w:tcPr/>
          <w:p>
            <w:pPr>
              <w:pStyle w:val="Compact"/>
              <w:jc w:val="left"/>
            </w:pPr>
            <w:r>
              <w:t xml:space="preserve">n/d</w:t>
            </w:r>
          </w:p>
        </w:tc>
        <w:tc>
          <w:tcPr/>
          <w:p>
            <w:pPr>
              <w:pStyle w:val="Compact"/>
              <w:jc w:val="left"/>
            </w:pPr>
            <w:r>
              <w:t xml:space="preserve">n/d</w:t>
            </w:r>
          </w:p>
        </w:tc>
        <w:tc>
          <w:tcPr/>
          <w:p>
            <w:pPr>
              <w:pStyle w:val="Compact"/>
              <w:jc w:val="center"/>
            </w:pPr>
            <w:r>
              <w:t xml:space="preserve">N</w:t>
            </w:r>
          </w:p>
        </w:tc>
        <w:tc>
          <w:tcPr/>
          <w:p>
            <w:pPr>
              <w:pStyle w:val="Compact"/>
            </w:pPr>
          </w:p>
        </w:tc>
      </w:tr>
      <w:tr>
        <w:tc>
          <w:tcPr/>
          <w:p>
            <w:pPr>
              <w:pStyle w:val="Compact"/>
              <w:jc w:val="right"/>
            </w:pPr>
            <w:r>
              <w:t xml:space="preserve">32</w:t>
            </w:r>
          </w:p>
        </w:tc>
        <w:tc>
          <w:tcPr/>
          <w:p>
            <w:pPr>
              <w:pStyle w:val="Compact"/>
              <w:jc w:val="left"/>
            </w:pPr>
            <w:r>
              <w:t xml:space="preserve">BAKU </w:t>
            </w:r>
            <w:r>
              <w:t xml:space="preserve">[126]</w:t>
            </w:r>
          </w:p>
        </w:tc>
        <w:tc>
          <w:tcPr/>
          <w:p>
            <w:pPr>
              <w:pStyle w:val="Compact"/>
              <w:jc w:val="left"/>
            </w:pPr>
            <w:r>
              <w:t xml:space="preserve">2024-06</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0.114</w:t>
            </w:r>
          </w:p>
        </w:tc>
        <w:tc>
          <w:tcPr/>
          <w:p>
            <w:pPr>
              <w:pStyle w:val="Compact"/>
              <w:jc w:val="left"/>
            </w:pPr>
            <w:r>
              <w:t xml:space="preserve">none</w:t>
            </w:r>
          </w:p>
        </w:tc>
        <w:tc>
          <w:tcPr/>
          <w:p>
            <w:pPr>
              <w:pStyle w:val="Compact"/>
              <w:jc w:val="left"/>
            </w:pPr>
            <w:r>
              <w:t xml:space="preserve">regression</w:t>
            </w:r>
          </w:p>
        </w:tc>
        <w:tc>
          <w:tcPr/>
          <w:p>
            <w:pPr>
              <w:pStyle w:val="Compact"/>
              <w:jc w:val="center"/>
            </w:pPr>
            <w:r>
              <w:t xml:space="preserve">N</w:t>
            </w:r>
          </w:p>
        </w:tc>
        <w:tc>
          <w:tcPr/>
          <w:p>
            <w:pPr>
              <w:pStyle w:val="Compact"/>
            </w:pPr>
          </w:p>
        </w:tc>
      </w:tr>
      <w:tr>
        <w:tc>
          <w:tcPr/>
          <w:p>
            <w:pPr>
              <w:pStyle w:val="Compact"/>
              <w:jc w:val="right"/>
            </w:pPr>
            <w:r>
              <w:t xml:space="preserve">33</w:t>
            </w:r>
          </w:p>
        </w:tc>
        <w:tc>
          <w:tcPr/>
          <w:p>
            <w:pPr>
              <w:pStyle w:val="Compact"/>
              <w:jc w:val="left"/>
            </w:pPr>
            <w:r>
              <w:t xml:space="preserve">HumanPlus HIT </w:t>
            </w:r>
            <w:r>
              <w:t xml:space="preserve">[127]</w:t>
            </w:r>
          </w:p>
        </w:tc>
        <w:tc>
          <w:tcPr/>
          <w:p>
            <w:pPr>
              <w:pStyle w:val="Compact"/>
              <w:jc w:val="left"/>
            </w:pPr>
            <w:r>
              <w:t xml:space="preserve">2024-06</w:t>
            </w:r>
          </w:p>
        </w:tc>
        <w:tc>
          <w:tcPr/>
          <w:p>
            <w:pPr>
              <w:pStyle w:val="Compact"/>
              <w:jc w:val="left"/>
            </w:pPr>
            <w:r>
              <w:t xml:space="preserve">Hum.</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regression</w:t>
            </w:r>
          </w:p>
        </w:tc>
        <w:tc>
          <w:tcPr/>
          <w:p>
            <w:pPr>
              <w:pStyle w:val="Compact"/>
              <w:jc w:val="center"/>
            </w:pPr>
            <w:r>
              <w:t xml:space="preserve">?</w:t>
            </w:r>
          </w:p>
        </w:tc>
        <w:tc>
          <w:tcPr/>
          <w:p>
            <w:pPr>
              <w:pStyle w:val="Compact"/>
            </w:pPr>
          </w:p>
        </w:tc>
      </w:tr>
      <w:tr>
        <w:tc>
          <w:tcPr/>
          <w:p>
            <w:pPr>
              <w:pStyle w:val="Compact"/>
              <w:jc w:val="right"/>
            </w:pPr>
            <w:r>
              <w:t xml:space="preserve">34</w:t>
            </w:r>
          </w:p>
        </w:tc>
        <w:tc>
          <w:tcPr/>
          <w:p>
            <w:pPr>
              <w:pStyle w:val="Compact"/>
              <w:jc w:val="left"/>
            </w:pPr>
            <w:r>
              <w:t xml:space="preserve">HumanPlus HST </w:t>
            </w:r>
            <w:r>
              <w:t xml:space="preserve">[127]</w:t>
            </w:r>
          </w:p>
        </w:tc>
        <w:tc>
          <w:tcPr/>
          <w:p>
            <w:pPr>
              <w:pStyle w:val="Compact"/>
              <w:jc w:val="left"/>
            </w:pPr>
            <w:r>
              <w:t xml:space="preserve">2024-06</w:t>
            </w:r>
          </w:p>
        </w:tc>
        <w:tc>
          <w:tcPr/>
          <w:p>
            <w:pPr>
              <w:pStyle w:val="Compact"/>
              <w:jc w:val="left"/>
            </w:pPr>
            <w:r>
              <w:t xml:space="preserve">Hum.</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RL policy</w:t>
            </w:r>
          </w:p>
        </w:tc>
        <w:tc>
          <w:tcPr/>
          <w:p>
            <w:pPr>
              <w:pStyle w:val="Compact"/>
              <w:jc w:val="center"/>
            </w:pPr>
            <w:r>
              <w:t xml:space="preserve">?</w:t>
            </w:r>
          </w:p>
        </w:tc>
        <w:tc>
          <w:tcPr/>
          <w:p>
            <w:pPr>
              <w:pStyle w:val="Compact"/>
            </w:pPr>
          </w:p>
        </w:tc>
      </w:tr>
      <w:tr>
        <w:tc>
          <w:tcPr/>
          <w:p>
            <w:pPr>
              <w:pStyle w:val="Compact"/>
              <w:jc w:val="right"/>
            </w:pPr>
            <w:r>
              <w:t xml:space="preserve">35</w:t>
            </w:r>
          </w:p>
        </w:tc>
        <w:tc>
          <w:tcPr/>
          <w:p>
            <w:pPr>
              <w:pStyle w:val="Compact"/>
              <w:jc w:val="left"/>
            </w:pPr>
            <w:r>
              <w:t xml:space="preserve">LLaRA </w:t>
            </w:r>
            <w:r>
              <w:t xml:space="preserve">[128]</w:t>
            </w:r>
          </w:p>
        </w:tc>
        <w:tc>
          <w:tcPr/>
          <w:p>
            <w:pPr>
              <w:pStyle w:val="Compact"/>
              <w:jc w:val="left"/>
            </w:pPr>
            <w:r>
              <w:t xml:space="preserve">2024-06</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7</w:t>
            </w:r>
          </w:p>
        </w:tc>
        <w:tc>
          <w:tcPr/>
          <w:p>
            <w:pPr>
              <w:pStyle w:val="Compact"/>
              <w:jc w:val="left"/>
            </w:pPr>
            <w:r>
              <w:t xml:space="preserve">Llama</w:t>
            </w:r>
          </w:p>
        </w:tc>
        <w:tc>
          <w:tcPr/>
          <w:p>
            <w:pPr>
              <w:pStyle w:val="Compact"/>
              <w:jc w:val="left"/>
            </w:pPr>
            <w:r>
              <w:t xml:space="preserve">tokens</w:t>
            </w:r>
          </w:p>
        </w:tc>
        <w:tc>
          <w:tcPr/>
          <w:p>
            <w:pPr>
              <w:pStyle w:val="Compact"/>
              <w:jc w:val="center"/>
            </w:pPr>
            <w:r>
              <w:t xml:space="preserve">Y</w:t>
            </w:r>
          </w:p>
        </w:tc>
        <w:tc>
          <w:tcPr/>
          <w:p>
            <w:pPr>
              <w:pStyle w:val="Compact"/>
            </w:pPr>
          </w:p>
        </w:tc>
      </w:tr>
      <w:tr>
        <w:tc>
          <w:tcPr/>
          <w:p>
            <w:pPr>
              <w:pStyle w:val="Compact"/>
              <w:jc w:val="right"/>
            </w:pPr>
            <w:r>
              <w:t xml:space="preserve">36</w:t>
            </w:r>
          </w:p>
        </w:tc>
        <w:tc>
          <w:tcPr/>
          <w:p>
            <w:pPr>
              <w:pStyle w:val="Compact"/>
              <w:jc w:val="left"/>
            </w:pPr>
            <w:r>
              <w:t xml:space="preserve">OmniH2O </w:t>
            </w:r>
            <w:r>
              <w:t xml:space="preserve">[129]</w:t>
            </w:r>
          </w:p>
        </w:tc>
        <w:tc>
          <w:tcPr/>
          <w:p>
            <w:pPr>
              <w:pStyle w:val="Compact"/>
              <w:jc w:val="left"/>
            </w:pPr>
            <w:r>
              <w:t xml:space="preserve">2024-06</w:t>
            </w:r>
          </w:p>
        </w:tc>
        <w:tc>
          <w:tcPr/>
          <w:p>
            <w:pPr>
              <w:pStyle w:val="Compact"/>
              <w:jc w:val="left"/>
            </w:pPr>
            <w:r>
              <w:t xml:space="preserve">Hum.</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RL policy</w:t>
            </w:r>
          </w:p>
        </w:tc>
        <w:tc>
          <w:tcPr/>
          <w:p>
            <w:pPr>
              <w:pStyle w:val="Compact"/>
              <w:jc w:val="center"/>
            </w:pPr>
            <w:r>
              <w:t xml:space="preserve">?</w:t>
            </w:r>
          </w:p>
        </w:tc>
        <w:tc>
          <w:tcPr/>
          <w:p>
            <w:pPr>
              <w:pStyle w:val="Compact"/>
            </w:pPr>
          </w:p>
        </w:tc>
      </w:tr>
      <w:tr>
        <w:tc>
          <w:tcPr/>
          <w:p>
            <w:pPr>
              <w:pStyle w:val="Compact"/>
              <w:jc w:val="right"/>
            </w:pPr>
            <w:r>
              <w:t xml:space="preserve">37</w:t>
            </w:r>
          </w:p>
        </w:tc>
        <w:tc>
          <w:tcPr/>
          <w:p>
            <w:pPr>
              <w:pStyle w:val="Compact"/>
              <w:jc w:val="left"/>
            </w:pPr>
            <w:r>
              <w:t xml:space="preserve">OpenVLA </w:t>
            </w:r>
            <w:r>
              <w:t xml:space="preserve">[2]</w:t>
            </w:r>
          </w:p>
        </w:tc>
        <w:tc>
          <w:tcPr/>
          <w:p>
            <w:pPr>
              <w:pStyle w:val="Compact"/>
              <w:jc w:val="left"/>
            </w:pPr>
            <w:r>
              <w:t xml:space="preserve">2024-06</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7</w:t>
            </w:r>
          </w:p>
        </w:tc>
        <w:tc>
          <w:tcPr/>
          <w:p>
            <w:pPr>
              <w:pStyle w:val="Compact"/>
              <w:jc w:val="left"/>
            </w:pPr>
            <w:r>
              <w:t xml:space="preserve">Llama</w:t>
            </w:r>
          </w:p>
        </w:tc>
        <w:tc>
          <w:tcPr/>
          <w:p>
            <w:pPr>
              <w:pStyle w:val="Compact"/>
              <w:jc w:val="left"/>
            </w:pPr>
            <w:r>
              <w:t xml:space="preserve">tokens</w:t>
            </w:r>
          </w:p>
        </w:tc>
        <w:tc>
          <w:tcPr/>
          <w:p>
            <w:pPr>
              <w:pStyle w:val="Compact"/>
              <w:jc w:val="center"/>
            </w:pPr>
            <w:r>
              <w:t xml:space="preserve">Y</w:t>
            </w:r>
          </w:p>
        </w:tc>
        <w:tc>
          <w:tcPr/>
          <w:p>
            <w:pPr>
              <w:pStyle w:val="Compact"/>
              <w:jc w:val="right"/>
            </w:pPr>
            <w:r>
              <w:t xml:space="preserve">21,500</w:t>
            </w:r>
          </w:p>
        </w:tc>
      </w:tr>
      <w:tr>
        <w:tc>
          <w:tcPr/>
          <w:p>
            <w:pPr>
              <w:pStyle w:val="Compact"/>
              <w:jc w:val="right"/>
            </w:pPr>
            <w:r>
              <w:t xml:space="preserve">38</w:t>
            </w:r>
          </w:p>
        </w:tc>
        <w:tc>
          <w:tcPr/>
          <w:p>
            <w:pPr>
              <w:pStyle w:val="Compact"/>
              <w:jc w:val="left"/>
            </w:pPr>
            <w:r>
              <w:t xml:space="preserve">RoboMamba </w:t>
            </w:r>
            <w:r>
              <w:t xml:space="preserve">[130]</w:t>
            </w:r>
          </w:p>
        </w:tc>
        <w:tc>
          <w:tcPr/>
          <w:p>
            <w:pPr>
              <w:pStyle w:val="Compact"/>
              <w:jc w:val="left"/>
            </w:pPr>
            <w:r>
              <w:t xml:space="preserve">2024-06</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2.8</w:t>
            </w:r>
          </w:p>
        </w:tc>
        <w:tc>
          <w:tcPr/>
          <w:p>
            <w:pPr>
              <w:pStyle w:val="Compact"/>
              <w:jc w:val="left"/>
            </w:pPr>
            <w:r>
              <w:t xml:space="preserve">Mamba</w:t>
            </w:r>
          </w:p>
        </w:tc>
        <w:tc>
          <w:tcPr/>
          <w:p>
            <w:pPr>
              <w:pStyle w:val="Compact"/>
              <w:jc w:val="left"/>
            </w:pPr>
            <w:r>
              <w:t xml:space="preserve">regression</w:t>
            </w:r>
          </w:p>
        </w:tc>
        <w:tc>
          <w:tcPr/>
          <w:p>
            <w:pPr>
              <w:pStyle w:val="Compact"/>
              <w:jc w:val="center"/>
            </w:pPr>
            <w:r>
              <w:t xml:space="preserve">?</w:t>
            </w:r>
          </w:p>
        </w:tc>
        <w:tc>
          <w:tcPr/>
          <w:p>
            <w:pPr>
              <w:pStyle w:val="Compact"/>
            </w:pPr>
          </w:p>
        </w:tc>
      </w:tr>
      <w:tr>
        <w:tc>
          <w:tcPr/>
          <w:p>
            <w:pPr>
              <w:pStyle w:val="Compact"/>
              <w:jc w:val="right"/>
            </w:pPr>
            <w:r>
              <w:t xml:space="preserve">39</w:t>
            </w:r>
          </w:p>
        </w:tc>
        <w:tc>
          <w:tcPr/>
          <w:p>
            <w:pPr>
              <w:pStyle w:val="Compact"/>
              <w:jc w:val="left"/>
            </w:pPr>
            <w:r>
              <w:t xml:space="preserve">ECoT </w:t>
            </w:r>
            <w:r>
              <w:t xml:space="preserve">[131]</w:t>
            </w:r>
          </w:p>
        </w:tc>
        <w:tc>
          <w:tcPr/>
          <w:p>
            <w:pPr>
              <w:pStyle w:val="Compact"/>
              <w:jc w:val="left"/>
            </w:pPr>
            <w:r>
              <w:t xml:space="preserve">2024-07</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7</w:t>
            </w:r>
          </w:p>
        </w:tc>
        <w:tc>
          <w:tcPr/>
          <w:p>
            <w:pPr>
              <w:pStyle w:val="Compact"/>
              <w:jc w:val="left"/>
            </w:pPr>
            <w:r>
              <w:t xml:space="preserve">Llama</w:t>
            </w:r>
          </w:p>
        </w:tc>
        <w:tc>
          <w:tcPr/>
          <w:p>
            <w:pPr>
              <w:pStyle w:val="Compact"/>
              <w:jc w:val="left"/>
            </w:pPr>
            <w:r>
              <w:t xml:space="preserve">tokens</w:t>
            </w:r>
          </w:p>
        </w:tc>
        <w:tc>
          <w:tcPr/>
          <w:p>
            <w:pPr>
              <w:pStyle w:val="Compact"/>
              <w:jc w:val="center"/>
            </w:pPr>
            <w:r>
              <w:t xml:space="preserve">Y</w:t>
            </w:r>
          </w:p>
        </w:tc>
        <w:tc>
          <w:tcPr/>
          <w:p>
            <w:pPr>
              <w:pStyle w:val="Compact"/>
            </w:pPr>
          </w:p>
        </w:tc>
      </w:tr>
      <w:tr>
        <w:tc>
          <w:tcPr/>
          <w:p>
            <w:pPr>
              <w:pStyle w:val="Compact"/>
              <w:jc w:val="right"/>
            </w:pPr>
            <w:r>
              <w:t xml:space="preserve">40</w:t>
            </w:r>
          </w:p>
        </w:tc>
        <w:tc>
          <w:tcPr/>
          <w:p>
            <w:pPr>
              <w:pStyle w:val="Compact"/>
              <w:jc w:val="left"/>
            </w:pPr>
            <w:r>
              <w:t xml:space="preserve">Mobility VLA </w:t>
            </w:r>
            <w:r>
              <w:t xml:space="preserve">[132]</w:t>
            </w:r>
          </w:p>
        </w:tc>
        <w:tc>
          <w:tcPr/>
          <w:p>
            <w:pPr>
              <w:pStyle w:val="Compact"/>
              <w:jc w:val="left"/>
            </w:pPr>
            <w:r>
              <w:t xml:space="preserve">2024-07</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n/d</w:t>
            </w:r>
          </w:p>
        </w:tc>
        <w:tc>
          <w:tcPr/>
          <w:p>
            <w:pPr>
              <w:pStyle w:val="Compact"/>
              <w:jc w:val="left"/>
            </w:pPr>
            <w:r>
              <w:t xml:space="preserve">Gemini</w:t>
            </w:r>
          </w:p>
        </w:tc>
        <w:tc>
          <w:tcPr/>
          <w:p>
            <w:pPr>
              <w:pStyle w:val="Compact"/>
              <w:jc w:val="left"/>
            </w:pPr>
            <w:r>
              <w:t xml:space="preserve">other</w:t>
            </w:r>
          </w:p>
        </w:tc>
        <w:tc>
          <w:tcPr/>
          <w:p>
            <w:pPr>
              <w:pStyle w:val="Compact"/>
              <w:jc w:val="center"/>
            </w:pPr>
            <w:r>
              <w:t xml:space="preserve">N</w:t>
            </w:r>
          </w:p>
        </w:tc>
        <w:tc>
          <w:tcPr/>
          <w:p>
            <w:pPr>
              <w:pStyle w:val="Compact"/>
            </w:pPr>
          </w:p>
        </w:tc>
      </w:tr>
      <w:tr>
        <w:tc>
          <w:tcPr/>
          <w:p>
            <w:pPr>
              <w:pStyle w:val="Compact"/>
              <w:jc w:val="right"/>
            </w:pPr>
            <w:r>
              <w:t xml:space="preserve">41</w:t>
            </w:r>
          </w:p>
        </w:tc>
        <w:tc>
          <w:tcPr/>
          <w:p>
            <w:pPr>
              <w:pStyle w:val="Compact"/>
              <w:jc w:val="left"/>
            </w:pPr>
            <w:r>
              <w:t xml:space="preserve">UMI on Legs </w:t>
            </w:r>
            <w:r>
              <w:t xml:space="preserve">[133]</w:t>
            </w:r>
          </w:p>
        </w:tc>
        <w:tc>
          <w:tcPr/>
          <w:p>
            <w:pPr>
              <w:pStyle w:val="Compact"/>
              <w:jc w:val="left"/>
            </w:pPr>
            <w:r>
              <w:t xml:space="preserve">2024-07</w:t>
            </w:r>
          </w:p>
        </w:tc>
        <w:tc>
          <w:tcPr/>
          <w:p>
            <w:pPr>
              <w:pStyle w:val="Compact"/>
              <w:jc w:val="left"/>
            </w:pPr>
            <w:r>
              <w:t xml:space="preserve">MoMa</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P</w:t>
            </w:r>
          </w:p>
        </w:tc>
        <w:tc>
          <w:tcPr/>
          <w:p>
            <w:pPr>
              <w:pStyle w:val="Compact"/>
            </w:pPr>
          </w:p>
        </w:tc>
      </w:tr>
      <w:tr>
        <w:tc>
          <w:tcPr/>
          <w:p>
            <w:pPr>
              <w:pStyle w:val="Compact"/>
              <w:jc w:val="right"/>
            </w:pPr>
            <w:r>
              <w:t xml:space="preserve">42</w:t>
            </w:r>
          </w:p>
        </w:tc>
        <w:tc>
          <w:tcPr/>
          <w:p>
            <w:pPr>
              <w:pStyle w:val="Compact"/>
              <w:jc w:val="left"/>
            </w:pPr>
            <w:r>
              <w:t xml:space="preserve">CrossFormer </w:t>
            </w:r>
            <w:r>
              <w:t xml:space="preserve">[134]</w:t>
            </w:r>
          </w:p>
        </w:tc>
        <w:tc>
          <w:tcPr/>
          <w:p>
            <w:pPr>
              <w:pStyle w:val="Compact"/>
              <w:jc w:val="left"/>
            </w:pPr>
            <w:r>
              <w:t xml:space="preserve">2024-08</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0.13</w:t>
            </w:r>
          </w:p>
        </w:tc>
        <w:tc>
          <w:tcPr/>
          <w:p>
            <w:pPr>
              <w:pStyle w:val="Compact"/>
              <w:jc w:val="left"/>
            </w:pPr>
            <w:r>
              <w:t xml:space="preserve">none</w:t>
            </w:r>
          </w:p>
        </w:tc>
        <w:tc>
          <w:tcPr/>
          <w:p>
            <w:pPr>
              <w:pStyle w:val="Compact"/>
              <w:jc w:val="left"/>
            </w:pPr>
            <w:r>
              <w:t xml:space="preserve">regression</w:t>
            </w:r>
          </w:p>
        </w:tc>
        <w:tc>
          <w:tcPr/>
          <w:p>
            <w:pPr>
              <w:pStyle w:val="Compact"/>
              <w:jc w:val="center"/>
            </w:pPr>
            <w:r>
              <w:t xml:space="preserve">Y</w:t>
            </w:r>
          </w:p>
        </w:tc>
        <w:tc>
          <w:tcPr/>
          <w:p>
            <w:pPr>
              <w:pStyle w:val="Compact"/>
              <w:jc w:val="right"/>
            </w:pPr>
            <w:r>
              <w:t xml:space="preserve">12,032</w:t>
            </w:r>
          </w:p>
        </w:tc>
      </w:tr>
      <w:tr>
        <w:tc>
          <w:tcPr/>
          <w:p>
            <w:pPr>
              <w:pStyle w:val="Compact"/>
              <w:jc w:val="right"/>
            </w:pPr>
            <w:r>
              <w:t xml:space="preserve">43</w:t>
            </w:r>
          </w:p>
        </w:tc>
        <w:tc>
          <w:tcPr/>
          <w:p>
            <w:pPr>
              <w:pStyle w:val="Compact"/>
              <w:jc w:val="left"/>
            </w:pPr>
            <w:r>
              <w:t xml:space="preserve">Helpful DoggyBot </w:t>
            </w:r>
            <w:r>
              <w:t xml:space="preserve">[135]</w:t>
            </w:r>
          </w:p>
        </w:tc>
        <w:tc>
          <w:tcPr/>
          <w:p>
            <w:pPr>
              <w:pStyle w:val="Compact"/>
              <w:jc w:val="left"/>
            </w:pPr>
            <w:r>
              <w:t xml:space="preserve">2024-09</w:t>
            </w:r>
          </w:p>
        </w:tc>
        <w:tc>
          <w:tcPr/>
          <w:p>
            <w:pPr>
              <w:pStyle w:val="Compact"/>
              <w:jc w:val="left"/>
            </w:pPr>
            <w:r>
              <w:t xml:space="preserve">MoMa</w:t>
            </w:r>
          </w:p>
        </w:tc>
        <w:tc>
          <w:tcPr/>
          <w:p>
            <w:pPr>
              <w:pStyle w:val="Compact"/>
              <w:jc w:val="left"/>
            </w:pPr>
            <w:r>
              <w:t xml:space="preserve">Other</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RL policy</w:t>
            </w:r>
          </w:p>
        </w:tc>
        <w:tc>
          <w:tcPr/>
          <w:p>
            <w:pPr>
              <w:pStyle w:val="Compact"/>
              <w:jc w:val="center"/>
            </w:pPr>
            <w:r>
              <w:t xml:space="preserve">N</w:t>
            </w:r>
          </w:p>
        </w:tc>
        <w:tc>
          <w:tcPr/>
          <w:p>
            <w:pPr>
              <w:pStyle w:val="Compact"/>
            </w:pPr>
          </w:p>
        </w:tc>
      </w:tr>
      <w:tr>
        <w:tc>
          <w:tcPr/>
          <w:p>
            <w:pPr>
              <w:pStyle w:val="Compact"/>
              <w:jc w:val="right"/>
            </w:pPr>
            <w:r>
              <w:t xml:space="preserve">44</w:t>
            </w:r>
          </w:p>
        </w:tc>
        <w:tc>
          <w:tcPr/>
          <w:p>
            <w:pPr>
              <w:pStyle w:val="Compact"/>
              <w:jc w:val="left"/>
            </w:pPr>
            <w:r>
              <w:t xml:space="preserve">HPT </w:t>
            </w:r>
            <w:r>
              <w:t xml:space="preserve">[69]</w:t>
            </w:r>
          </w:p>
        </w:tc>
        <w:tc>
          <w:tcPr/>
          <w:p>
            <w:pPr>
              <w:pStyle w:val="Compact"/>
              <w:jc w:val="left"/>
            </w:pPr>
            <w:r>
              <w:t xml:space="preserve">2024-09</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1.1</w:t>
            </w:r>
          </w:p>
        </w:tc>
        <w:tc>
          <w:tcPr/>
          <w:p>
            <w:pPr>
              <w:pStyle w:val="Compact"/>
              <w:jc w:val="left"/>
            </w:pPr>
            <w:r>
              <w:t xml:space="preserve">none</w:t>
            </w:r>
          </w:p>
        </w:tc>
        <w:tc>
          <w:tcPr/>
          <w:p>
            <w:pPr>
              <w:pStyle w:val="Compact"/>
              <w:jc w:val="left"/>
            </w:pPr>
            <w:r>
              <w:t xml:space="preserve">regression</w:t>
            </w:r>
          </w:p>
        </w:tc>
        <w:tc>
          <w:tcPr/>
          <w:p>
            <w:pPr>
              <w:pStyle w:val="Compact"/>
              <w:jc w:val="center"/>
            </w:pPr>
            <w:r>
              <w:t xml:space="preserve">P</w:t>
            </w:r>
          </w:p>
        </w:tc>
        <w:tc>
          <w:tcPr/>
          <w:p>
            <w:pPr>
              <w:pStyle w:val="Compact"/>
            </w:pPr>
          </w:p>
        </w:tc>
      </w:tr>
      <w:tr>
        <w:tc>
          <w:tcPr/>
          <w:p>
            <w:pPr>
              <w:pStyle w:val="Compact"/>
              <w:jc w:val="right"/>
            </w:pPr>
            <w:r>
              <w:t xml:space="preserve">45</w:t>
            </w:r>
          </w:p>
        </w:tc>
        <w:tc>
          <w:tcPr/>
          <w:p>
            <w:pPr>
              <w:pStyle w:val="Compact"/>
              <w:jc w:val="left"/>
            </w:pPr>
            <w:r>
              <w:t xml:space="preserve">InterACT </w:t>
            </w:r>
            <w:r>
              <w:t xml:space="preserve">[136]</w:t>
            </w:r>
          </w:p>
        </w:tc>
        <w:tc>
          <w:tcPr/>
          <w:p>
            <w:pPr>
              <w:pStyle w:val="Compact"/>
              <w:jc w:val="left"/>
            </w:pPr>
            <w:r>
              <w:t xml:space="preserve">2024-09</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regression</w:t>
            </w:r>
          </w:p>
        </w:tc>
        <w:tc>
          <w:tcPr/>
          <w:p>
            <w:pPr>
              <w:pStyle w:val="Compact"/>
              <w:jc w:val="center"/>
            </w:pPr>
            <w:r>
              <w:t xml:space="preserve">?</w:t>
            </w:r>
          </w:p>
        </w:tc>
        <w:tc>
          <w:tcPr/>
          <w:p>
            <w:pPr>
              <w:pStyle w:val="Compact"/>
            </w:pPr>
          </w:p>
        </w:tc>
      </w:tr>
      <w:tr>
        <w:tc>
          <w:tcPr/>
          <w:p>
            <w:pPr>
              <w:pStyle w:val="Compact"/>
              <w:jc w:val="right"/>
            </w:pPr>
            <w:r>
              <w:t xml:space="preserve">46</w:t>
            </w:r>
          </w:p>
        </w:tc>
        <w:tc>
          <w:tcPr/>
          <w:p>
            <w:pPr>
              <w:pStyle w:val="Compact"/>
              <w:jc w:val="left"/>
            </w:pPr>
            <w:r>
              <w:t xml:space="preserve">Robot Utility Models (RUM) </w:t>
            </w:r>
            <w:r>
              <w:t xml:space="preserve">[137]</w:t>
            </w:r>
          </w:p>
        </w:tc>
        <w:tc>
          <w:tcPr/>
          <w:p>
            <w:pPr>
              <w:pStyle w:val="Compact"/>
              <w:jc w:val="left"/>
            </w:pPr>
            <w:r>
              <w:t xml:space="preserve">2024-09</w:t>
            </w:r>
          </w:p>
        </w:tc>
        <w:tc>
          <w:tcPr/>
          <w:p>
            <w:pPr>
              <w:pStyle w:val="Compact"/>
              <w:jc w:val="left"/>
            </w:pPr>
            <w:r>
              <w:t xml:space="preserve">MoMa</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tokens</w:t>
            </w:r>
          </w:p>
        </w:tc>
        <w:tc>
          <w:tcPr/>
          <w:p>
            <w:pPr>
              <w:pStyle w:val="Compact"/>
              <w:jc w:val="center"/>
            </w:pPr>
            <w:r>
              <w:t xml:space="preserve">Y</w:t>
            </w:r>
          </w:p>
        </w:tc>
        <w:tc>
          <w:tcPr/>
          <w:p>
            <w:pPr>
              <w:pStyle w:val="Compact"/>
            </w:pPr>
          </w:p>
        </w:tc>
      </w:tr>
      <w:tr>
        <w:tc>
          <w:tcPr/>
          <w:p>
            <w:pPr>
              <w:pStyle w:val="Compact"/>
              <w:jc w:val="right"/>
            </w:pPr>
            <w:r>
              <w:t xml:space="preserve">47</w:t>
            </w:r>
          </w:p>
        </w:tc>
        <w:tc>
          <w:tcPr/>
          <w:p>
            <w:pPr>
              <w:pStyle w:val="Compact"/>
              <w:jc w:val="left"/>
            </w:pPr>
            <w:r>
              <w:t xml:space="preserve">ScaleDP </w:t>
            </w:r>
            <w:r>
              <w:t xml:space="preserve">[138]</w:t>
            </w:r>
          </w:p>
        </w:tc>
        <w:tc>
          <w:tcPr/>
          <w:p>
            <w:pPr>
              <w:pStyle w:val="Compact"/>
              <w:jc w:val="left"/>
            </w:pPr>
            <w:r>
              <w:t xml:space="preserve">2024-09</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1</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Y*</w:t>
            </w:r>
          </w:p>
        </w:tc>
        <w:tc>
          <w:tcPr/>
          <w:p>
            <w:pPr>
              <w:pStyle w:val="Compact"/>
            </w:pPr>
          </w:p>
        </w:tc>
      </w:tr>
      <w:tr>
        <w:tc>
          <w:tcPr/>
          <w:p>
            <w:pPr>
              <w:pStyle w:val="Compact"/>
              <w:jc w:val="right"/>
            </w:pPr>
            <w:r>
              <w:t xml:space="preserve">48</w:t>
            </w:r>
          </w:p>
        </w:tc>
        <w:tc>
          <w:tcPr/>
          <w:p>
            <w:pPr>
              <w:pStyle w:val="Compact"/>
              <w:jc w:val="left"/>
            </w:pPr>
            <w:r>
              <w:t xml:space="preserve">TinyVLA </w:t>
            </w:r>
            <w:r>
              <w:t xml:space="preserve">[67]</w:t>
            </w:r>
          </w:p>
        </w:tc>
        <w:tc>
          <w:tcPr/>
          <w:p>
            <w:pPr>
              <w:pStyle w:val="Compact"/>
              <w:jc w:val="left"/>
            </w:pPr>
            <w:r>
              <w:t xml:space="preserve">2024-09</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1.3</w:t>
            </w:r>
          </w:p>
        </w:tc>
        <w:tc>
          <w:tcPr/>
          <w:p>
            <w:pPr>
              <w:pStyle w:val="Compact"/>
              <w:jc w:val="left"/>
            </w:pPr>
            <w:r>
              <w:t xml:space="preserve">other</w:t>
            </w:r>
          </w:p>
        </w:tc>
        <w:tc>
          <w:tcPr/>
          <w:p>
            <w:pPr>
              <w:pStyle w:val="Compact"/>
              <w:jc w:val="left"/>
            </w:pPr>
            <w:r>
              <w:t xml:space="preserve">diffusion</w:t>
            </w:r>
          </w:p>
        </w:tc>
        <w:tc>
          <w:tcPr/>
          <w:p>
            <w:pPr>
              <w:pStyle w:val="Compact"/>
              <w:jc w:val="center"/>
            </w:pPr>
            <w:r>
              <w:t xml:space="preserve">P</w:t>
            </w:r>
          </w:p>
        </w:tc>
        <w:tc>
          <w:tcPr/>
          <w:p>
            <w:pPr>
              <w:pStyle w:val="Compact"/>
            </w:pPr>
          </w:p>
        </w:tc>
      </w:tr>
      <w:tr>
        <w:tc>
          <w:tcPr/>
          <w:p>
            <w:pPr>
              <w:pStyle w:val="Compact"/>
              <w:jc w:val="right"/>
            </w:pPr>
            <w:r>
              <w:t xml:space="preserve">49</w:t>
            </w:r>
          </w:p>
        </w:tc>
        <w:tc>
          <w:tcPr/>
          <w:p>
            <w:pPr>
              <w:pStyle w:val="Compact"/>
              <w:jc w:val="left"/>
            </w:pPr>
            <w:r>
              <w:t xml:space="preserve">ALOHA Unleashed </w:t>
            </w:r>
            <w:r>
              <w:t xml:space="preserve">[66]</w:t>
            </w:r>
          </w:p>
        </w:tc>
        <w:tc>
          <w:tcPr/>
          <w:p>
            <w:pPr>
              <w:pStyle w:val="Compact"/>
              <w:jc w:val="left"/>
            </w:pPr>
            <w:r>
              <w:t xml:space="preserve">2024-10</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0.217</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w:t>
            </w:r>
          </w:p>
        </w:tc>
        <w:tc>
          <w:tcPr/>
          <w:p>
            <w:pPr>
              <w:pStyle w:val="Compact"/>
            </w:pPr>
          </w:p>
        </w:tc>
      </w:tr>
      <w:tr>
        <w:tc>
          <w:tcPr/>
          <w:p>
            <w:pPr>
              <w:pStyle w:val="Compact"/>
              <w:jc w:val="right"/>
            </w:pPr>
            <w:r>
              <w:t xml:space="preserve">50</w:t>
            </w:r>
          </w:p>
        </w:tc>
        <w:tc>
          <w:tcPr/>
          <w:p>
            <w:pPr>
              <w:pStyle w:val="Compact"/>
              <w:jc w:val="left"/>
            </w:pPr>
            <w:r>
              <w:t xml:space="preserve">Challenging-Terrain Transformer </w:t>
            </w:r>
            <w:r>
              <w:t xml:space="preserve">[139]</w:t>
            </w:r>
          </w:p>
        </w:tc>
        <w:tc>
          <w:tcPr/>
          <w:p>
            <w:pPr>
              <w:pStyle w:val="Compact"/>
              <w:jc w:val="left"/>
            </w:pPr>
            <w:r>
              <w:t xml:space="preserve">2024-10</w:t>
            </w:r>
          </w:p>
        </w:tc>
        <w:tc>
          <w:tcPr/>
          <w:p>
            <w:pPr>
              <w:pStyle w:val="Compact"/>
              <w:jc w:val="left"/>
            </w:pPr>
            <w:r>
              <w:t xml:space="preserve">Hum.</w:t>
            </w:r>
          </w:p>
        </w:tc>
        <w:tc>
          <w:tcPr/>
          <w:p>
            <w:pPr>
              <w:pStyle w:val="Compact"/>
              <w:jc w:val="left"/>
            </w:pPr>
            <w:r>
              <w:t xml:space="preserve">VA</w:t>
            </w:r>
          </w:p>
        </w:tc>
        <w:tc>
          <w:tcPr/>
          <w:p>
            <w:pPr>
              <w:pStyle w:val="Compact"/>
              <w:jc w:val="right"/>
            </w:pPr>
            <w:r>
              <w:t xml:space="preserve">0.0014</w:t>
            </w:r>
          </w:p>
        </w:tc>
        <w:tc>
          <w:tcPr/>
          <w:p>
            <w:pPr>
              <w:pStyle w:val="Compact"/>
              <w:jc w:val="left"/>
            </w:pPr>
            <w:r>
              <w:t xml:space="preserve">none</w:t>
            </w:r>
          </w:p>
        </w:tc>
        <w:tc>
          <w:tcPr/>
          <w:p>
            <w:pPr>
              <w:pStyle w:val="Compact"/>
              <w:jc w:val="left"/>
            </w:pPr>
            <w:r>
              <w:t xml:space="preserve">RL policy</w:t>
            </w:r>
          </w:p>
        </w:tc>
        <w:tc>
          <w:tcPr/>
          <w:p>
            <w:pPr>
              <w:pStyle w:val="Compact"/>
              <w:jc w:val="center"/>
            </w:pPr>
            <w:r>
              <w:t xml:space="preserve">?</w:t>
            </w:r>
          </w:p>
        </w:tc>
        <w:tc>
          <w:tcPr/>
          <w:p>
            <w:pPr>
              <w:pStyle w:val="Compact"/>
            </w:pPr>
          </w:p>
        </w:tc>
      </w:tr>
      <w:tr>
        <w:tc>
          <w:tcPr/>
          <w:p>
            <w:pPr>
              <w:pStyle w:val="Compact"/>
              <w:jc w:val="right"/>
            </w:pPr>
            <w:r>
              <w:t xml:space="preserve">51</w:t>
            </w:r>
          </w:p>
        </w:tc>
        <w:tc>
          <w:tcPr/>
          <w:p>
            <w:pPr>
              <w:pStyle w:val="Compact"/>
              <w:jc w:val="left"/>
            </w:pPr>
            <w:r>
              <w:t xml:space="preserve">Data Scaling Laws </w:t>
            </w:r>
            <w:r>
              <w:t xml:space="preserve">[60]</w:t>
            </w:r>
          </w:p>
        </w:tc>
        <w:tc>
          <w:tcPr/>
          <w:p>
            <w:pPr>
              <w:pStyle w:val="Compact"/>
              <w:jc w:val="left"/>
            </w:pPr>
            <w:r>
              <w:t xml:space="preserve">2024-10</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0.396</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Y</w:t>
            </w:r>
          </w:p>
        </w:tc>
        <w:tc>
          <w:tcPr/>
          <w:p>
            <w:pPr>
              <w:pStyle w:val="Compact"/>
            </w:pPr>
          </w:p>
        </w:tc>
      </w:tr>
      <w:tr>
        <w:tc>
          <w:tcPr/>
          <w:p>
            <w:pPr>
              <w:pStyle w:val="Compact"/>
              <w:jc w:val="right"/>
            </w:pPr>
            <w:r>
              <w:t xml:space="preserve">52</w:t>
            </w:r>
          </w:p>
        </w:tc>
        <w:tc>
          <w:tcPr/>
          <w:p>
            <w:pPr>
              <w:pStyle w:val="Compact"/>
              <w:jc w:val="left"/>
            </w:pPr>
            <w:r>
              <w:t xml:space="preserve">Dita </w:t>
            </w:r>
            <w:r>
              <w:t xml:space="preserve">[140]</w:t>
            </w:r>
          </w:p>
        </w:tc>
        <w:tc>
          <w:tcPr/>
          <w:p>
            <w:pPr>
              <w:pStyle w:val="Compact"/>
              <w:jc w:val="left"/>
            </w:pPr>
            <w:r>
              <w:t xml:space="preserve">2024-10</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0.334</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Y</w:t>
            </w:r>
          </w:p>
        </w:tc>
        <w:tc>
          <w:tcPr/>
          <w:p>
            <w:pPr>
              <w:pStyle w:val="Compact"/>
            </w:pPr>
          </w:p>
        </w:tc>
      </w:tr>
      <w:tr>
        <w:tc>
          <w:tcPr/>
          <w:p>
            <w:pPr>
              <w:pStyle w:val="Compact"/>
              <w:jc w:val="right"/>
            </w:pPr>
            <w:r>
              <w:t xml:space="preserve">53</w:t>
            </w:r>
          </w:p>
        </w:tc>
        <w:tc>
          <w:tcPr/>
          <w:p>
            <w:pPr>
              <w:pStyle w:val="Compact"/>
              <w:jc w:val="left"/>
            </w:pPr>
            <w:r>
              <w:t xml:space="preserve">EgoMimic </w:t>
            </w:r>
            <w:r>
              <w:t xml:space="preserve">[141]</w:t>
            </w:r>
          </w:p>
        </w:tc>
        <w:tc>
          <w:tcPr/>
          <w:p>
            <w:pPr>
              <w:pStyle w:val="Compact"/>
              <w:jc w:val="left"/>
            </w:pPr>
            <w:r>
              <w:t xml:space="preserve">2024-10</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regression</w:t>
            </w:r>
          </w:p>
        </w:tc>
        <w:tc>
          <w:tcPr/>
          <w:p>
            <w:pPr>
              <w:pStyle w:val="Compact"/>
              <w:jc w:val="center"/>
            </w:pPr>
            <w:r>
              <w:t xml:space="preserve">?</w:t>
            </w:r>
          </w:p>
        </w:tc>
        <w:tc>
          <w:tcPr/>
          <w:p>
            <w:pPr>
              <w:pStyle w:val="Compact"/>
            </w:pPr>
          </w:p>
        </w:tc>
      </w:tr>
      <w:tr>
        <w:tc>
          <w:tcPr/>
          <w:p>
            <w:pPr>
              <w:pStyle w:val="Compact"/>
              <w:jc w:val="right"/>
            </w:pPr>
            <w:r>
              <w:t xml:space="preserve">54</w:t>
            </w:r>
          </w:p>
        </w:tc>
        <w:tc>
          <w:tcPr/>
          <w:p>
            <w:pPr>
              <w:pStyle w:val="Compact"/>
              <w:jc w:val="left"/>
            </w:pPr>
            <w:r>
              <w:t xml:space="preserve">GR-2 </w:t>
            </w:r>
            <w:r>
              <w:t xml:space="preserve">[142]</w:t>
            </w:r>
          </w:p>
        </w:tc>
        <w:tc>
          <w:tcPr/>
          <w:p>
            <w:pPr>
              <w:pStyle w:val="Compact"/>
              <w:jc w:val="left"/>
            </w:pPr>
            <w:r>
              <w:t xml:space="preserve">2024-10</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0.23</w:t>
            </w:r>
          </w:p>
        </w:tc>
        <w:tc>
          <w:tcPr/>
          <w:p>
            <w:pPr>
              <w:pStyle w:val="Compact"/>
              <w:jc w:val="left"/>
            </w:pPr>
            <w:r>
              <w:t xml:space="preserve">none</w:t>
            </w:r>
          </w:p>
        </w:tc>
        <w:tc>
          <w:tcPr/>
          <w:p>
            <w:pPr>
              <w:pStyle w:val="Compact"/>
              <w:jc w:val="left"/>
            </w:pPr>
            <w:r>
              <w:t xml:space="preserve">CVAE</w:t>
            </w:r>
          </w:p>
        </w:tc>
        <w:tc>
          <w:tcPr/>
          <w:p>
            <w:pPr>
              <w:pStyle w:val="Compact"/>
              <w:jc w:val="center"/>
            </w:pPr>
            <w:r>
              <w:t xml:space="preserve">?</w:t>
            </w:r>
          </w:p>
        </w:tc>
        <w:tc>
          <w:tcPr/>
          <w:p>
            <w:pPr>
              <w:pStyle w:val="Compact"/>
            </w:pPr>
          </w:p>
        </w:tc>
      </w:tr>
      <w:tr>
        <w:tc>
          <w:tcPr/>
          <w:p>
            <w:pPr>
              <w:pStyle w:val="Compact"/>
              <w:jc w:val="right"/>
            </w:pPr>
            <w:r>
              <w:t xml:space="preserve">55</w:t>
            </w:r>
          </w:p>
        </w:tc>
        <w:tc>
          <w:tcPr/>
          <w:p>
            <w:pPr>
              <w:pStyle w:val="Compact"/>
              <w:jc w:val="left"/>
            </w:pPr>
            <w:r>
              <w:t xml:space="preserve">HOVER </w:t>
            </w:r>
            <w:r>
              <w:t xml:space="preserve">[54]</w:t>
            </w:r>
          </w:p>
        </w:tc>
        <w:tc>
          <w:tcPr/>
          <w:p>
            <w:pPr>
              <w:pStyle w:val="Compact"/>
              <w:jc w:val="left"/>
            </w:pPr>
            <w:r>
              <w:t xml:space="preserve">2024-10</w:t>
            </w:r>
          </w:p>
        </w:tc>
        <w:tc>
          <w:tcPr/>
          <w:p>
            <w:pPr>
              <w:pStyle w:val="Compact"/>
              <w:jc w:val="left"/>
            </w:pPr>
            <w:r>
              <w:t xml:space="preserve">Hum.</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RL policy</w:t>
            </w:r>
          </w:p>
        </w:tc>
        <w:tc>
          <w:tcPr/>
          <w:p>
            <w:pPr>
              <w:pStyle w:val="Compact"/>
              <w:jc w:val="center"/>
            </w:pPr>
            <w:r>
              <w:t xml:space="preserve">?</w:t>
            </w:r>
          </w:p>
        </w:tc>
        <w:tc>
          <w:tcPr/>
          <w:p>
            <w:pPr>
              <w:pStyle w:val="Compact"/>
              <w:jc w:val="right"/>
            </w:pPr>
            <w:r>
              <w:t xml:space="preserve">24</w:t>
            </w:r>
          </w:p>
        </w:tc>
      </w:tr>
      <w:tr>
        <w:tc>
          <w:tcPr/>
          <w:p>
            <w:pPr>
              <w:pStyle w:val="Compact"/>
              <w:jc w:val="right"/>
            </w:pPr>
            <w:r>
              <w:t xml:space="preserve">56</w:t>
            </w:r>
          </w:p>
        </w:tc>
        <w:tc>
          <w:tcPr/>
          <w:p>
            <w:pPr>
              <w:pStyle w:val="Compact"/>
              <w:jc w:val="left"/>
            </w:pPr>
            <w:r>
              <w:t xml:space="preserve">iDP3 </w:t>
            </w:r>
            <w:r>
              <w:t xml:space="preserve">[143]</w:t>
            </w:r>
          </w:p>
        </w:tc>
        <w:tc>
          <w:tcPr/>
          <w:p>
            <w:pPr>
              <w:pStyle w:val="Compact"/>
              <w:jc w:val="left"/>
            </w:pPr>
            <w:r>
              <w:t xml:space="preserve">2024-10</w:t>
            </w:r>
          </w:p>
        </w:tc>
        <w:tc>
          <w:tcPr/>
          <w:p>
            <w:pPr>
              <w:pStyle w:val="Compact"/>
              <w:jc w:val="left"/>
            </w:pPr>
            <w:r>
              <w:t xml:space="preserve">Hum.</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Y</w:t>
            </w:r>
          </w:p>
        </w:tc>
        <w:tc>
          <w:tcPr/>
          <w:p>
            <w:pPr>
              <w:pStyle w:val="Compact"/>
            </w:pPr>
          </w:p>
        </w:tc>
      </w:tr>
      <w:tr>
        <w:tc>
          <w:tcPr/>
          <w:p>
            <w:pPr>
              <w:pStyle w:val="Compact"/>
              <w:jc w:val="right"/>
            </w:pPr>
            <w:r>
              <w:t xml:space="preserve">57</w:t>
            </w:r>
          </w:p>
        </w:tc>
        <w:tc>
          <w:tcPr/>
          <w:p>
            <w:pPr>
              <w:pStyle w:val="Compact"/>
              <w:jc w:val="left"/>
            </w:pPr>
            <w:r>
              <w:t xml:space="preserve">LAPA </w:t>
            </w:r>
            <w:r>
              <w:t xml:space="preserve">[144]</w:t>
            </w:r>
          </w:p>
        </w:tc>
        <w:tc>
          <w:tcPr/>
          <w:p>
            <w:pPr>
              <w:pStyle w:val="Compact"/>
              <w:jc w:val="left"/>
            </w:pPr>
            <w:r>
              <w:t xml:space="preserve">2024-10</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7</w:t>
            </w:r>
          </w:p>
        </w:tc>
        <w:tc>
          <w:tcPr/>
          <w:p>
            <w:pPr>
              <w:pStyle w:val="Compact"/>
              <w:jc w:val="left"/>
            </w:pPr>
            <w:r>
              <w:t xml:space="preserve">Llama</w:t>
            </w:r>
          </w:p>
        </w:tc>
        <w:tc>
          <w:tcPr/>
          <w:p>
            <w:pPr>
              <w:pStyle w:val="Compact"/>
              <w:jc w:val="left"/>
            </w:pPr>
            <w:r>
              <w:t xml:space="preserve">latent</w:t>
            </w:r>
          </w:p>
        </w:tc>
        <w:tc>
          <w:tcPr/>
          <w:p>
            <w:pPr>
              <w:pStyle w:val="Compact"/>
              <w:jc w:val="center"/>
            </w:pPr>
            <w:r>
              <w:t xml:space="preserve">Y</w:t>
            </w:r>
          </w:p>
        </w:tc>
        <w:tc>
          <w:tcPr/>
          <w:p>
            <w:pPr>
              <w:pStyle w:val="Compact"/>
              <w:jc w:val="right"/>
            </w:pPr>
            <w:r>
              <w:t xml:space="preserve">272</w:t>
            </w:r>
          </w:p>
        </w:tc>
      </w:tr>
      <w:tr>
        <w:tc>
          <w:tcPr/>
          <w:p>
            <w:pPr>
              <w:pStyle w:val="Compact"/>
              <w:jc w:val="right"/>
            </w:pPr>
            <w:r>
              <w:t xml:space="preserve">58</w:t>
            </w:r>
          </w:p>
        </w:tc>
        <w:tc>
          <w:tcPr/>
          <w:p>
            <w:pPr>
              <w:pStyle w:val="Compact"/>
              <w:jc w:val="left"/>
            </w:pPr>
            <w:r>
              <w:t xml:space="preserve">LeLaN </w:t>
            </w:r>
            <w:r>
              <w:t xml:space="preserve">[145]</w:t>
            </w:r>
          </w:p>
        </w:tc>
        <w:tc>
          <w:tcPr/>
          <w:p>
            <w:pPr>
              <w:pStyle w:val="Compact"/>
              <w:jc w:val="left"/>
            </w:pPr>
            <w:r>
              <w:t xml:space="preserve">2024-10</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regression</w:t>
            </w:r>
          </w:p>
        </w:tc>
        <w:tc>
          <w:tcPr/>
          <w:p>
            <w:pPr>
              <w:pStyle w:val="Compact"/>
              <w:jc w:val="center"/>
            </w:pPr>
            <w:r>
              <w:t xml:space="preserve">Y</w:t>
            </w:r>
          </w:p>
        </w:tc>
        <w:tc>
          <w:tcPr/>
          <w:p>
            <w:pPr>
              <w:pStyle w:val="Compact"/>
            </w:pPr>
          </w:p>
        </w:tc>
      </w:tr>
      <w:tr>
        <w:tc>
          <w:tcPr/>
          <w:p>
            <w:pPr>
              <w:pStyle w:val="Compact"/>
              <w:jc w:val="right"/>
            </w:pPr>
            <w:r>
              <w:t xml:space="preserve">59</w:t>
            </w:r>
          </w:p>
        </w:tc>
        <w:tc>
          <w:tcPr/>
          <w:p>
            <w:pPr>
              <w:pStyle w:val="Compact"/>
              <w:jc w:val="left"/>
            </w:pPr>
            <w:r>
              <w:t xml:space="preserve">RDT-1B </w:t>
            </w:r>
            <w:r>
              <w:t xml:space="preserve">[41]</w:t>
            </w:r>
          </w:p>
        </w:tc>
        <w:tc>
          <w:tcPr/>
          <w:p>
            <w:pPr>
              <w:pStyle w:val="Compact"/>
              <w:jc w:val="left"/>
            </w:pPr>
            <w:r>
              <w:t xml:space="preserve">2024-10</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1.2</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Y</w:t>
            </w:r>
          </w:p>
        </w:tc>
        <w:tc>
          <w:tcPr/>
          <w:p>
            <w:pPr>
              <w:pStyle w:val="Compact"/>
              <w:jc w:val="right"/>
            </w:pPr>
            <w:r>
              <w:t xml:space="preserve">34,560</w:t>
            </w:r>
          </w:p>
        </w:tc>
      </w:tr>
      <w:tr>
        <w:tc>
          <w:tcPr/>
          <w:p>
            <w:pPr>
              <w:pStyle w:val="Compact"/>
              <w:jc w:val="right"/>
            </w:pPr>
            <w:r>
              <w:t xml:space="preserve">60</w:t>
            </w:r>
          </w:p>
        </w:tc>
        <w:tc>
          <w:tcPr/>
          <w:p>
            <w:pPr>
              <w:pStyle w:val="Compact"/>
              <w:jc w:val="left"/>
            </w:pPr>
            <w:r>
              <w:t xml:space="preserve">X-Mobility </w:t>
            </w:r>
            <w:r>
              <w:t xml:space="preserve">[146]</w:t>
            </w:r>
          </w:p>
        </w:tc>
        <w:tc>
          <w:tcPr/>
          <w:p>
            <w:pPr>
              <w:pStyle w:val="Compact"/>
              <w:jc w:val="left"/>
            </w:pPr>
            <w:r>
              <w:t xml:space="preserve">2024-10</w:t>
            </w:r>
          </w:p>
        </w:tc>
        <w:tc>
          <w:tcPr/>
          <w:p>
            <w:pPr>
              <w:pStyle w:val="Compact"/>
              <w:jc w:val="left"/>
            </w:pPr>
            <w:r>
              <w:t xml:space="preserve">Nav.</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regression</w:t>
            </w:r>
          </w:p>
        </w:tc>
        <w:tc>
          <w:tcPr/>
          <w:p>
            <w:pPr>
              <w:pStyle w:val="Compact"/>
              <w:jc w:val="center"/>
            </w:pPr>
            <w:r>
              <w:t xml:space="preserve">Y</w:t>
            </w:r>
          </w:p>
        </w:tc>
        <w:tc>
          <w:tcPr/>
          <w:p>
            <w:pPr>
              <w:pStyle w:val="Compact"/>
            </w:pPr>
          </w:p>
        </w:tc>
      </w:tr>
      <w:tr>
        <w:tc>
          <w:tcPr/>
          <w:p>
            <w:pPr>
              <w:pStyle w:val="Compact"/>
              <w:jc w:val="right"/>
            </w:pPr>
            <w:r>
              <w:t xml:space="preserve">61</w:t>
            </w:r>
          </w:p>
        </w:tc>
        <w:tc>
          <w:tcPr/>
          <w:p>
            <w:pPr>
              <w:pStyle w:val="Compact"/>
              <w:jc w:val="left"/>
            </w:pPr>
            <m:oMath>
              <m:sSub>
                <m:e>
                  <m:r>
                    <m:t>π</m:t>
                  </m:r>
                </m:e>
                <m:sub>
                  <m:r>
                    <m:t>0</m:t>
                  </m:r>
                </m:sub>
              </m:sSub>
            </m:oMath>
            <w:r>
              <w:t xml:space="preserve"> </w:t>
            </w:r>
            <w:r>
              <w:t xml:space="preserve">[3]</w:t>
            </w:r>
          </w:p>
        </w:tc>
        <w:tc>
          <w:tcPr/>
          <w:p>
            <w:pPr>
              <w:pStyle w:val="Compact"/>
              <w:jc w:val="left"/>
            </w:pPr>
            <w:r>
              <w:t xml:space="preserve">2024-10</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3.3</w:t>
            </w:r>
          </w:p>
        </w:tc>
        <w:tc>
          <w:tcPr/>
          <w:p>
            <w:pPr>
              <w:pStyle w:val="Compact"/>
              <w:jc w:val="left"/>
            </w:pPr>
            <w:r>
              <w:t xml:space="preserve">Gemma</w:t>
            </w:r>
          </w:p>
        </w:tc>
        <w:tc>
          <w:tcPr/>
          <w:p>
            <w:pPr>
              <w:pStyle w:val="Compact"/>
              <w:jc w:val="left"/>
            </w:pPr>
            <w:r>
              <w:t xml:space="preserve">flow</w:t>
            </w:r>
          </w:p>
        </w:tc>
        <w:tc>
          <w:tcPr/>
          <w:p>
            <w:pPr>
              <w:pStyle w:val="Compact"/>
              <w:jc w:val="center"/>
            </w:pPr>
            <w:r>
              <w:t xml:space="preserve">Y</w:t>
            </w:r>
          </w:p>
        </w:tc>
        <w:tc>
          <w:tcPr/>
          <w:p>
            <w:pPr>
              <w:pStyle w:val="Compact"/>
            </w:pPr>
          </w:p>
        </w:tc>
      </w:tr>
      <w:tr>
        <w:tc>
          <w:tcPr/>
          <w:p>
            <w:pPr>
              <w:pStyle w:val="Compact"/>
              <w:jc w:val="right"/>
            </w:pPr>
            <w:r>
              <w:t xml:space="preserve">62</w:t>
            </w:r>
          </w:p>
        </w:tc>
        <w:tc>
          <w:tcPr/>
          <w:p>
            <w:pPr>
              <w:pStyle w:val="Compact"/>
              <w:jc w:val="left"/>
            </w:pPr>
            <w:r>
              <w:t xml:space="preserve">CityWalker </w:t>
            </w:r>
            <w:r>
              <w:t xml:space="preserve">[147]</w:t>
            </w:r>
          </w:p>
        </w:tc>
        <w:tc>
          <w:tcPr/>
          <w:p>
            <w:pPr>
              <w:pStyle w:val="Compact"/>
              <w:jc w:val="left"/>
            </w:pPr>
            <w:r>
              <w:t xml:space="preserve">2024-11</w:t>
            </w:r>
          </w:p>
        </w:tc>
        <w:tc>
          <w:tcPr/>
          <w:p>
            <w:pPr>
              <w:pStyle w:val="Compact"/>
              <w:jc w:val="left"/>
            </w:pPr>
            <w:r>
              <w:t xml:space="preserve">Nav.</w:t>
            </w:r>
          </w:p>
        </w:tc>
        <w:tc>
          <w:tcPr/>
          <w:p>
            <w:pPr>
              <w:pStyle w:val="Compact"/>
              <w:jc w:val="left"/>
            </w:pPr>
            <w:r>
              <w:t xml:space="preserve">VA</w:t>
            </w:r>
          </w:p>
        </w:tc>
        <w:tc>
          <w:tcPr/>
          <w:p>
            <w:pPr>
              <w:pStyle w:val="Compact"/>
              <w:jc w:val="right"/>
            </w:pPr>
            <w:r>
              <w:t xml:space="preserve">0.214</w:t>
            </w:r>
          </w:p>
        </w:tc>
        <w:tc>
          <w:tcPr/>
          <w:p>
            <w:pPr>
              <w:pStyle w:val="Compact"/>
              <w:jc w:val="left"/>
            </w:pPr>
            <w:r>
              <w:t xml:space="preserve">none</w:t>
            </w:r>
          </w:p>
        </w:tc>
        <w:tc>
          <w:tcPr/>
          <w:p>
            <w:pPr>
              <w:pStyle w:val="Compact"/>
              <w:jc w:val="left"/>
            </w:pPr>
            <w:r>
              <w:t xml:space="preserve">regression</w:t>
            </w:r>
          </w:p>
        </w:tc>
        <w:tc>
          <w:tcPr/>
          <w:p>
            <w:pPr>
              <w:pStyle w:val="Compact"/>
              <w:jc w:val="center"/>
            </w:pPr>
            <w:r>
              <w:t xml:space="preserve">Y</w:t>
            </w:r>
          </w:p>
        </w:tc>
        <w:tc>
          <w:tcPr/>
          <w:p>
            <w:pPr>
              <w:pStyle w:val="Compact"/>
              <w:jc w:val="right"/>
            </w:pPr>
            <w:r>
              <w:t xml:space="preserve">60</w:t>
            </w:r>
          </w:p>
        </w:tc>
      </w:tr>
      <w:tr>
        <w:tc>
          <w:tcPr/>
          <w:p>
            <w:pPr>
              <w:pStyle w:val="Compact"/>
              <w:jc w:val="right"/>
            </w:pPr>
            <w:r>
              <w:t xml:space="preserve">63</w:t>
            </w:r>
          </w:p>
        </w:tc>
        <w:tc>
          <w:tcPr/>
          <w:p>
            <w:pPr>
              <w:pStyle w:val="Compact"/>
              <w:jc w:val="left"/>
            </w:pPr>
            <w:r>
              <w:t xml:space="preserve">CogACT </w:t>
            </w:r>
            <w:r>
              <w:t xml:space="preserve">[148]</w:t>
            </w:r>
          </w:p>
        </w:tc>
        <w:tc>
          <w:tcPr/>
          <w:p>
            <w:pPr>
              <w:pStyle w:val="Compact"/>
              <w:jc w:val="left"/>
            </w:pPr>
            <w:r>
              <w:t xml:space="preserve">2024-11</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7.6</w:t>
            </w:r>
          </w:p>
        </w:tc>
        <w:tc>
          <w:tcPr/>
          <w:p>
            <w:pPr>
              <w:pStyle w:val="Compact"/>
              <w:jc w:val="left"/>
            </w:pPr>
            <w:r>
              <w:t xml:space="preserve">Llama</w:t>
            </w:r>
          </w:p>
        </w:tc>
        <w:tc>
          <w:tcPr/>
          <w:p>
            <w:pPr>
              <w:pStyle w:val="Compact"/>
              <w:jc w:val="left"/>
            </w:pPr>
            <w:r>
              <w:t xml:space="preserve">diffusion</w:t>
            </w:r>
          </w:p>
        </w:tc>
        <w:tc>
          <w:tcPr/>
          <w:p>
            <w:pPr>
              <w:pStyle w:val="Compact"/>
              <w:jc w:val="center"/>
            </w:pPr>
            <w:r>
              <w:t xml:space="preserve">Y</w:t>
            </w:r>
          </w:p>
        </w:tc>
        <w:tc>
          <w:tcPr/>
          <w:p>
            <w:pPr>
              <w:pStyle w:val="Compact"/>
              <w:jc w:val="right"/>
            </w:pPr>
            <w:r>
              <w:t xml:space="preserve">1,920</w:t>
            </w:r>
          </w:p>
        </w:tc>
      </w:tr>
      <w:tr>
        <w:tc>
          <w:tcPr/>
          <w:p>
            <w:pPr>
              <w:pStyle w:val="Compact"/>
              <w:jc w:val="right"/>
            </w:pPr>
            <w:r>
              <w:t xml:space="preserve">64</w:t>
            </w:r>
          </w:p>
        </w:tc>
        <w:tc>
          <w:tcPr/>
          <w:p>
            <w:pPr>
              <w:pStyle w:val="Compact"/>
              <w:jc w:val="left"/>
            </w:pPr>
            <w:r>
              <w:t xml:space="preserve">TidyBot++ (diffusion policy) </w:t>
            </w:r>
            <w:r>
              <w:t xml:space="preserve">[149]</w:t>
            </w:r>
          </w:p>
        </w:tc>
        <w:tc>
          <w:tcPr/>
          <w:p>
            <w:pPr>
              <w:pStyle w:val="Compact"/>
              <w:jc w:val="left"/>
            </w:pPr>
            <w:r>
              <w:t xml:space="preserve">2024-11</w:t>
            </w:r>
          </w:p>
        </w:tc>
        <w:tc>
          <w:tcPr/>
          <w:p>
            <w:pPr>
              <w:pStyle w:val="Compact"/>
              <w:jc w:val="left"/>
            </w:pPr>
            <w:r>
              <w:t xml:space="preserve">MoMa</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P</w:t>
            </w:r>
          </w:p>
        </w:tc>
        <w:tc>
          <w:tcPr/>
          <w:p>
            <w:pPr>
              <w:pStyle w:val="Compact"/>
            </w:pPr>
          </w:p>
        </w:tc>
      </w:tr>
      <w:tr>
        <w:tc>
          <w:tcPr/>
          <w:p>
            <w:pPr>
              <w:pStyle w:val="Compact"/>
              <w:jc w:val="right"/>
            </w:pPr>
            <w:r>
              <w:t xml:space="preserve">65</w:t>
            </w:r>
          </w:p>
        </w:tc>
        <w:tc>
          <w:tcPr/>
          <w:p>
            <w:pPr>
              <w:pStyle w:val="Compact"/>
              <w:jc w:val="left"/>
            </w:pPr>
            <w:r>
              <w:t xml:space="preserve">CARP </w:t>
            </w:r>
            <w:r>
              <w:t xml:space="preserve">[150]</w:t>
            </w:r>
          </w:p>
        </w:tc>
        <w:tc>
          <w:tcPr/>
          <w:p>
            <w:pPr>
              <w:pStyle w:val="Compact"/>
              <w:jc w:val="left"/>
            </w:pPr>
            <w:r>
              <w:t xml:space="preserve">2024-12</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0.0161</w:t>
            </w:r>
          </w:p>
        </w:tc>
        <w:tc>
          <w:tcPr/>
          <w:p>
            <w:pPr>
              <w:pStyle w:val="Compact"/>
              <w:jc w:val="left"/>
            </w:pPr>
            <w:r>
              <w:t xml:space="preserve">none</w:t>
            </w:r>
          </w:p>
        </w:tc>
        <w:tc>
          <w:tcPr/>
          <w:p>
            <w:pPr>
              <w:pStyle w:val="Compact"/>
              <w:jc w:val="left"/>
            </w:pPr>
            <w:r>
              <w:t xml:space="preserve">tokens</w:t>
            </w:r>
          </w:p>
        </w:tc>
        <w:tc>
          <w:tcPr/>
          <w:p>
            <w:pPr>
              <w:pStyle w:val="Compact"/>
              <w:jc w:val="center"/>
            </w:pPr>
            <w:r>
              <w:t xml:space="preserve">Y</w:t>
            </w:r>
          </w:p>
        </w:tc>
        <w:tc>
          <w:tcPr/>
          <w:p>
            <w:pPr>
              <w:pStyle w:val="Compact"/>
            </w:pPr>
          </w:p>
        </w:tc>
      </w:tr>
      <w:tr>
        <w:tc>
          <w:tcPr/>
          <w:p>
            <w:pPr>
              <w:pStyle w:val="Compact"/>
              <w:jc w:val="right"/>
            </w:pPr>
            <w:r>
              <w:t xml:space="preserve">66</w:t>
            </w:r>
          </w:p>
        </w:tc>
        <w:tc>
          <w:tcPr/>
          <w:p>
            <w:pPr>
              <w:pStyle w:val="Compact"/>
              <w:jc w:val="left"/>
            </w:pPr>
            <w:r>
              <w:t xml:space="preserve">DiVLA (Diffusion-VLA) </w:t>
            </w:r>
            <w:r>
              <w:t xml:space="preserve">[47]</w:t>
            </w:r>
          </w:p>
        </w:tc>
        <w:tc>
          <w:tcPr/>
          <w:p>
            <w:pPr>
              <w:pStyle w:val="Compact"/>
              <w:jc w:val="left"/>
            </w:pPr>
            <w:r>
              <w:t xml:space="preserve">2024-12</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72</w:t>
            </w:r>
          </w:p>
        </w:tc>
        <w:tc>
          <w:tcPr/>
          <w:p>
            <w:pPr>
              <w:pStyle w:val="Compact"/>
              <w:jc w:val="left"/>
            </w:pPr>
            <w:r>
              <w:t xml:space="preserve">Qwen</w:t>
            </w:r>
          </w:p>
        </w:tc>
        <w:tc>
          <w:tcPr/>
          <w:p>
            <w:pPr>
              <w:pStyle w:val="Compact"/>
              <w:jc w:val="left"/>
            </w:pPr>
            <w:r>
              <w:t xml:space="preserve">diffusion</w:t>
            </w:r>
          </w:p>
        </w:tc>
        <w:tc>
          <w:tcPr/>
          <w:p>
            <w:pPr>
              <w:pStyle w:val="Compact"/>
              <w:jc w:val="center"/>
            </w:pPr>
            <w:r>
              <w:t xml:space="preserve">?</w:t>
            </w:r>
          </w:p>
        </w:tc>
        <w:tc>
          <w:tcPr/>
          <w:p>
            <w:pPr>
              <w:pStyle w:val="Compact"/>
            </w:pPr>
          </w:p>
        </w:tc>
      </w:tr>
      <w:tr>
        <w:tc>
          <w:tcPr/>
          <w:p>
            <w:pPr>
              <w:pStyle w:val="Compact"/>
              <w:jc w:val="right"/>
            </w:pPr>
            <w:r>
              <w:t xml:space="preserve">67</w:t>
            </w:r>
          </w:p>
        </w:tc>
        <w:tc>
          <w:tcPr/>
          <w:p>
            <w:pPr>
              <w:pStyle w:val="Compact"/>
              <w:jc w:val="left"/>
            </w:pPr>
            <w:r>
              <w:t xml:space="preserve">ExBody2 </w:t>
            </w:r>
            <w:r>
              <w:t xml:space="preserve">[151]</w:t>
            </w:r>
          </w:p>
        </w:tc>
        <w:tc>
          <w:tcPr/>
          <w:p>
            <w:pPr>
              <w:pStyle w:val="Compact"/>
              <w:jc w:val="left"/>
            </w:pPr>
            <w:r>
              <w:t xml:space="preserve">2024-12</w:t>
            </w:r>
          </w:p>
        </w:tc>
        <w:tc>
          <w:tcPr/>
          <w:p>
            <w:pPr>
              <w:pStyle w:val="Compact"/>
              <w:jc w:val="left"/>
            </w:pPr>
            <w:r>
              <w:t xml:space="preserve">Hum.</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RL policy</w:t>
            </w:r>
          </w:p>
        </w:tc>
        <w:tc>
          <w:tcPr/>
          <w:p>
            <w:pPr>
              <w:pStyle w:val="Compact"/>
              <w:jc w:val="center"/>
            </w:pPr>
            <w:r>
              <w:t xml:space="preserve">?</w:t>
            </w:r>
          </w:p>
        </w:tc>
        <w:tc>
          <w:tcPr/>
          <w:p>
            <w:pPr>
              <w:pStyle w:val="Compact"/>
            </w:pPr>
          </w:p>
        </w:tc>
      </w:tr>
      <w:tr>
        <w:tc>
          <w:tcPr/>
          <w:p>
            <w:pPr>
              <w:pStyle w:val="Compact"/>
              <w:jc w:val="right"/>
            </w:pPr>
            <w:r>
              <w:t xml:space="preserve">68</w:t>
            </w:r>
          </w:p>
        </w:tc>
        <w:tc>
          <w:tcPr/>
          <w:p>
            <w:pPr>
              <w:pStyle w:val="Compact"/>
              <w:jc w:val="left"/>
            </w:pPr>
            <w:r>
              <w:t xml:space="preserve">MiniVLA </w:t>
            </w:r>
            <w:r>
              <w:t xml:space="preserve">[152]</w:t>
            </w:r>
          </w:p>
        </w:tc>
        <w:tc>
          <w:tcPr/>
          <w:p>
            <w:pPr>
              <w:pStyle w:val="Compact"/>
              <w:jc w:val="left"/>
            </w:pPr>
            <w:r>
              <w:t xml:space="preserve">2024-12</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1</w:t>
            </w:r>
          </w:p>
        </w:tc>
        <w:tc>
          <w:tcPr/>
          <w:p>
            <w:pPr>
              <w:pStyle w:val="Compact"/>
              <w:jc w:val="left"/>
            </w:pPr>
            <w:r>
              <w:t xml:space="preserve">Qwen</w:t>
            </w:r>
          </w:p>
        </w:tc>
        <w:tc>
          <w:tcPr/>
          <w:p>
            <w:pPr>
              <w:pStyle w:val="Compact"/>
              <w:jc w:val="left"/>
            </w:pPr>
            <w:r>
              <w:t xml:space="preserve">tokens</w:t>
            </w:r>
          </w:p>
        </w:tc>
        <w:tc>
          <w:tcPr/>
          <w:p>
            <w:pPr>
              <w:pStyle w:val="Compact"/>
              <w:jc w:val="center"/>
            </w:pPr>
            <w:r>
              <w:t xml:space="preserve">Y</w:t>
            </w:r>
          </w:p>
        </w:tc>
        <w:tc>
          <w:tcPr/>
          <w:p>
            <w:pPr>
              <w:pStyle w:val="Compact"/>
            </w:pPr>
          </w:p>
        </w:tc>
      </w:tr>
      <w:tr>
        <w:tc>
          <w:tcPr/>
          <w:p>
            <w:pPr>
              <w:pStyle w:val="Compact"/>
              <w:jc w:val="right"/>
            </w:pPr>
            <w:r>
              <w:t xml:space="preserve">69</w:t>
            </w:r>
          </w:p>
        </w:tc>
        <w:tc>
          <w:tcPr/>
          <w:p>
            <w:pPr>
              <w:pStyle w:val="Compact"/>
              <w:jc w:val="left"/>
            </w:pPr>
            <w:r>
              <w:t xml:space="preserve">Moto </w:t>
            </w:r>
            <w:r>
              <w:t xml:space="preserve">[153]</w:t>
            </w:r>
          </w:p>
        </w:tc>
        <w:tc>
          <w:tcPr/>
          <w:p>
            <w:pPr>
              <w:pStyle w:val="Compact"/>
              <w:jc w:val="left"/>
            </w:pPr>
            <w:r>
              <w:t xml:space="preserve">2024-12</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0.098</w:t>
            </w:r>
          </w:p>
        </w:tc>
        <w:tc>
          <w:tcPr/>
          <w:p>
            <w:pPr>
              <w:pStyle w:val="Compact"/>
              <w:jc w:val="left"/>
            </w:pPr>
            <w:r>
              <w:t xml:space="preserve">none</w:t>
            </w:r>
          </w:p>
        </w:tc>
        <w:tc>
          <w:tcPr/>
          <w:p>
            <w:pPr>
              <w:pStyle w:val="Compact"/>
              <w:jc w:val="left"/>
            </w:pPr>
            <w:r>
              <w:t xml:space="preserve">latent</w:t>
            </w:r>
          </w:p>
        </w:tc>
        <w:tc>
          <w:tcPr/>
          <w:p>
            <w:pPr>
              <w:pStyle w:val="Compact"/>
              <w:jc w:val="center"/>
            </w:pPr>
            <w:r>
              <w:t xml:space="preserve">Y</w:t>
            </w:r>
          </w:p>
        </w:tc>
        <w:tc>
          <w:tcPr/>
          <w:p>
            <w:pPr>
              <w:pStyle w:val="Compact"/>
            </w:pPr>
          </w:p>
        </w:tc>
      </w:tr>
      <w:tr>
        <w:tc>
          <w:tcPr/>
          <w:p>
            <w:pPr>
              <w:pStyle w:val="Compact"/>
              <w:jc w:val="right"/>
            </w:pPr>
            <w:r>
              <w:t xml:space="preserve">70</w:t>
            </w:r>
          </w:p>
        </w:tc>
        <w:tc>
          <w:tcPr/>
          <w:p>
            <w:pPr>
              <w:pStyle w:val="Compact"/>
              <w:jc w:val="left"/>
            </w:pPr>
            <w:r>
              <w:t xml:space="preserve">NaVILA </w:t>
            </w:r>
            <w:r>
              <w:t xml:space="preserve">[8]</w:t>
            </w:r>
          </w:p>
        </w:tc>
        <w:tc>
          <w:tcPr/>
          <w:p>
            <w:pPr>
              <w:pStyle w:val="Compact"/>
              <w:jc w:val="left"/>
            </w:pPr>
            <w:r>
              <w:t xml:space="preserve">2024-12</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8</w:t>
            </w:r>
          </w:p>
        </w:tc>
        <w:tc>
          <w:tcPr/>
          <w:p>
            <w:pPr>
              <w:pStyle w:val="Compact"/>
              <w:jc w:val="left"/>
            </w:pPr>
            <w:r>
              <w:t xml:space="preserve">Llama</w:t>
            </w:r>
          </w:p>
        </w:tc>
        <w:tc>
          <w:tcPr/>
          <w:p>
            <w:pPr>
              <w:pStyle w:val="Compact"/>
              <w:jc w:val="left"/>
            </w:pPr>
            <w:r>
              <w:t xml:space="preserve">tokens</w:t>
            </w:r>
          </w:p>
        </w:tc>
        <w:tc>
          <w:tcPr/>
          <w:p>
            <w:pPr>
              <w:pStyle w:val="Compact"/>
              <w:jc w:val="center"/>
            </w:pPr>
            <w:r>
              <w:t xml:space="preserve">Y</w:t>
            </w:r>
          </w:p>
        </w:tc>
        <w:tc>
          <w:tcPr/>
          <w:p>
            <w:pPr>
              <w:pStyle w:val="Compact"/>
            </w:pPr>
          </w:p>
        </w:tc>
      </w:tr>
      <w:tr>
        <w:tc>
          <w:tcPr/>
          <w:p>
            <w:pPr>
              <w:pStyle w:val="Compact"/>
              <w:jc w:val="right"/>
            </w:pPr>
            <w:r>
              <w:t xml:space="preserve">71</w:t>
            </w:r>
          </w:p>
        </w:tc>
        <w:tc>
          <w:tcPr/>
          <w:p>
            <w:pPr>
              <w:pStyle w:val="Compact"/>
              <w:jc w:val="left"/>
            </w:pPr>
            <w:r>
              <w:t xml:space="preserve">NWM (Navigation World Models) </w:t>
            </w:r>
            <w:r>
              <w:t xml:space="preserve">[154]</w:t>
            </w:r>
          </w:p>
        </w:tc>
        <w:tc>
          <w:tcPr/>
          <w:p>
            <w:pPr>
              <w:pStyle w:val="Compact"/>
              <w:jc w:val="left"/>
            </w:pPr>
            <w:r>
              <w:t xml:space="preserve">2024-12</w:t>
            </w:r>
          </w:p>
        </w:tc>
        <w:tc>
          <w:tcPr/>
          <w:p>
            <w:pPr>
              <w:pStyle w:val="Compact"/>
              <w:jc w:val="left"/>
            </w:pPr>
            <w:r>
              <w:t xml:space="preserve">Nav.</w:t>
            </w:r>
          </w:p>
        </w:tc>
        <w:tc>
          <w:tcPr/>
          <w:p>
            <w:pPr>
              <w:pStyle w:val="Compact"/>
              <w:jc w:val="left"/>
            </w:pPr>
            <w:r>
              <w:t xml:space="preserve">Other</w:t>
            </w:r>
          </w:p>
        </w:tc>
        <w:tc>
          <w:tcPr/>
          <w:p>
            <w:pPr>
              <w:pStyle w:val="Compact"/>
              <w:jc w:val="right"/>
            </w:pPr>
            <w:r>
              <w:t xml:space="preserve">1</w:t>
            </w:r>
          </w:p>
        </w:tc>
        <w:tc>
          <w:tcPr/>
          <w:p>
            <w:pPr>
              <w:pStyle w:val="Compact"/>
              <w:jc w:val="left"/>
            </w:pPr>
            <w:r>
              <w:t xml:space="preserve">none</w:t>
            </w:r>
          </w:p>
        </w:tc>
        <w:tc>
          <w:tcPr/>
          <w:p>
            <w:pPr>
              <w:pStyle w:val="Compact"/>
              <w:jc w:val="left"/>
            </w:pPr>
            <w:r>
              <w:t xml:space="preserve">video WM</w:t>
            </w:r>
          </w:p>
        </w:tc>
        <w:tc>
          <w:tcPr/>
          <w:p>
            <w:pPr>
              <w:pStyle w:val="Compact"/>
              <w:jc w:val="center"/>
            </w:pPr>
            <w:r>
              <w:t xml:space="preserve">Y</w:t>
            </w:r>
          </w:p>
        </w:tc>
        <w:tc>
          <w:tcPr/>
          <w:p>
            <w:pPr>
              <w:pStyle w:val="Compact"/>
            </w:pPr>
          </w:p>
        </w:tc>
      </w:tr>
      <w:tr>
        <w:tc>
          <w:tcPr/>
          <w:p>
            <w:pPr>
              <w:pStyle w:val="Compact"/>
              <w:jc w:val="right"/>
            </w:pPr>
            <w:r>
              <w:t xml:space="preserve">72</w:t>
            </w:r>
          </w:p>
        </w:tc>
        <w:tc>
          <w:tcPr/>
          <w:p>
            <w:pPr>
              <w:pStyle w:val="Compact"/>
              <w:jc w:val="left"/>
            </w:pPr>
            <w:r>
              <w:t xml:space="preserve">QUART-Online </w:t>
            </w:r>
            <w:r>
              <w:t xml:space="preserve">[155]</w:t>
            </w:r>
          </w:p>
        </w:tc>
        <w:tc>
          <w:tcPr/>
          <w:p>
            <w:pPr>
              <w:pStyle w:val="Compact"/>
              <w:jc w:val="left"/>
            </w:pPr>
            <w:r>
              <w:t xml:space="preserve">2024-12</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8</w:t>
            </w:r>
          </w:p>
        </w:tc>
        <w:tc>
          <w:tcPr/>
          <w:p>
            <w:pPr>
              <w:pStyle w:val="Compact"/>
              <w:jc w:val="left"/>
            </w:pPr>
            <w:r>
              <w:t xml:space="preserve">other</w:t>
            </w:r>
          </w:p>
        </w:tc>
        <w:tc>
          <w:tcPr/>
          <w:p>
            <w:pPr>
              <w:pStyle w:val="Compact"/>
              <w:jc w:val="left"/>
            </w:pPr>
            <w:r>
              <w:t xml:space="preserve">tokens</w:t>
            </w:r>
          </w:p>
        </w:tc>
        <w:tc>
          <w:tcPr/>
          <w:p>
            <w:pPr>
              <w:pStyle w:val="Compact"/>
              <w:jc w:val="center"/>
            </w:pPr>
            <w:r>
              <w:t xml:space="preserve">Y</w:t>
            </w:r>
          </w:p>
        </w:tc>
        <w:tc>
          <w:tcPr/>
          <w:p>
            <w:pPr>
              <w:pStyle w:val="Compact"/>
            </w:pPr>
          </w:p>
        </w:tc>
      </w:tr>
      <w:tr>
        <w:tc>
          <w:tcPr/>
          <w:p>
            <w:pPr>
              <w:pStyle w:val="Compact"/>
              <w:jc w:val="right"/>
            </w:pPr>
            <w:r>
              <w:t xml:space="preserve">73</w:t>
            </w:r>
          </w:p>
        </w:tc>
        <w:tc>
          <w:tcPr/>
          <w:p>
            <w:pPr>
              <w:pStyle w:val="Compact"/>
              <w:jc w:val="left"/>
            </w:pPr>
            <w:r>
              <w:t xml:space="preserve">RING (The One RING) </w:t>
            </w:r>
            <w:r>
              <w:t xml:space="preserve">[85]</w:t>
            </w:r>
          </w:p>
        </w:tc>
        <w:tc>
          <w:tcPr/>
          <w:p>
            <w:pPr>
              <w:pStyle w:val="Compact"/>
              <w:jc w:val="left"/>
            </w:pPr>
            <w:r>
              <w:t xml:space="preserve">2024-12</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tokens</w:t>
            </w:r>
          </w:p>
        </w:tc>
        <w:tc>
          <w:tcPr/>
          <w:p>
            <w:pPr>
              <w:pStyle w:val="Compact"/>
              <w:jc w:val="center"/>
            </w:pPr>
            <w:r>
              <w:t xml:space="preserve">Y</w:t>
            </w:r>
          </w:p>
        </w:tc>
        <w:tc>
          <w:tcPr/>
          <w:p>
            <w:pPr>
              <w:pStyle w:val="Compact"/>
            </w:pPr>
          </w:p>
        </w:tc>
      </w:tr>
      <w:tr>
        <w:tc>
          <w:tcPr/>
          <w:p>
            <w:pPr>
              <w:pStyle w:val="Compact"/>
              <w:jc w:val="right"/>
            </w:pPr>
            <w:r>
              <w:t xml:space="preserve">74</w:t>
            </w:r>
          </w:p>
        </w:tc>
        <w:tc>
          <w:tcPr/>
          <w:p>
            <w:pPr>
              <w:pStyle w:val="Compact"/>
              <w:jc w:val="left"/>
            </w:pPr>
            <w:r>
              <w:t xml:space="preserve">TraceVLA </w:t>
            </w:r>
            <w:r>
              <w:t xml:space="preserve">[156]</w:t>
            </w:r>
          </w:p>
        </w:tc>
        <w:tc>
          <w:tcPr/>
          <w:p>
            <w:pPr>
              <w:pStyle w:val="Compact"/>
              <w:jc w:val="left"/>
            </w:pPr>
            <w:r>
              <w:t xml:space="preserve">2024-12</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7</w:t>
            </w:r>
          </w:p>
        </w:tc>
        <w:tc>
          <w:tcPr/>
          <w:p>
            <w:pPr>
              <w:pStyle w:val="Compact"/>
              <w:jc w:val="left"/>
            </w:pPr>
            <w:r>
              <w:t xml:space="preserve">Llama</w:t>
            </w:r>
          </w:p>
        </w:tc>
        <w:tc>
          <w:tcPr/>
          <w:p>
            <w:pPr>
              <w:pStyle w:val="Compact"/>
              <w:jc w:val="left"/>
            </w:pPr>
            <w:r>
              <w:t xml:space="preserve">tokens</w:t>
            </w:r>
          </w:p>
        </w:tc>
        <w:tc>
          <w:tcPr/>
          <w:p>
            <w:pPr>
              <w:pStyle w:val="Compact"/>
              <w:jc w:val="center"/>
            </w:pPr>
            <w:r>
              <w:t xml:space="preserve">Y</w:t>
            </w:r>
          </w:p>
        </w:tc>
        <w:tc>
          <w:tcPr/>
          <w:p>
            <w:pPr>
              <w:pStyle w:val="Compact"/>
            </w:pPr>
          </w:p>
        </w:tc>
      </w:tr>
      <w:tr>
        <w:tc>
          <w:tcPr/>
          <w:p>
            <w:pPr>
              <w:pStyle w:val="Compact"/>
              <w:jc w:val="right"/>
            </w:pPr>
            <w:r>
              <w:t xml:space="preserve">75</w:t>
            </w:r>
          </w:p>
        </w:tc>
        <w:tc>
          <w:tcPr/>
          <w:p>
            <w:pPr>
              <w:pStyle w:val="Compact"/>
              <w:jc w:val="left"/>
            </w:pPr>
            <w:r>
              <w:t xml:space="preserve">UH-1 (Humanoid-X) </w:t>
            </w:r>
            <w:r>
              <w:t xml:space="preserve">[157]</w:t>
            </w:r>
          </w:p>
        </w:tc>
        <w:tc>
          <w:tcPr/>
          <w:p>
            <w:pPr>
              <w:pStyle w:val="Compact"/>
              <w:jc w:val="left"/>
            </w:pPr>
            <w:r>
              <w:t xml:space="preserve">2024-12</w:t>
            </w:r>
          </w:p>
        </w:tc>
        <w:tc>
          <w:tcPr/>
          <w:p>
            <w:pPr>
              <w:pStyle w:val="Compact"/>
              <w:jc w:val="left"/>
            </w:pPr>
            <w:r>
              <w:t xml:space="preserve">Hum.</w:t>
            </w:r>
          </w:p>
        </w:tc>
        <w:tc>
          <w:tcPr/>
          <w:p>
            <w:pPr>
              <w:pStyle w:val="Compact"/>
              <w:jc w:val="left"/>
            </w:pPr>
            <w:r>
              <w:t xml:space="preserve">Other</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tokens</w:t>
            </w:r>
          </w:p>
        </w:tc>
        <w:tc>
          <w:tcPr/>
          <w:p>
            <w:pPr>
              <w:pStyle w:val="Compact"/>
              <w:jc w:val="center"/>
            </w:pPr>
            <w:r>
              <w:t xml:space="preserve">Y*</w:t>
            </w:r>
          </w:p>
        </w:tc>
        <w:tc>
          <w:tcPr/>
          <w:p>
            <w:pPr>
              <w:pStyle w:val="Compact"/>
              <w:jc w:val="right"/>
            </w:pPr>
            <w:r>
              <w:t xml:space="preserve">440</w:t>
            </w:r>
          </w:p>
        </w:tc>
      </w:tr>
      <w:tr>
        <w:tc>
          <w:tcPr/>
          <w:p>
            <w:pPr>
              <w:pStyle w:val="Compact"/>
              <w:jc w:val="right"/>
            </w:pPr>
            <w:r>
              <w:t xml:space="preserve">76</w:t>
            </w:r>
          </w:p>
        </w:tc>
        <w:tc>
          <w:tcPr/>
          <w:p>
            <w:pPr>
              <w:pStyle w:val="Compact"/>
              <w:jc w:val="left"/>
            </w:pPr>
            <w:r>
              <w:t xml:space="preserve">Uni-NaVid </w:t>
            </w:r>
            <w:r>
              <w:t xml:space="preserve">[9]</w:t>
            </w:r>
          </w:p>
        </w:tc>
        <w:tc>
          <w:tcPr/>
          <w:p>
            <w:pPr>
              <w:pStyle w:val="Compact"/>
              <w:jc w:val="left"/>
            </w:pPr>
            <w:r>
              <w:t xml:space="preserve">2024-12</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7</w:t>
            </w:r>
          </w:p>
        </w:tc>
        <w:tc>
          <w:tcPr/>
          <w:p>
            <w:pPr>
              <w:pStyle w:val="Compact"/>
              <w:jc w:val="left"/>
            </w:pPr>
            <w:r>
              <w:t xml:space="preserve">Llama</w:t>
            </w:r>
          </w:p>
        </w:tc>
        <w:tc>
          <w:tcPr/>
          <w:p>
            <w:pPr>
              <w:pStyle w:val="Compact"/>
              <w:jc w:val="left"/>
            </w:pPr>
            <w:r>
              <w:t xml:space="preserve">tokens</w:t>
            </w:r>
          </w:p>
        </w:tc>
        <w:tc>
          <w:tcPr/>
          <w:p>
            <w:pPr>
              <w:pStyle w:val="Compact"/>
              <w:jc w:val="center"/>
            </w:pPr>
            <w:r>
              <w:t xml:space="preserve">Y</w:t>
            </w:r>
          </w:p>
        </w:tc>
        <w:tc>
          <w:tcPr/>
          <w:p>
            <w:pPr>
              <w:pStyle w:val="Compact"/>
              <w:jc w:val="right"/>
            </w:pPr>
            <w:r>
              <w:t xml:space="preserve">1,400</w:t>
            </w:r>
          </w:p>
        </w:tc>
      </w:tr>
      <w:tr>
        <w:tc>
          <w:tcPr/>
          <w:p>
            <w:pPr>
              <w:pStyle w:val="Compact"/>
              <w:jc w:val="right"/>
            </w:pPr>
            <w:r>
              <w:t xml:space="preserve">77</w:t>
            </w:r>
          </w:p>
        </w:tc>
        <w:tc>
          <w:tcPr/>
          <w:p>
            <w:pPr>
              <w:pStyle w:val="Compact"/>
              <w:jc w:val="left"/>
            </w:pPr>
            <w:r>
              <w:t xml:space="preserve">SLIM </w:t>
            </w:r>
            <w:r>
              <w:t xml:space="preserve">[158]</w:t>
            </w:r>
          </w:p>
        </w:tc>
        <w:tc>
          <w:tcPr/>
          <w:p>
            <w:pPr>
              <w:pStyle w:val="Compact"/>
              <w:jc w:val="left"/>
            </w:pPr>
            <w:r>
              <w:t xml:space="preserve">2025-01</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0.019</w:t>
            </w:r>
          </w:p>
        </w:tc>
        <w:tc>
          <w:tcPr/>
          <w:p>
            <w:pPr>
              <w:pStyle w:val="Compact"/>
              <w:jc w:val="left"/>
            </w:pPr>
            <w:r>
              <w:t xml:space="preserve">none</w:t>
            </w:r>
          </w:p>
        </w:tc>
        <w:tc>
          <w:tcPr/>
          <w:p>
            <w:pPr>
              <w:pStyle w:val="Compact"/>
              <w:jc w:val="left"/>
            </w:pPr>
            <w:r>
              <w:t xml:space="preserve">RL policy</w:t>
            </w:r>
          </w:p>
        </w:tc>
        <w:tc>
          <w:tcPr/>
          <w:p>
            <w:pPr>
              <w:pStyle w:val="Compact"/>
              <w:jc w:val="center"/>
            </w:pPr>
            <w:r>
              <w:t xml:space="preserve">N</w:t>
            </w:r>
          </w:p>
        </w:tc>
        <w:tc>
          <w:tcPr/>
          <w:p>
            <w:pPr>
              <w:pStyle w:val="Compact"/>
            </w:pPr>
          </w:p>
        </w:tc>
      </w:tr>
      <w:tr>
        <w:tc>
          <w:tcPr/>
          <w:p>
            <w:pPr>
              <w:pStyle w:val="Compact"/>
              <w:jc w:val="right"/>
            </w:pPr>
            <w:r>
              <w:t xml:space="preserve">78</w:t>
            </w:r>
          </w:p>
        </w:tc>
        <w:tc>
          <w:tcPr/>
          <w:p>
            <w:pPr>
              <w:pStyle w:val="Compact"/>
              <w:jc w:val="left"/>
            </w:pPr>
            <w:r>
              <w:t xml:space="preserve">SpatialVLA </w:t>
            </w:r>
            <w:r>
              <w:t xml:space="preserve">[68]</w:t>
            </w:r>
          </w:p>
        </w:tc>
        <w:tc>
          <w:tcPr/>
          <w:p>
            <w:pPr>
              <w:pStyle w:val="Compact"/>
              <w:jc w:val="left"/>
            </w:pPr>
            <w:r>
              <w:t xml:space="preserve">2025-01</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3.5</w:t>
            </w:r>
          </w:p>
        </w:tc>
        <w:tc>
          <w:tcPr/>
          <w:p>
            <w:pPr>
              <w:pStyle w:val="Compact"/>
              <w:jc w:val="left"/>
            </w:pPr>
            <w:r>
              <w:t xml:space="preserve">Gemma</w:t>
            </w:r>
          </w:p>
        </w:tc>
        <w:tc>
          <w:tcPr/>
          <w:p>
            <w:pPr>
              <w:pStyle w:val="Compact"/>
              <w:jc w:val="left"/>
            </w:pPr>
            <w:r>
              <w:t xml:space="preserve">tokens</w:t>
            </w:r>
          </w:p>
        </w:tc>
        <w:tc>
          <w:tcPr/>
          <w:p>
            <w:pPr>
              <w:pStyle w:val="Compact"/>
              <w:jc w:val="center"/>
            </w:pPr>
            <w:r>
              <w:t xml:space="preserve">Y</w:t>
            </w:r>
          </w:p>
        </w:tc>
        <w:tc>
          <w:tcPr/>
          <w:p>
            <w:pPr>
              <w:pStyle w:val="Compact"/>
              <w:jc w:val="right"/>
            </w:pPr>
            <w:r>
              <w:t xml:space="preserve">15,360</w:t>
            </w:r>
          </w:p>
        </w:tc>
      </w:tr>
      <w:tr>
        <w:tc>
          <w:tcPr/>
          <w:p>
            <w:pPr>
              <w:pStyle w:val="Compact"/>
              <w:jc w:val="right"/>
            </w:pPr>
            <w:r>
              <w:t xml:space="preserve">79</w:t>
            </w:r>
          </w:p>
        </w:tc>
        <w:tc>
          <w:tcPr/>
          <w:p>
            <w:pPr>
              <w:pStyle w:val="Compact"/>
              <w:jc w:val="left"/>
            </w:pPr>
            <m:oMath>
              <m:sSub>
                <m:e>
                  <m:r>
                    <m:t>π</m:t>
                  </m:r>
                </m:e>
                <m:sub>
                  <m:r>
                    <m:t>0</m:t>
                  </m:r>
                </m:sub>
              </m:sSub>
            </m:oMath>
            <w:r>
              <w:t xml:space="preserve">-FAST </w:t>
            </w:r>
            <w:r>
              <w:t xml:space="preserve">[159]</w:t>
            </w:r>
          </w:p>
        </w:tc>
        <w:tc>
          <w:tcPr/>
          <w:p>
            <w:pPr>
              <w:pStyle w:val="Compact"/>
              <w:jc w:val="left"/>
            </w:pPr>
            <w:r>
              <w:t xml:space="preserve">2025-01</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3</w:t>
            </w:r>
          </w:p>
        </w:tc>
        <w:tc>
          <w:tcPr/>
          <w:p>
            <w:pPr>
              <w:pStyle w:val="Compact"/>
              <w:jc w:val="left"/>
            </w:pPr>
            <w:r>
              <w:t xml:space="preserve">Gemma</w:t>
            </w:r>
          </w:p>
        </w:tc>
        <w:tc>
          <w:tcPr/>
          <w:p>
            <w:pPr>
              <w:pStyle w:val="Compact"/>
              <w:jc w:val="left"/>
            </w:pPr>
            <w:r>
              <w:t xml:space="preserve">tokens</w:t>
            </w:r>
          </w:p>
        </w:tc>
        <w:tc>
          <w:tcPr/>
          <w:p>
            <w:pPr>
              <w:pStyle w:val="Compact"/>
              <w:jc w:val="center"/>
            </w:pPr>
            <w:r>
              <w:t xml:space="preserve">Y</w:t>
            </w:r>
          </w:p>
        </w:tc>
        <w:tc>
          <w:tcPr/>
          <w:p>
            <w:pPr>
              <w:pStyle w:val="Compact"/>
            </w:pPr>
          </w:p>
        </w:tc>
      </w:tr>
      <w:tr>
        <w:tc>
          <w:tcPr/>
          <w:p>
            <w:pPr>
              <w:pStyle w:val="Compact"/>
              <w:jc w:val="right"/>
            </w:pPr>
            <w:r>
              <w:t xml:space="preserve">80</w:t>
            </w:r>
          </w:p>
        </w:tc>
        <w:tc>
          <w:tcPr/>
          <w:p>
            <w:pPr>
              <w:pStyle w:val="Compact"/>
              <w:jc w:val="left"/>
            </w:pPr>
            <w:r>
              <w:t xml:space="preserve">COMPASS </w:t>
            </w:r>
            <w:r>
              <w:t xml:space="preserve">[84]</w:t>
            </w:r>
          </w:p>
        </w:tc>
        <w:tc>
          <w:tcPr/>
          <w:p>
            <w:pPr>
              <w:pStyle w:val="Compact"/>
              <w:jc w:val="left"/>
            </w:pPr>
            <w:r>
              <w:t xml:space="preserve">2025-02</w:t>
            </w:r>
          </w:p>
        </w:tc>
        <w:tc>
          <w:tcPr/>
          <w:p>
            <w:pPr>
              <w:pStyle w:val="Compact"/>
              <w:jc w:val="left"/>
            </w:pPr>
            <w:r>
              <w:t xml:space="preserve">Nav.</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RL policy</w:t>
            </w:r>
          </w:p>
        </w:tc>
        <w:tc>
          <w:tcPr/>
          <w:p>
            <w:pPr>
              <w:pStyle w:val="Compact"/>
              <w:jc w:val="center"/>
            </w:pPr>
            <w:r>
              <w:t xml:space="preserve">P</w:t>
            </w:r>
          </w:p>
        </w:tc>
        <w:tc>
          <w:tcPr/>
          <w:p>
            <w:pPr>
              <w:pStyle w:val="Compact"/>
            </w:pPr>
          </w:p>
        </w:tc>
      </w:tr>
      <w:tr>
        <w:tc>
          <w:tcPr/>
          <w:p>
            <w:pPr>
              <w:pStyle w:val="Compact"/>
              <w:jc w:val="right"/>
            </w:pPr>
            <w:r>
              <w:t xml:space="preserve">81</w:t>
            </w:r>
          </w:p>
        </w:tc>
        <w:tc>
          <w:tcPr/>
          <w:p>
            <w:pPr>
              <w:pStyle w:val="Compact"/>
              <w:jc w:val="left"/>
            </w:pPr>
            <w:r>
              <w:t xml:space="preserve">DexGraspVLA </w:t>
            </w:r>
            <w:r>
              <w:t xml:space="preserve">[48]</w:t>
            </w:r>
          </w:p>
        </w:tc>
        <w:tc>
          <w:tcPr/>
          <w:p>
            <w:pPr>
              <w:pStyle w:val="Compact"/>
              <w:jc w:val="left"/>
            </w:pPr>
            <w:r>
              <w:t xml:space="preserve">2025-02</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Qwen</w:t>
            </w:r>
          </w:p>
        </w:tc>
        <w:tc>
          <w:tcPr/>
          <w:p>
            <w:pPr>
              <w:pStyle w:val="Compact"/>
              <w:jc w:val="left"/>
            </w:pPr>
            <w:r>
              <w:t xml:space="preserve">diffusion</w:t>
            </w:r>
          </w:p>
        </w:tc>
        <w:tc>
          <w:tcPr/>
          <w:p>
            <w:pPr>
              <w:pStyle w:val="Compact"/>
              <w:jc w:val="center"/>
            </w:pPr>
            <w:r>
              <w:t xml:space="preserve">Y</w:t>
            </w:r>
          </w:p>
        </w:tc>
        <w:tc>
          <w:tcPr/>
          <w:p>
            <w:pPr>
              <w:pStyle w:val="Compact"/>
            </w:pPr>
          </w:p>
        </w:tc>
      </w:tr>
      <w:tr>
        <w:tc>
          <w:tcPr/>
          <w:p>
            <w:pPr>
              <w:pStyle w:val="Compact"/>
              <w:jc w:val="right"/>
            </w:pPr>
            <w:r>
              <w:t xml:space="preserve">82</w:t>
            </w:r>
          </w:p>
        </w:tc>
        <w:tc>
          <w:tcPr/>
          <w:p>
            <w:pPr>
              <w:pStyle w:val="Compact"/>
              <w:jc w:val="left"/>
            </w:pPr>
            <w:r>
              <w:t xml:space="preserve">DexVLA </w:t>
            </w:r>
            <w:r>
              <w:t xml:space="preserve">[160]</w:t>
            </w:r>
          </w:p>
        </w:tc>
        <w:tc>
          <w:tcPr/>
          <w:p>
            <w:pPr>
              <w:pStyle w:val="Compact"/>
              <w:jc w:val="left"/>
            </w:pPr>
            <w:r>
              <w:t xml:space="preserve">2025-02</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Qwen</w:t>
            </w:r>
          </w:p>
        </w:tc>
        <w:tc>
          <w:tcPr/>
          <w:p>
            <w:pPr>
              <w:pStyle w:val="Compact"/>
              <w:jc w:val="left"/>
            </w:pPr>
            <w:r>
              <w:t xml:space="preserve">diffusion</w:t>
            </w:r>
          </w:p>
        </w:tc>
        <w:tc>
          <w:tcPr/>
          <w:p>
            <w:pPr>
              <w:pStyle w:val="Compact"/>
              <w:jc w:val="center"/>
            </w:pPr>
            <w:r>
              <w:t xml:space="preserve">P</w:t>
            </w:r>
          </w:p>
        </w:tc>
        <w:tc>
          <w:tcPr/>
          <w:p>
            <w:pPr>
              <w:pStyle w:val="Compact"/>
            </w:pPr>
          </w:p>
        </w:tc>
      </w:tr>
      <w:tr>
        <w:tc>
          <w:tcPr/>
          <w:p>
            <w:pPr>
              <w:pStyle w:val="Compact"/>
              <w:jc w:val="right"/>
            </w:pPr>
            <w:r>
              <w:t xml:space="preserve">83</w:t>
            </w:r>
          </w:p>
        </w:tc>
        <w:tc>
          <w:tcPr/>
          <w:p>
            <w:pPr>
              <w:pStyle w:val="Compact"/>
              <w:jc w:val="left"/>
            </w:pPr>
            <w:r>
              <w:t xml:space="preserve">Figure Helix </w:t>
            </w:r>
            <w:r>
              <w:t xml:space="preserve">[5]</w:t>
            </w:r>
          </w:p>
        </w:tc>
        <w:tc>
          <w:tcPr/>
          <w:p>
            <w:pPr>
              <w:pStyle w:val="Compact"/>
              <w:jc w:val="left"/>
            </w:pPr>
            <w:r>
              <w:t xml:space="preserve">2025-02</w:t>
            </w:r>
          </w:p>
        </w:tc>
        <w:tc>
          <w:tcPr/>
          <w:p>
            <w:pPr>
              <w:pStyle w:val="Compact"/>
              <w:jc w:val="left"/>
            </w:pPr>
            <w:r>
              <w:t xml:space="preserve">Hum.</w:t>
            </w:r>
          </w:p>
        </w:tc>
        <w:tc>
          <w:tcPr/>
          <w:p>
            <w:pPr>
              <w:pStyle w:val="Compact"/>
              <w:jc w:val="left"/>
            </w:pPr>
            <w:r>
              <w:t xml:space="preserve">VLA</w:t>
            </w:r>
          </w:p>
        </w:tc>
        <w:tc>
          <w:tcPr/>
          <w:p>
            <w:pPr>
              <w:pStyle w:val="Compact"/>
              <w:jc w:val="right"/>
            </w:pPr>
            <w:r>
              <w:t xml:space="preserve">7.08</w:t>
            </w:r>
          </w:p>
        </w:tc>
        <w:tc>
          <w:tcPr/>
          <w:p>
            <w:pPr>
              <w:pStyle w:val="Compact"/>
              <w:jc w:val="left"/>
            </w:pPr>
            <w:r>
              <w:t xml:space="preserve">n/d</w:t>
            </w:r>
          </w:p>
        </w:tc>
        <w:tc>
          <w:tcPr/>
          <w:p>
            <w:pPr>
              <w:pStyle w:val="Compact"/>
              <w:jc w:val="left"/>
            </w:pPr>
            <w:r>
              <w:t xml:space="preserve">regression</w:t>
            </w:r>
          </w:p>
        </w:tc>
        <w:tc>
          <w:tcPr/>
          <w:p>
            <w:pPr>
              <w:pStyle w:val="Compact"/>
              <w:jc w:val="center"/>
            </w:pPr>
            <w:r>
              <w:t xml:space="preserve">N</w:t>
            </w:r>
          </w:p>
        </w:tc>
        <w:tc>
          <w:tcPr/>
          <w:p>
            <w:pPr>
              <w:pStyle w:val="Compact"/>
            </w:pPr>
          </w:p>
        </w:tc>
      </w:tr>
      <w:tr>
        <w:tc>
          <w:tcPr/>
          <w:p>
            <w:pPr>
              <w:pStyle w:val="Compact"/>
              <w:jc w:val="right"/>
            </w:pPr>
            <w:r>
              <w:t xml:space="preserve">84</w:t>
            </w:r>
          </w:p>
        </w:tc>
        <w:tc>
          <w:tcPr/>
          <w:p>
            <w:pPr>
              <w:pStyle w:val="Compact"/>
              <w:jc w:val="left"/>
            </w:pPr>
            <w:r>
              <w:t xml:space="preserve">Hi Robot </w:t>
            </w:r>
            <w:r>
              <w:t xml:space="preserve">[161]</w:t>
            </w:r>
          </w:p>
        </w:tc>
        <w:tc>
          <w:tcPr/>
          <w:p>
            <w:pPr>
              <w:pStyle w:val="Compact"/>
              <w:jc w:val="left"/>
            </w:pPr>
            <w:r>
              <w:t xml:space="preserve">2025-02</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Gemma</w:t>
            </w:r>
          </w:p>
        </w:tc>
        <w:tc>
          <w:tcPr/>
          <w:p>
            <w:pPr>
              <w:pStyle w:val="Compact"/>
              <w:jc w:val="left"/>
            </w:pPr>
            <w:r>
              <w:t xml:space="preserve">flow</w:t>
            </w:r>
          </w:p>
        </w:tc>
        <w:tc>
          <w:tcPr/>
          <w:p>
            <w:pPr>
              <w:pStyle w:val="Compact"/>
              <w:jc w:val="center"/>
            </w:pPr>
            <w:r>
              <w:t xml:space="preserve">N</w:t>
            </w:r>
          </w:p>
        </w:tc>
        <w:tc>
          <w:tcPr/>
          <w:p>
            <w:pPr>
              <w:pStyle w:val="Compact"/>
            </w:pPr>
          </w:p>
        </w:tc>
      </w:tr>
      <w:tr>
        <w:tc>
          <w:tcPr/>
          <w:p>
            <w:pPr>
              <w:pStyle w:val="Compact"/>
              <w:jc w:val="right"/>
            </w:pPr>
            <w:r>
              <w:t xml:space="preserve">85</w:t>
            </w:r>
          </w:p>
        </w:tc>
        <w:tc>
          <w:tcPr/>
          <w:p>
            <w:pPr>
              <w:pStyle w:val="Compact"/>
              <w:jc w:val="left"/>
            </w:pPr>
            <w:r>
              <w:t xml:space="preserve">Humanoid-VLA </w:t>
            </w:r>
            <w:r>
              <w:t xml:space="preserve">[49]</w:t>
            </w:r>
          </w:p>
        </w:tc>
        <w:tc>
          <w:tcPr/>
          <w:p>
            <w:pPr>
              <w:pStyle w:val="Compact"/>
              <w:jc w:val="left"/>
            </w:pPr>
            <w:r>
              <w:t xml:space="preserve">2025-02</w:t>
            </w:r>
          </w:p>
        </w:tc>
        <w:tc>
          <w:tcPr/>
          <w:p>
            <w:pPr>
              <w:pStyle w:val="Compact"/>
              <w:jc w:val="left"/>
            </w:pPr>
            <w:r>
              <w:t xml:space="preserve">Hum.</w:t>
            </w:r>
          </w:p>
        </w:tc>
        <w:tc>
          <w:tcPr/>
          <w:p>
            <w:pPr>
              <w:pStyle w:val="Compact"/>
              <w:jc w:val="left"/>
            </w:pPr>
            <w:r>
              <w:t xml:space="preserve">VLA</w:t>
            </w:r>
          </w:p>
        </w:tc>
        <w:tc>
          <w:tcPr/>
          <w:p>
            <w:pPr>
              <w:pStyle w:val="Compact"/>
              <w:jc w:val="right"/>
            </w:pPr>
            <w:r>
              <w:t xml:space="preserve">n/d</w:t>
            </w:r>
          </w:p>
        </w:tc>
        <w:tc>
          <w:tcPr/>
          <w:p>
            <w:pPr>
              <w:pStyle w:val="Compact"/>
              <w:jc w:val="left"/>
            </w:pPr>
            <w:r>
              <w:t xml:space="preserve">Llama</w:t>
            </w:r>
          </w:p>
        </w:tc>
        <w:tc>
          <w:tcPr/>
          <w:p>
            <w:pPr>
              <w:pStyle w:val="Compact"/>
              <w:jc w:val="left"/>
            </w:pPr>
            <w:r>
              <w:t xml:space="preserve">tokens</w:t>
            </w:r>
          </w:p>
        </w:tc>
        <w:tc>
          <w:tcPr/>
          <w:p>
            <w:pPr>
              <w:pStyle w:val="Compact"/>
              <w:jc w:val="center"/>
            </w:pPr>
            <w:r>
              <w:t xml:space="preserve">?</w:t>
            </w:r>
          </w:p>
        </w:tc>
        <w:tc>
          <w:tcPr/>
          <w:p>
            <w:pPr>
              <w:pStyle w:val="Compact"/>
              <w:jc w:val="right"/>
            </w:pPr>
            <w:r>
              <w:t xml:space="preserve">1,728</w:t>
            </w:r>
          </w:p>
        </w:tc>
      </w:tr>
      <w:tr>
        <w:tc>
          <w:tcPr/>
          <w:p>
            <w:pPr>
              <w:pStyle w:val="Compact"/>
              <w:jc w:val="right"/>
            </w:pPr>
            <w:r>
              <w:t xml:space="preserve">86</w:t>
            </w:r>
          </w:p>
        </w:tc>
        <w:tc>
          <w:tcPr/>
          <w:p>
            <w:pPr>
              <w:pStyle w:val="Compact"/>
              <w:jc w:val="left"/>
            </w:pPr>
            <w:r>
              <w:t xml:space="preserve">Magma </w:t>
            </w:r>
            <w:r>
              <w:t xml:space="preserve">[162]</w:t>
            </w:r>
          </w:p>
        </w:tc>
        <w:tc>
          <w:tcPr/>
          <w:p>
            <w:pPr>
              <w:pStyle w:val="Compact"/>
              <w:jc w:val="left"/>
            </w:pPr>
            <w:r>
              <w:t xml:space="preserve">2025-02</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8.6</w:t>
            </w:r>
          </w:p>
        </w:tc>
        <w:tc>
          <w:tcPr/>
          <w:p>
            <w:pPr>
              <w:pStyle w:val="Compact"/>
              <w:jc w:val="left"/>
            </w:pPr>
            <w:r>
              <w:t xml:space="preserve">Llama</w:t>
            </w:r>
          </w:p>
        </w:tc>
        <w:tc>
          <w:tcPr/>
          <w:p>
            <w:pPr>
              <w:pStyle w:val="Compact"/>
              <w:jc w:val="left"/>
            </w:pPr>
            <w:r>
              <w:t xml:space="preserve">tokens</w:t>
            </w:r>
          </w:p>
        </w:tc>
        <w:tc>
          <w:tcPr/>
          <w:p>
            <w:pPr>
              <w:pStyle w:val="Compact"/>
              <w:jc w:val="center"/>
            </w:pPr>
            <w:r>
              <w:t xml:space="preserve">Y</w:t>
            </w:r>
          </w:p>
        </w:tc>
        <w:tc>
          <w:tcPr/>
          <w:p>
            <w:pPr>
              <w:pStyle w:val="Compact"/>
            </w:pPr>
          </w:p>
        </w:tc>
      </w:tr>
      <w:tr>
        <w:tc>
          <w:tcPr/>
          <w:p>
            <w:pPr>
              <w:pStyle w:val="Compact"/>
              <w:jc w:val="right"/>
            </w:pPr>
            <w:r>
              <w:t xml:space="preserve">87</w:t>
            </w:r>
          </w:p>
        </w:tc>
        <w:tc>
          <w:tcPr/>
          <w:p>
            <w:pPr>
              <w:pStyle w:val="Compact"/>
              <w:jc w:val="left"/>
            </w:pPr>
            <w:r>
              <w:t xml:space="preserve">OpenVLA-OFT </w:t>
            </w:r>
            <w:r>
              <w:t xml:space="preserve">[102]</w:t>
            </w:r>
          </w:p>
        </w:tc>
        <w:tc>
          <w:tcPr/>
          <w:p>
            <w:pPr>
              <w:pStyle w:val="Compact"/>
              <w:jc w:val="left"/>
            </w:pPr>
            <w:r>
              <w:t xml:space="preserve">2025-02</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7</w:t>
            </w:r>
          </w:p>
        </w:tc>
        <w:tc>
          <w:tcPr/>
          <w:p>
            <w:pPr>
              <w:pStyle w:val="Compact"/>
              <w:jc w:val="left"/>
            </w:pPr>
            <w:r>
              <w:t xml:space="preserve">Llama</w:t>
            </w:r>
          </w:p>
        </w:tc>
        <w:tc>
          <w:tcPr/>
          <w:p>
            <w:pPr>
              <w:pStyle w:val="Compact"/>
              <w:jc w:val="left"/>
            </w:pPr>
            <w:r>
              <w:t xml:space="preserve">regression</w:t>
            </w:r>
          </w:p>
        </w:tc>
        <w:tc>
          <w:tcPr/>
          <w:p>
            <w:pPr>
              <w:pStyle w:val="Compact"/>
              <w:jc w:val="center"/>
            </w:pPr>
            <w:r>
              <w:t xml:space="preserve">Y</w:t>
            </w:r>
          </w:p>
        </w:tc>
        <w:tc>
          <w:tcPr/>
          <w:p>
            <w:pPr>
              <w:pStyle w:val="Compact"/>
            </w:pPr>
          </w:p>
        </w:tc>
      </w:tr>
      <w:tr>
        <w:tc>
          <w:tcPr/>
          <w:p>
            <w:pPr>
              <w:pStyle w:val="Compact"/>
              <w:jc w:val="right"/>
            </w:pPr>
            <w:r>
              <w:t xml:space="preserve">88</w:t>
            </w:r>
          </w:p>
        </w:tc>
        <w:tc>
          <w:tcPr/>
          <w:p>
            <w:pPr>
              <w:pStyle w:val="Compact"/>
              <w:jc w:val="left"/>
            </w:pPr>
            <w:r>
              <w:t xml:space="preserve">BRS (WB-VIMA) </w:t>
            </w:r>
            <w:r>
              <w:t xml:space="preserve">[163]</w:t>
            </w:r>
          </w:p>
        </w:tc>
        <w:tc>
          <w:tcPr/>
          <w:p>
            <w:pPr>
              <w:pStyle w:val="Compact"/>
              <w:jc w:val="left"/>
            </w:pPr>
            <w:r>
              <w:t xml:space="preserve">2025-03</w:t>
            </w:r>
          </w:p>
        </w:tc>
        <w:tc>
          <w:tcPr/>
          <w:p>
            <w:pPr>
              <w:pStyle w:val="Compact"/>
              <w:jc w:val="left"/>
            </w:pPr>
            <w:r>
              <w:t xml:space="preserve">MoMa</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w:t>
            </w:r>
          </w:p>
        </w:tc>
        <w:tc>
          <w:tcPr/>
          <w:p>
            <w:pPr>
              <w:pStyle w:val="Compact"/>
            </w:pPr>
          </w:p>
        </w:tc>
      </w:tr>
      <w:tr>
        <w:tc>
          <w:tcPr/>
          <w:p>
            <w:pPr>
              <w:pStyle w:val="Compact"/>
              <w:jc w:val="right"/>
            </w:pPr>
            <w:r>
              <w:t xml:space="preserve">89</w:t>
            </w:r>
          </w:p>
        </w:tc>
        <w:tc>
          <w:tcPr/>
          <w:p>
            <w:pPr>
              <w:pStyle w:val="Compact"/>
              <w:jc w:val="left"/>
            </w:pPr>
            <w:r>
              <w:t xml:space="preserve">CoT-VLA </w:t>
            </w:r>
            <w:r>
              <w:t xml:space="preserve">[164]</w:t>
            </w:r>
          </w:p>
        </w:tc>
        <w:tc>
          <w:tcPr/>
          <w:p>
            <w:pPr>
              <w:pStyle w:val="Compact"/>
              <w:jc w:val="left"/>
            </w:pPr>
            <w:r>
              <w:t xml:space="preserve">2025-03</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7</w:t>
            </w:r>
          </w:p>
        </w:tc>
        <w:tc>
          <w:tcPr/>
          <w:p>
            <w:pPr>
              <w:pStyle w:val="Compact"/>
              <w:jc w:val="left"/>
            </w:pPr>
            <w:r>
              <w:t xml:space="preserve">Llama</w:t>
            </w:r>
          </w:p>
        </w:tc>
        <w:tc>
          <w:tcPr/>
          <w:p>
            <w:pPr>
              <w:pStyle w:val="Compact"/>
              <w:jc w:val="left"/>
            </w:pPr>
            <w:r>
              <w:t xml:space="preserve">tokens</w:t>
            </w:r>
          </w:p>
        </w:tc>
        <w:tc>
          <w:tcPr/>
          <w:p>
            <w:pPr>
              <w:pStyle w:val="Compact"/>
              <w:jc w:val="center"/>
            </w:pPr>
            <w:r>
              <w:t xml:space="preserve">?</w:t>
            </w:r>
          </w:p>
        </w:tc>
        <w:tc>
          <w:tcPr/>
          <w:p>
            <w:pPr>
              <w:pStyle w:val="Compact"/>
              <w:jc w:val="right"/>
            </w:pPr>
            <w:r>
              <w:t xml:space="preserve">11,000</w:t>
            </w:r>
          </w:p>
        </w:tc>
      </w:tr>
      <w:tr>
        <w:tc>
          <w:tcPr/>
          <w:p>
            <w:pPr>
              <w:pStyle w:val="Compact"/>
              <w:jc w:val="right"/>
            </w:pPr>
            <w:r>
              <w:t xml:space="preserve">90</w:t>
            </w:r>
          </w:p>
        </w:tc>
        <w:tc>
          <w:tcPr/>
          <w:p>
            <w:pPr>
              <w:pStyle w:val="Compact"/>
              <w:jc w:val="left"/>
            </w:pPr>
            <w:r>
              <w:t xml:space="preserve">Dense Policy </w:t>
            </w:r>
            <w:r>
              <w:t xml:space="preserve">[165]</w:t>
            </w:r>
          </w:p>
        </w:tc>
        <w:tc>
          <w:tcPr/>
          <w:p>
            <w:pPr>
              <w:pStyle w:val="Compact"/>
              <w:jc w:val="left"/>
            </w:pPr>
            <w:r>
              <w:t xml:space="preserve">2025-03</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regression</w:t>
            </w:r>
          </w:p>
        </w:tc>
        <w:tc>
          <w:tcPr/>
          <w:p>
            <w:pPr>
              <w:pStyle w:val="Compact"/>
              <w:jc w:val="center"/>
            </w:pPr>
            <w:r>
              <w:t xml:space="preserve">N</w:t>
            </w:r>
          </w:p>
        </w:tc>
        <w:tc>
          <w:tcPr/>
          <w:p>
            <w:pPr>
              <w:pStyle w:val="Compact"/>
            </w:pPr>
          </w:p>
        </w:tc>
      </w:tr>
      <w:tr>
        <w:tc>
          <w:tcPr/>
          <w:p>
            <w:pPr>
              <w:pStyle w:val="Compact"/>
              <w:jc w:val="right"/>
            </w:pPr>
            <w:r>
              <w:t xml:space="preserve">91</w:t>
            </w:r>
          </w:p>
        </w:tc>
        <w:tc>
          <w:tcPr/>
          <w:p>
            <w:pPr>
              <w:pStyle w:val="Compact"/>
              <w:jc w:val="left"/>
            </w:pPr>
            <w:r>
              <w:t xml:space="preserve">Figure RL walking controller </w:t>
            </w:r>
            <w:r>
              <w:t xml:space="preserve">[166]</w:t>
            </w:r>
          </w:p>
        </w:tc>
        <w:tc>
          <w:tcPr/>
          <w:p>
            <w:pPr>
              <w:pStyle w:val="Compact"/>
              <w:jc w:val="left"/>
            </w:pPr>
            <w:r>
              <w:t xml:space="preserve">2025-03</w:t>
            </w:r>
          </w:p>
        </w:tc>
        <w:tc>
          <w:tcPr/>
          <w:p>
            <w:pPr>
              <w:pStyle w:val="Compact"/>
              <w:jc w:val="left"/>
            </w:pPr>
            <w:r>
              <w:t xml:space="preserve">Hum.</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RL policy</w:t>
            </w:r>
          </w:p>
        </w:tc>
        <w:tc>
          <w:tcPr/>
          <w:p>
            <w:pPr>
              <w:pStyle w:val="Compact"/>
              <w:jc w:val="center"/>
            </w:pPr>
            <w:r>
              <w:t xml:space="preserve">N</w:t>
            </w:r>
          </w:p>
        </w:tc>
        <w:tc>
          <w:tcPr/>
          <w:p>
            <w:pPr>
              <w:pStyle w:val="Compact"/>
            </w:pPr>
          </w:p>
        </w:tc>
      </w:tr>
      <w:tr>
        <w:tc>
          <w:tcPr/>
          <w:p>
            <w:pPr>
              <w:pStyle w:val="Compact"/>
              <w:jc w:val="right"/>
            </w:pPr>
            <w:r>
              <w:t xml:space="preserve">92</w:t>
            </w:r>
          </w:p>
        </w:tc>
        <w:tc>
          <w:tcPr/>
          <w:p>
            <w:pPr>
              <w:pStyle w:val="Compact"/>
              <w:jc w:val="left"/>
            </w:pPr>
            <w:r>
              <w:t xml:space="preserve">Gemini Robotics </w:t>
            </w:r>
            <w:r>
              <w:t xml:space="preserve">[34]</w:t>
            </w:r>
          </w:p>
        </w:tc>
        <w:tc>
          <w:tcPr/>
          <w:p>
            <w:pPr>
              <w:pStyle w:val="Compact"/>
              <w:jc w:val="left"/>
            </w:pPr>
            <w:r>
              <w:t xml:space="preserve">2025-03</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Gemini</w:t>
            </w:r>
          </w:p>
        </w:tc>
        <w:tc>
          <w:tcPr/>
          <w:p>
            <w:pPr>
              <w:pStyle w:val="Compact"/>
              <w:jc w:val="left"/>
            </w:pPr>
            <w:r>
              <w:t xml:space="preserve">n/d</w:t>
            </w:r>
          </w:p>
        </w:tc>
        <w:tc>
          <w:tcPr/>
          <w:p>
            <w:pPr>
              <w:pStyle w:val="Compact"/>
              <w:jc w:val="center"/>
            </w:pPr>
            <w:r>
              <w:t xml:space="preserve">N</w:t>
            </w:r>
          </w:p>
        </w:tc>
        <w:tc>
          <w:tcPr/>
          <w:p>
            <w:pPr>
              <w:pStyle w:val="Compact"/>
            </w:pPr>
          </w:p>
        </w:tc>
      </w:tr>
      <w:tr>
        <w:tc>
          <w:tcPr/>
          <w:p>
            <w:pPr>
              <w:pStyle w:val="Compact"/>
              <w:jc w:val="right"/>
            </w:pPr>
            <w:r>
              <w:t xml:space="preserve">93</w:t>
            </w:r>
          </w:p>
        </w:tc>
        <w:tc>
          <w:tcPr/>
          <w:p>
            <w:pPr>
              <w:pStyle w:val="Compact"/>
              <w:jc w:val="left"/>
            </w:pPr>
            <w:r>
              <w:t xml:space="preserve">Gemini Robotics-ER </w:t>
            </w:r>
            <w:r>
              <w:t xml:space="preserve">[34]</w:t>
            </w:r>
          </w:p>
        </w:tc>
        <w:tc>
          <w:tcPr/>
          <w:p>
            <w:pPr>
              <w:pStyle w:val="Compact"/>
              <w:jc w:val="left"/>
            </w:pPr>
            <w:r>
              <w:t xml:space="preserve">2025-03</w:t>
            </w:r>
          </w:p>
        </w:tc>
        <w:tc>
          <w:tcPr/>
          <w:p>
            <w:pPr>
              <w:pStyle w:val="Compact"/>
              <w:jc w:val="left"/>
            </w:pPr>
            <w:r>
              <w:t xml:space="preserve">Manip.</w:t>
            </w:r>
          </w:p>
        </w:tc>
        <w:tc>
          <w:tcPr/>
          <w:p>
            <w:pPr>
              <w:pStyle w:val="Compact"/>
              <w:jc w:val="left"/>
            </w:pPr>
            <w:r>
              <w:t xml:space="preserve">Other</w:t>
            </w:r>
          </w:p>
        </w:tc>
        <w:tc>
          <w:tcPr/>
          <w:p>
            <w:pPr>
              <w:pStyle w:val="Compact"/>
              <w:jc w:val="right"/>
            </w:pPr>
            <w:r>
              <w:t xml:space="preserve">n/d</w:t>
            </w:r>
          </w:p>
        </w:tc>
        <w:tc>
          <w:tcPr/>
          <w:p>
            <w:pPr>
              <w:pStyle w:val="Compact"/>
              <w:jc w:val="left"/>
            </w:pPr>
            <w:r>
              <w:t xml:space="preserve">Gemini</w:t>
            </w:r>
          </w:p>
        </w:tc>
        <w:tc>
          <w:tcPr/>
          <w:p>
            <w:pPr>
              <w:pStyle w:val="Compact"/>
              <w:jc w:val="left"/>
            </w:pPr>
            <w:r>
              <w:t xml:space="preserve">other</w:t>
            </w:r>
          </w:p>
        </w:tc>
        <w:tc>
          <w:tcPr/>
          <w:p>
            <w:pPr>
              <w:pStyle w:val="Compact"/>
              <w:jc w:val="center"/>
            </w:pPr>
            <w:r>
              <w:t xml:space="preserve">N</w:t>
            </w:r>
          </w:p>
        </w:tc>
        <w:tc>
          <w:tcPr/>
          <w:p>
            <w:pPr>
              <w:pStyle w:val="Compact"/>
            </w:pPr>
          </w:p>
        </w:tc>
      </w:tr>
      <w:tr>
        <w:tc>
          <w:tcPr/>
          <w:p>
            <w:pPr>
              <w:pStyle w:val="Compact"/>
              <w:jc w:val="right"/>
            </w:pPr>
            <w:r>
              <w:t xml:space="preserve">94</w:t>
            </w:r>
          </w:p>
        </w:tc>
        <w:tc>
          <w:tcPr/>
          <w:p>
            <w:pPr>
              <w:pStyle w:val="Compact"/>
              <w:jc w:val="left"/>
            </w:pPr>
            <w:r>
              <w:t xml:space="preserve">GO-1 (Genie Operator-1) </w:t>
            </w:r>
            <w:r>
              <w:t xml:space="preserve">[167]</w:t>
            </w:r>
          </w:p>
        </w:tc>
        <w:tc>
          <w:tcPr/>
          <w:p>
            <w:pPr>
              <w:pStyle w:val="Compact"/>
              <w:jc w:val="left"/>
            </w:pPr>
            <w:r>
              <w:t xml:space="preserve">2025-03</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3</w:t>
            </w:r>
          </w:p>
        </w:tc>
        <w:tc>
          <w:tcPr/>
          <w:p>
            <w:pPr>
              <w:pStyle w:val="Compact"/>
              <w:jc w:val="left"/>
            </w:pPr>
            <w:r>
              <w:t xml:space="preserve">InternLM</w:t>
            </w:r>
          </w:p>
        </w:tc>
        <w:tc>
          <w:tcPr/>
          <w:p>
            <w:pPr>
              <w:pStyle w:val="Compact"/>
              <w:jc w:val="left"/>
            </w:pPr>
            <w:r>
              <w:t xml:space="preserve">diffusion</w:t>
            </w:r>
          </w:p>
        </w:tc>
        <w:tc>
          <w:tcPr/>
          <w:p>
            <w:pPr>
              <w:pStyle w:val="Compact"/>
              <w:jc w:val="center"/>
            </w:pPr>
            <w:r>
              <w:t xml:space="preserve">Y</w:t>
            </w:r>
          </w:p>
        </w:tc>
        <w:tc>
          <w:tcPr/>
          <w:p>
            <w:pPr>
              <w:pStyle w:val="Compact"/>
            </w:pPr>
          </w:p>
        </w:tc>
      </w:tr>
      <w:tr>
        <w:tc>
          <w:tcPr/>
          <w:p>
            <w:pPr>
              <w:pStyle w:val="Compact"/>
              <w:jc w:val="right"/>
            </w:pPr>
            <w:r>
              <w:t xml:space="preserve">95</w:t>
            </w:r>
          </w:p>
        </w:tc>
        <w:tc>
          <w:tcPr/>
          <w:p>
            <w:pPr>
              <w:pStyle w:val="Compact"/>
              <w:jc w:val="left"/>
            </w:pPr>
            <w:r>
              <w:t xml:space="preserve">GR00T N1 </w:t>
            </w:r>
            <w:r>
              <w:t xml:space="preserve">[4]</w:t>
            </w:r>
          </w:p>
        </w:tc>
        <w:tc>
          <w:tcPr/>
          <w:p>
            <w:pPr>
              <w:pStyle w:val="Compact"/>
              <w:jc w:val="left"/>
            </w:pPr>
            <w:r>
              <w:t xml:space="preserve">2025-03</w:t>
            </w:r>
          </w:p>
        </w:tc>
        <w:tc>
          <w:tcPr/>
          <w:p>
            <w:pPr>
              <w:pStyle w:val="Compact"/>
              <w:jc w:val="left"/>
            </w:pPr>
            <w:r>
              <w:t xml:space="preserve">Hum.</w:t>
            </w:r>
          </w:p>
        </w:tc>
        <w:tc>
          <w:tcPr/>
          <w:p>
            <w:pPr>
              <w:pStyle w:val="Compact"/>
              <w:jc w:val="left"/>
            </w:pPr>
            <w:r>
              <w:t xml:space="preserve">VLA</w:t>
            </w:r>
          </w:p>
        </w:tc>
        <w:tc>
          <w:tcPr/>
          <w:p>
            <w:pPr>
              <w:pStyle w:val="Compact"/>
              <w:jc w:val="right"/>
            </w:pPr>
            <w:r>
              <w:t xml:space="preserve">2.2</w:t>
            </w:r>
          </w:p>
        </w:tc>
        <w:tc>
          <w:tcPr/>
          <w:p>
            <w:pPr>
              <w:pStyle w:val="Compact"/>
              <w:jc w:val="left"/>
            </w:pPr>
            <w:r>
              <w:t xml:space="preserve">SmolLM</w:t>
            </w:r>
          </w:p>
        </w:tc>
        <w:tc>
          <w:tcPr/>
          <w:p>
            <w:pPr>
              <w:pStyle w:val="Compact"/>
              <w:jc w:val="left"/>
            </w:pPr>
            <w:r>
              <w:t xml:space="preserve">flow</w:t>
            </w:r>
          </w:p>
        </w:tc>
        <w:tc>
          <w:tcPr/>
          <w:p>
            <w:pPr>
              <w:pStyle w:val="Compact"/>
              <w:jc w:val="center"/>
            </w:pPr>
            <w:r>
              <w:t xml:space="preserve">Y</w:t>
            </w:r>
          </w:p>
        </w:tc>
        <w:tc>
          <w:tcPr/>
          <w:p>
            <w:pPr>
              <w:pStyle w:val="Compact"/>
              <w:jc w:val="right"/>
            </w:pPr>
            <w:r>
              <w:t xml:space="preserve">50,000</w:t>
            </w:r>
          </w:p>
        </w:tc>
      </w:tr>
      <w:tr>
        <w:tc>
          <w:tcPr/>
          <w:p>
            <w:pPr>
              <w:pStyle w:val="Compact"/>
              <w:jc w:val="right"/>
            </w:pPr>
            <w:r>
              <w:t xml:space="preserve">96</w:t>
            </w:r>
          </w:p>
        </w:tc>
        <w:tc>
          <w:tcPr/>
          <w:p>
            <w:pPr>
              <w:pStyle w:val="Compact"/>
              <w:jc w:val="left"/>
            </w:pPr>
            <w:r>
              <w:t xml:space="preserve">HAT </w:t>
            </w:r>
            <w:r>
              <w:t xml:space="preserve">[168]</w:t>
            </w:r>
          </w:p>
        </w:tc>
        <w:tc>
          <w:tcPr/>
          <w:p>
            <w:pPr>
              <w:pStyle w:val="Compact"/>
              <w:jc w:val="left"/>
            </w:pPr>
            <w:r>
              <w:t xml:space="preserve">2025-03</w:t>
            </w:r>
          </w:p>
        </w:tc>
        <w:tc>
          <w:tcPr/>
          <w:p>
            <w:pPr>
              <w:pStyle w:val="Compact"/>
              <w:jc w:val="left"/>
            </w:pPr>
            <w:r>
              <w:t xml:space="preserve">Hum.</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CVAE</w:t>
            </w:r>
          </w:p>
        </w:tc>
        <w:tc>
          <w:tcPr/>
          <w:p>
            <w:pPr>
              <w:pStyle w:val="Compact"/>
              <w:jc w:val="center"/>
            </w:pPr>
            <w:r>
              <w:t xml:space="preserve">?</w:t>
            </w:r>
          </w:p>
        </w:tc>
        <w:tc>
          <w:tcPr/>
          <w:p>
            <w:pPr>
              <w:pStyle w:val="Compact"/>
            </w:pPr>
          </w:p>
        </w:tc>
      </w:tr>
      <w:tr>
        <w:tc>
          <w:tcPr/>
          <w:p>
            <w:pPr>
              <w:pStyle w:val="Compact"/>
              <w:jc w:val="right"/>
            </w:pPr>
            <w:r>
              <w:t xml:space="preserve">97</w:t>
            </w:r>
          </w:p>
        </w:tc>
        <w:tc>
          <w:tcPr/>
          <w:p>
            <w:pPr>
              <w:pStyle w:val="Compact"/>
              <w:jc w:val="left"/>
            </w:pPr>
            <w:r>
              <w:t xml:space="preserve">HybridVLA </w:t>
            </w:r>
            <w:r>
              <w:t xml:space="preserve">[169]</w:t>
            </w:r>
          </w:p>
        </w:tc>
        <w:tc>
          <w:tcPr/>
          <w:p>
            <w:pPr>
              <w:pStyle w:val="Compact"/>
              <w:jc w:val="left"/>
            </w:pPr>
            <w:r>
              <w:t xml:space="preserve">2025-03</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7</w:t>
            </w:r>
          </w:p>
        </w:tc>
        <w:tc>
          <w:tcPr/>
          <w:p>
            <w:pPr>
              <w:pStyle w:val="Compact"/>
              <w:jc w:val="left"/>
            </w:pPr>
            <w:r>
              <w:t xml:space="preserve">Llama</w:t>
            </w:r>
          </w:p>
        </w:tc>
        <w:tc>
          <w:tcPr/>
          <w:p>
            <w:pPr>
              <w:pStyle w:val="Compact"/>
              <w:jc w:val="left"/>
            </w:pPr>
            <w:r>
              <w:t xml:space="preserve">hybrid</w:t>
            </w:r>
          </w:p>
        </w:tc>
        <w:tc>
          <w:tcPr/>
          <w:p>
            <w:pPr>
              <w:pStyle w:val="Compact"/>
              <w:jc w:val="center"/>
            </w:pPr>
            <w:r>
              <w:t xml:space="preserve">Y</w:t>
            </w:r>
          </w:p>
        </w:tc>
        <w:tc>
          <w:tcPr/>
          <w:p>
            <w:pPr>
              <w:pStyle w:val="Compact"/>
              <w:jc w:val="right"/>
            </w:pPr>
            <w:r>
              <w:t xml:space="preserve">10,000</w:t>
            </w:r>
          </w:p>
        </w:tc>
      </w:tr>
      <w:tr>
        <w:tc>
          <w:tcPr/>
          <w:p>
            <w:pPr>
              <w:pStyle w:val="Compact"/>
              <w:jc w:val="right"/>
            </w:pPr>
            <w:r>
              <w:t xml:space="preserve">98</w:t>
            </w:r>
          </w:p>
        </w:tc>
        <w:tc>
          <w:tcPr/>
          <w:p>
            <w:pPr>
              <w:pStyle w:val="Compact"/>
              <w:jc w:val="left"/>
            </w:pPr>
            <w:r>
              <w:t xml:space="preserve">MoManipVLA </w:t>
            </w:r>
            <w:r>
              <w:t xml:space="preserve">[7]</w:t>
            </w:r>
          </w:p>
        </w:tc>
        <w:tc>
          <w:tcPr/>
          <w:p>
            <w:pPr>
              <w:pStyle w:val="Compact"/>
              <w:jc w:val="left"/>
            </w:pPr>
            <w:r>
              <w:t xml:space="preserve">2025-03</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7</w:t>
            </w:r>
          </w:p>
        </w:tc>
        <w:tc>
          <w:tcPr/>
          <w:p>
            <w:pPr>
              <w:pStyle w:val="Compact"/>
              <w:jc w:val="left"/>
            </w:pPr>
            <w:r>
              <w:t xml:space="preserve">Llama</w:t>
            </w:r>
          </w:p>
        </w:tc>
        <w:tc>
          <w:tcPr/>
          <w:p>
            <w:pPr>
              <w:pStyle w:val="Compact"/>
              <w:jc w:val="left"/>
            </w:pPr>
            <w:r>
              <w:t xml:space="preserve">tokens</w:t>
            </w:r>
          </w:p>
        </w:tc>
        <w:tc>
          <w:tcPr/>
          <w:p>
            <w:pPr>
              <w:pStyle w:val="Compact"/>
              <w:jc w:val="center"/>
            </w:pPr>
            <w:r>
              <w:t xml:space="preserve">N</w:t>
            </w:r>
          </w:p>
        </w:tc>
        <w:tc>
          <w:tcPr/>
          <w:p>
            <w:pPr>
              <w:pStyle w:val="Compact"/>
            </w:pPr>
          </w:p>
        </w:tc>
      </w:tr>
      <w:tr>
        <w:tc>
          <w:tcPr/>
          <w:p>
            <w:pPr>
              <w:pStyle w:val="Compact"/>
              <w:jc w:val="right"/>
            </w:pPr>
            <w:r>
              <w:t xml:space="preserve">99</w:t>
            </w:r>
          </w:p>
        </w:tc>
        <w:tc>
          <w:tcPr/>
          <w:p>
            <w:pPr>
              <w:pStyle w:val="Compact"/>
              <w:jc w:val="left"/>
            </w:pPr>
            <w:r>
              <w:t xml:space="preserve">MoRE </w:t>
            </w:r>
            <w:r>
              <w:t xml:space="preserve">[97]</w:t>
            </w:r>
          </w:p>
        </w:tc>
        <w:tc>
          <w:tcPr/>
          <w:p>
            <w:pPr>
              <w:pStyle w:val="Compact"/>
              <w:jc w:val="left"/>
            </w:pPr>
            <w:r>
              <w:t xml:space="preserve">2025-03</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9.82</w:t>
            </w:r>
          </w:p>
        </w:tc>
        <w:tc>
          <w:tcPr/>
          <w:p>
            <w:pPr>
              <w:pStyle w:val="Compact"/>
              <w:jc w:val="left"/>
            </w:pPr>
            <w:r>
              <w:t xml:space="preserve">other</w:t>
            </w:r>
          </w:p>
        </w:tc>
        <w:tc>
          <w:tcPr/>
          <w:p>
            <w:pPr>
              <w:pStyle w:val="Compact"/>
              <w:jc w:val="left"/>
            </w:pPr>
            <w:r>
              <w:t xml:space="preserve">tokens</w:t>
            </w:r>
          </w:p>
        </w:tc>
        <w:tc>
          <w:tcPr/>
          <w:p>
            <w:pPr>
              <w:pStyle w:val="Compact"/>
              <w:jc w:val="center"/>
            </w:pPr>
            <w:r>
              <w:t xml:space="preserve">N</w:t>
            </w:r>
          </w:p>
        </w:tc>
        <w:tc>
          <w:tcPr/>
          <w:p>
            <w:pPr>
              <w:pStyle w:val="Compact"/>
              <w:jc w:val="right"/>
            </w:pPr>
            <w:r>
              <w:t xml:space="preserve">800</w:t>
            </w:r>
          </w:p>
        </w:tc>
      </w:tr>
      <w:tr>
        <w:tc>
          <w:tcPr/>
          <w:p>
            <w:pPr>
              <w:pStyle w:val="Compact"/>
              <w:jc w:val="right"/>
            </w:pPr>
            <w:r>
              <w:t xml:space="preserve">100</w:t>
            </w:r>
          </w:p>
        </w:tc>
        <w:tc>
          <w:tcPr/>
          <w:p>
            <w:pPr>
              <w:pStyle w:val="Compact"/>
              <w:jc w:val="left"/>
            </w:pPr>
            <w:r>
              <w:t xml:space="preserve">NORA </w:t>
            </w:r>
            <w:r>
              <w:t xml:space="preserve">[170]</w:t>
            </w:r>
          </w:p>
        </w:tc>
        <w:tc>
          <w:tcPr/>
          <w:p>
            <w:pPr>
              <w:pStyle w:val="Compact"/>
              <w:jc w:val="left"/>
            </w:pPr>
            <w:r>
              <w:t xml:space="preserve">2025-04</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3</w:t>
            </w:r>
          </w:p>
        </w:tc>
        <w:tc>
          <w:tcPr/>
          <w:p>
            <w:pPr>
              <w:pStyle w:val="Compact"/>
              <w:jc w:val="left"/>
            </w:pPr>
            <w:r>
              <w:t xml:space="preserve">Qwen</w:t>
            </w:r>
          </w:p>
        </w:tc>
        <w:tc>
          <w:tcPr/>
          <w:p>
            <w:pPr>
              <w:pStyle w:val="Compact"/>
              <w:jc w:val="left"/>
            </w:pPr>
            <w:r>
              <w:t xml:space="preserve">tokens</w:t>
            </w:r>
          </w:p>
        </w:tc>
        <w:tc>
          <w:tcPr/>
          <w:p>
            <w:pPr>
              <w:pStyle w:val="Compact"/>
              <w:jc w:val="center"/>
            </w:pPr>
            <w:r>
              <w:t xml:space="preserve">Y</w:t>
            </w:r>
          </w:p>
        </w:tc>
        <w:tc>
          <w:tcPr/>
          <w:p>
            <w:pPr>
              <w:pStyle w:val="Compact"/>
              <w:jc w:val="right"/>
            </w:pPr>
            <w:r>
              <w:t xml:space="preserve">4,000</w:t>
            </w:r>
          </w:p>
        </w:tc>
      </w:tr>
      <w:tr>
        <w:tc>
          <w:tcPr/>
          <w:p>
            <w:pPr>
              <w:pStyle w:val="Compact"/>
              <w:jc w:val="right"/>
            </w:pPr>
            <w:r>
              <w:t xml:space="preserve">101</w:t>
            </w:r>
          </w:p>
        </w:tc>
        <w:tc>
          <w:tcPr/>
          <w:p>
            <w:pPr>
              <w:pStyle w:val="Compact"/>
              <w:jc w:val="left"/>
            </w:pPr>
            <m:oMath>
              <m:sSub>
                <m:e>
                  <m:r>
                    <m:t>π</m:t>
                  </m:r>
                </m:e>
                <m:sub>
                  <m:r>
                    <m:t>0.5</m:t>
                  </m:r>
                </m:sub>
              </m:sSub>
            </m:oMath>
            <w:r>
              <w:t xml:space="preserve"> </w:t>
            </w:r>
            <w:r>
              <w:t xml:space="preserve">[6]</w:t>
            </w:r>
          </w:p>
        </w:tc>
        <w:tc>
          <w:tcPr/>
          <w:p>
            <w:pPr>
              <w:pStyle w:val="Compact"/>
              <w:jc w:val="left"/>
            </w:pPr>
            <w:r>
              <w:t xml:space="preserve">2025-04</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n/d</w:t>
            </w:r>
          </w:p>
        </w:tc>
        <w:tc>
          <w:tcPr/>
          <w:p>
            <w:pPr>
              <w:pStyle w:val="Compact"/>
              <w:jc w:val="left"/>
            </w:pPr>
            <w:r>
              <w:t xml:space="preserve">Gemma</w:t>
            </w:r>
          </w:p>
        </w:tc>
        <w:tc>
          <w:tcPr/>
          <w:p>
            <w:pPr>
              <w:pStyle w:val="Compact"/>
              <w:jc w:val="left"/>
            </w:pPr>
            <w:r>
              <w:t xml:space="preserve">flow</w:t>
            </w:r>
          </w:p>
        </w:tc>
        <w:tc>
          <w:tcPr/>
          <w:p>
            <w:pPr>
              <w:pStyle w:val="Compact"/>
              <w:jc w:val="center"/>
            </w:pPr>
            <w:r>
              <w:t xml:space="preserve">P</w:t>
            </w:r>
          </w:p>
        </w:tc>
        <w:tc>
          <w:tcPr/>
          <w:p>
            <w:pPr>
              <w:pStyle w:val="Compact"/>
            </w:pPr>
          </w:p>
        </w:tc>
      </w:tr>
      <w:tr>
        <w:tc>
          <w:tcPr/>
          <w:p>
            <w:pPr>
              <w:pStyle w:val="Compact"/>
              <w:jc w:val="right"/>
            </w:pPr>
            <w:r>
              <w:t xml:space="preserve">102</w:t>
            </w:r>
          </w:p>
        </w:tc>
        <w:tc>
          <w:tcPr/>
          <w:p>
            <w:pPr>
              <w:pStyle w:val="Compact"/>
              <w:jc w:val="left"/>
            </w:pPr>
            <w:r>
              <w:t xml:space="preserve">AMO </w:t>
            </w:r>
            <w:r>
              <w:t xml:space="preserve">[171]</w:t>
            </w:r>
          </w:p>
        </w:tc>
        <w:tc>
          <w:tcPr/>
          <w:p>
            <w:pPr>
              <w:pStyle w:val="Compact"/>
              <w:jc w:val="left"/>
            </w:pPr>
            <w:r>
              <w:t xml:space="preserve">2025-05</w:t>
            </w:r>
          </w:p>
        </w:tc>
        <w:tc>
          <w:tcPr/>
          <w:p>
            <w:pPr>
              <w:pStyle w:val="Compact"/>
              <w:jc w:val="left"/>
            </w:pPr>
            <w:r>
              <w:t xml:space="preserve">Hum.</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RL policy</w:t>
            </w:r>
          </w:p>
        </w:tc>
        <w:tc>
          <w:tcPr/>
          <w:p>
            <w:pPr>
              <w:pStyle w:val="Compact"/>
              <w:jc w:val="center"/>
            </w:pPr>
            <w:r>
              <w:t xml:space="preserve">P</w:t>
            </w:r>
          </w:p>
        </w:tc>
        <w:tc>
          <w:tcPr/>
          <w:p>
            <w:pPr>
              <w:pStyle w:val="Compact"/>
            </w:pPr>
          </w:p>
        </w:tc>
      </w:tr>
      <w:tr>
        <w:tc>
          <w:tcPr/>
          <w:p>
            <w:pPr>
              <w:pStyle w:val="Compact"/>
              <w:jc w:val="right"/>
            </w:pPr>
            <w:r>
              <w:t xml:space="preserve">103</w:t>
            </w:r>
          </w:p>
        </w:tc>
        <w:tc>
          <w:tcPr/>
          <w:p>
            <w:pPr>
              <w:pStyle w:val="Compact"/>
              <w:jc w:val="left"/>
            </w:pPr>
            <w:r>
              <w:t xml:space="preserve">GR00T N1.5 </w:t>
            </w:r>
            <w:r>
              <w:t xml:space="preserve">[172]</w:t>
            </w:r>
          </w:p>
        </w:tc>
        <w:tc>
          <w:tcPr/>
          <w:p>
            <w:pPr>
              <w:pStyle w:val="Compact"/>
              <w:jc w:val="left"/>
            </w:pPr>
            <w:r>
              <w:t xml:space="preserve">2025-05</w:t>
            </w:r>
          </w:p>
        </w:tc>
        <w:tc>
          <w:tcPr/>
          <w:p>
            <w:pPr>
              <w:pStyle w:val="Compact"/>
              <w:jc w:val="left"/>
            </w:pPr>
            <w:r>
              <w:t xml:space="preserve">Hum.</w:t>
            </w:r>
          </w:p>
        </w:tc>
        <w:tc>
          <w:tcPr/>
          <w:p>
            <w:pPr>
              <w:pStyle w:val="Compact"/>
              <w:jc w:val="left"/>
            </w:pPr>
            <w:r>
              <w:t xml:space="preserve">VLA</w:t>
            </w:r>
          </w:p>
        </w:tc>
        <w:tc>
          <w:tcPr/>
          <w:p>
            <w:pPr>
              <w:pStyle w:val="Compact"/>
              <w:jc w:val="right"/>
            </w:pPr>
            <w:r>
              <w:t xml:space="preserve">3</w:t>
            </w:r>
          </w:p>
        </w:tc>
        <w:tc>
          <w:tcPr/>
          <w:p>
            <w:pPr>
              <w:pStyle w:val="Compact"/>
              <w:jc w:val="left"/>
            </w:pPr>
            <w:r>
              <w:t xml:space="preserve">n/d</w:t>
            </w:r>
          </w:p>
        </w:tc>
        <w:tc>
          <w:tcPr/>
          <w:p>
            <w:pPr>
              <w:pStyle w:val="Compact"/>
              <w:jc w:val="left"/>
            </w:pPr>
            <w:r>
              <w:t xml:space="preserve">flow</w:t>
            </w:r>
          </w:p>
        </w:tc>
        <w:tc>
          <w:tcPr/>
          <w:p>
            <w:pPr>
              <w:pStyle w:val="Compact"/>
              <w:jc w:val="center"/>
            </w:pPr>
            <w:r>
              <w:t xml:space="preserve">Y</w:t>
            </w:r>
          </w:p>
        </w:tc>
        <w:tc>
          <w:tcPr/>
          <w:p>
            <w:pPr>
              <w:pStyle w:val="Compact"/>
            </w:pPr>
          </w:p>
        </w:tc>
      </w:tr>
      <w:tr>
        <w:tc>
          <w:tcPr/>
          <w:p>
            <w:pPr>
              <w:pStyle w:val="Compact"/>
              <w:jc w:val="right"/>
            </w:pPr>
            <w:r>
              <w:t xml:space="preserve">104</w:t>
            </w:r>
          </w:p>
        </w:tc>
        <w:tc>
          <w:tcPr/>
          <w:p>
            <w:pPr>
              <w:pStyle w:val="Compact"/>
              <w:jc w:val="left"/>
            </w:pPr>
            <w:r>
              <w:t xml:space="preserve">GraspVLA </w:t>
            </w:r>
            <w:r>
              <w:t xml:space="preserve">[173]</w:t>
            </w:r>
          </w:p>
        </w:tc>
        <w:tc>
          <w:tcPr/>
          <w:p>
            <w:pPr>
              <w:pStyle w:val="Compact"/>
              <w:jc w:val="left"/>
            </w:pPr>
            <w:r>
              <w:t xml:space="preserve">2025-05</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InternLM</w:t>
            </w:r>
          </w:p>
        </w:tc>
        <w:tc>
          <w:tcPr/>
          <w:p>
            <w:pPr>
              <w:pStyle w:val="Compact"/>
              <w:jc w:val="left"/>
            </w:pPr>
            <w:r>
              <w:t xml:space="preserve">flow</w:t>
            </w:r>
          </w:p>
        </w:tc>
        <w:tc>
          <w:tcPr/>
          <w:p>
            <w:pPr>
              <w:pStyle w:val="Compact"/>
              <w:jc w:val="center"/>
            </w:pPr>
            <w:r>
              <w:t xml:space="preserve">Y</w:t>
            </w:r>
          </w:p>
        </w:tc>
        <w:tc>
          <w:tcPr/>
          <w:p>
            <w:pPr>
              <w:pStyle w:val="Compact"/>
            </w:pPr>
          </w:p>
        </w:tc>
      </w:tr>
      <w:tr>
        <w:tc>
          <w:tcPr/>
          <w:p>
            <w:pPr>
              <w:pStyle w:val="Compact"/>
              <w:jc w:val="right"/>
            </w:pPr>
            <w:r>
              <w:t xml:space="preserve">105</w:t>
            </w:r>
          </w:p>
        </w:tc>
        <w:tc>
          <w:tcPr/>
          <w:p>
            <w:pPr>
              <w:pStyle w:val="Compact"/>
              <w:jc w:val="left"/>
            </w:pPr>
            <w:r>
              <w:t xml:space="preserve">NavDP </w:t>
            </w:r>
            <w:r>
              <w:t xml:space="preserve">[174]</w:t>
            </w:r>
          </w:p>
        </w:tc>
        <w:tc>
          <w:tcPr/>
          <w:p>
            <w:pPr>
              <w:pStyle w:val="Compact"/>
              <w:jc w:val="left"/>
            </w:pPr>
            <w:r>
              <w:t xml:space="preserve">2025-05</w:t>
            </w:r>
          </w:p>
        </w:tc>
        <w:tc>
          <w:tcPr/>
          <w:p>
            <w:pPr>
              <w:pStyle w:val="Compact"/>
              <w:jc w:val="left"/>
            </w:pPr>
            <w:r>
              <w:t xml:space="preserve">Nav.</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Y</w:t>
            </w:r>
          </w:p>
        </w:tc>
        <w:tc>
          <w:tcPr/>
          <w:p>
            <w:pPr>
              <w:pStyle w:val="Compact"/>
            </w:pPr>
          </w:p>
        </w:tc>
      </w:tr>
      <w:tr>
        <w:tc>
          <w:tcPr/>
          <w:p>
            <w:pPr>
              <w:pStyle w:val="Compact"/>
              <w:jc w:val="right"/>
            </w:pPr>
            <w:r>
              <w:t xml:space="preserve">106</w:t>
            </w:r>
          </w:p>
        </w:tc>
        <w:tc>
          <w:tcPr/>
          <w:p>
            <w:pPr>
              <w:pStyle w:val="Compact"/>
              <w:jc w:val="left"/>
            </w:pPr>
            <w:r>
              <w:t xml:space="preserve">TrackVLA </w:t>
            </w:r>
            <w:r>
              <w:t xml:space="preserve">[70]</w:t>
            </w:r>
          </w:p>
        </w:tc>
        <w:tc>
          <w:tcPr/>
          <w:p>
            <w:pPr>
              <w:pStyle w:val="Compact"/>
              <w:jc w:val="left"/>
            </w:pPr>
            <w:r>
              <w:t xml:space="preserve">2025-05</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7</w:t>
            </w:r>
          </w:p>
        </w:tc>
        <w:tc>
          <w:tcPr/>
          <w:p>
            <w:pPr>
              <w:pStyle w:val="Compact"/>
              <w:jc w:val="left"/>
            </w:pPr>
            <w:r>
              <w:t xml:space="preserve">Llama</w:t>
            </w:r>
          </w:p>
        </w:tc>
        <w:tc>
          <w:tcPr/>
          <w:p>
            <w:pPr>
              <w:pStyle w:val="Compact"/>
              <w:jc w:val="left"/>
            </w:pPr>
            <w:r>
              <w:t xml:space="preserve">diffusion</w:t>
            </w:r>
          </w:p>
        </w:tc>
        <w:tc>
          <w:tcPr/>
          <w:p>
            <w:pPr>
              <w:pStyle w:val="Compact"/>
              <w:jc w:val="center"/>
            </w:pPr>
            <w:r>
              <w:t xml:space="preserve">N</w:t>
            </w:r>
          </w:p>
        </w:tc>
        <w:tc>
          <w:tcPr/>
          <w:p>
            <w:pPr>
              <w:pStyle w:val="Compact"/>
              <w:jc w:val="right"/>
            </w:pPr>
            <w:r>
              <w:t xml:space="preserve">360</w:t>
            </w:r>
          </w:p>
        </w:tc>
      </w:tr>
      <w:tr>
        <w:tc>
          <w:tcPr/>
          <w:p>
            <w:pPr>
              <w:pStyle w:val="Compact"/>
              <w:jc w:val="right"/>
            </w:pPr>
            <w:r>
              <w:t xml:space="preserve">107</w:t>
            </w:r>
          </w:p>
        </w:tc>
        <w:tc>
          <w:tcPr/>
          <w:p>
            <w:pPr>
              <w:pStyle w:val="Compact"/>
              <w:jc w:val="left"/>
            </w:pPr>
            <w:r>
              <w:t xml:space="preserve">TWIST </w:t>
            </w:r>
            <w:r>
              <w:t xml:space="preserve">[175]</w:t>
            </w:r>
          </w:p>
        </w:tc>
        <w:tc>
          <w:tcPr/>
          <w:p>
            <w:pPr>
              <w:pStyle w:val="Compact"/>
              <w:jc w:val="left"/>
            </w:pPr>
            <w:r>
              <w:t xml:space="preserve">2025-05</w:t>
            </w:r>
          </w:p>
        </w:tc>
        <w:tc>
          <w:tcPr/>
          <w:p>
            <w:pPr>
              <w:pStyle w:val="Compact"/>
              <w:jc w:val="left"/>
            </w:pPr>
            <w:r>
              <w:t xml:space="preserve">Hum.</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RL policy</w:t>
            </w:r>
          </w:p>
        </w:tc>
        <w:tc>
          <w:tcPr/>
          <w:p>
            <w:pPr>
              <w:pStyle w:val="Compact"/>
              <w:jc w:val="center"/>
            </w:pPr>
            <w:r>
              <w:t xml:space="preserve">Y</w:t>
            </w:r>
          </w:p>
        </w:tc>
        <w:tc>
          <w:tcPr/>
          <w:p>
            <w:pPr>
              <w:pStyle w:val="Compact"/>
            </w:pPr>
          </w:p>
        </w:tc>
      </w:tr>
      <w:tr>
        <w:tc>
          <w:tcPr/>
          <w:p>
            <w:pPr>
              <w:pStyle w:val="Compact"/>
              <w:jc w:val="right"/>
            </w:pPr>
            <w:r>
              <w:t xml:space="preserve">108</w:t>
            </w:r>
          </w:p>
        </w:tc>
        <w:tc>
          <w:tcPr/>
          <w:p>
            <w:pPr>
              <w:pStyle w:val="Compact"/>
              <w:jc w:val="left"/>
            </w:pPr>
            <w:r>
              <w:t xml:space="preserve">UniVLA (OpenDriveLab) </w:t>
            </w:r>
            <w:r>
              <w:t xml:space="preserve">[176]</w:t>
            </w:r>
          </w:p>
        </w:tc>
        <w:tc>
          <w:tcPr/>
          <w:p>
            <w:pPr>
              <w:pStyle w:val="Compact"/>
              <w:jc w:val="left"/>
            </w:pPr>
            <w:r>
              <w:t xml:space="preserve">2025-05</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7</w:t>
            </w:r>
          </w:p>
        </w:tc>
        <w:tc>
          <w:tcPr/>
          <w:p>
            <w:pPr>
              <w:pStyle w:val="Compact"/>
              <w:jc w:val="left"/>
            </w:pPr>
            <w:r>
              <w:t xml:space="preserve">Llama</w:t>
            </w:r>
          </w:p>
        </w:tc>
        <w:tc>
          <w:tcPr/>
          <w:p>
            <w:pPr>
              <w:pStyle w:val="Compact"/>
              <w:jc w:val="left"/>
            </w:pPr>
            <w:r>
              <w:t xml:space="preserve">latent</w:t>
            </w:r>
          </w:p>
        </w:tc>
        <w:tc>
          <w:tcPr/>
          <w:p>
            <w:pPr>
              <w:pStyle w:val="Compact"/>
              <w:jc w:val="center"/>
            </w:pPr>
            <w:r>
              <w:t xml:space="preserve">Y</w:t>
            </w:r>
          </w:p>
        </w:tc>
        <w:tc>
          <w:tcPr/>
          <w:p>
            <w:pPr>
              <w:pStyle w:val="Compact"/>
              <w:jc w:val="right"/>
            </w:pPr>
            <w:r>
              <w:t xml:space="preserve">960</w:t>
            </w:r>
          </w:p>
        </w:tc>
      </w:tr>
      <w:tr>
        <w:tc>
          <w:tcPr/>
          <w:p>
            <w:pPr>
              <w:pStyle w:val="Compact"/>
              <w:jc w:val="right"/>
            </w:pPr>
            <w:r>
              <w:t xml:space="preserve">109</w:t>
            </w:r>
          </w:p>
        </w:tc>
        <w:tc>
          <w:tcPr/>
          <w:p>
            <w:pPr>
              <w:pStyle w:val="Compact"/>
              <w:jc w:val="left"/>
            </w:pPr>
            <m:oMath>
              <m:sSub>
                <m:e>
                  <m:r>
                    <m:t>π</m:t>
                  </m:r>
                </m:e>
                <m:sub>
                  <m:r>
                    <m:t>0.5</m:t>
                  </m:r>
                </m:sub>
              </m:sSub>
            </m:oMath>
            <w:r>
              <w:t xml:space="preserve"> </w:t>
            </w:r>
            <w:r>
              <w:t xml:space="preserve">+ KI </w:t>
            </w:r>
            <w:r>
              <w:t xml:space="preserve">[177]</w:t>
            </w:r>
          </w:p>
        </w:tc>
        <w:tc>
          <w:tcPr/>
          <w:p>
            <w:pPr>
              <w:pStyle w:val="Compact"/>
              <w:jc w:val="left"/>
            </w:pPr>
            <w:r>
              <w:t xml:space="preserve">2025-05</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Gemma</w:t>
            </w:r>
          </w:p>
        </w:tc>
        <w:tc>
          <w:tcPr/>
          <w:p>
            <w:pPr>
              <w:pStyle w:val="Compact"/>
              <w:jc w:val="left"/>
            </w:pPr>
            <w:r>
              <w:t xml:space="preserve">hybrid</w:t>
            </w:r>
          </w:p>
        </w:tc>
        <w:tc>
          <w:tcPr/>
          <w:p>
            <w:pPr>
              <w:pStyle w:val="Compact"/>
              <w:jc w:val="center"/>
            </w:pPr>
            <w:r>
              <w:t xml:space="preserve">P</w:t>
            </w:r>
          </w:p>
        </w:tc>
        <w:tc>
          <w:tcPr/>
          <w:p>
            <w:pPr>
              <w:pStyle w:val="Compact"/>
            </w:pPr>
          </w:p>
        </w:tc>
      </w:tr>
      <w:tr>
        <w:tc>
          <w:tcPr/>
          <w:p>
            <w:pPr>
              <w:pStyle w:val="Compact"/>
              <w:jc w:val="right"/>
            </w:pPr>
            <w:r>
              <w:t xml:space="preserve">110</w:t>
            </w:r>
          </w:p>
        </w:tc>
        <w:tc>
          <w:tcPr/>
          <w:p>
            <w:pPr>
              <w:pStyle w:val="Compact"/>
              <w:jc w:val="left"/>
            </w:pPr>
            <w:r>
              <w:t xml:space="preserve">1X Redwood AI </w:t>
            </w:r>
            <w:r>
              <w:t xml:space="preserve">[178]</w:t>
            </w:r>
          </w:p>
        </w:tc>
        <w:tc>
          <w:tcPr/>
          <w:p>
            <w:pPr>
              <w:pStyle w:val="Compact"/>
              <w:jc w:val="left"/>
            </w:pPr>
            <w:r>
              <w:t xml:space="preserve">2025-06</w:t>
            </w:r>
          </w:p>
        </w:tc>
        <w:tc>
          <w:tcPr/>
          <w:p>
            <w:pPr>
              <w:pStyle w:val="Compact"/>
              <w:jc w:val="left"/>
            </w:pPr>
            <w:r>
              <w:t xml:space="preserve">Hum.</w:t>
            </w:r>
          </w:p>
        </w:tc>
        <w:tc>
          <w:tcPr/>
          <w:p>
            <w:pPr>
              <w:pStyle w:val="Compact"/>
              <w:jc w:val="left"/>
            </w:pPr>
            <w:r>
              <w:t xml:space="preserve">VLA</w:t>
            </w:r>
          </w:p>
        </w:tc>
        <w:tc>
          <w:tcPr/>
          <w:p>
            <w:pPr>
              <w:pStyle w:val="Compact"/>
              <w:jc w:val="right"/>
            </w:pPr>
            <w:r>
              <w:t xml:space="preserve">0.16</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N</w:t>
            </w:r>
          </w:p>
        </w:tc>
        <w:tc>
          <w:tcPr/>
          <w:p>
            <w:pPr>
              <w:pStyle w:val="Compact"/>
            </w:pPr>
          </w:p>
        </w:tc>
      </w:tr>
      <w:tr>
        <w:tc>
          <w:tcPr/>
          <w:p>
            <w:pPr>
              <w:pStyle w:val="Compact"/>
              <w:jc w:val="right"/>
            </w:pPr>
            <w:r>
              <w:t xml:space="preserve">111</w:t>
            </w:r>
          </w:p>
        </w:tc>
        <w:tc>
          <w:tcPr/>
          <w:p>
            <w:pPr>
              <w:pStyle w:val="Compact"/>
              <w:jc w:val="left"/>
            </w:pPr>
            <w:r>
              <w:t xml:space="preserve">BumbleBee </w:t>
            </w:r>
            <w:r>
              <w:t xml:space="preserve">[179]</w:t>
            </w:r>
          </w:p>
        </w:tc>
        <w:tc>
          <w:tcPr/>
          <w:p>
            <w:pPr>
              <w:pStyle w:val="Compact"/>
              <w:jc w:val="left"/>
            </w:pPr>
            <w:r>
              <w:t xml:space="preserve">2025-06</w:t>
            </w:r>
          </w:p>
        </w:tc>
        <w:tc>
          <w:tcPr/>
          <w:p>
            <w:pPr>
              <w:pStyle w:val="Compact"/>
              <w:jc w:val="left"/>
            </w:pPr>
            <w:r>
              <w:t xml:space="preserve">Hum.</w:t>
            </w:r>
          </w:p>
        </w:tc>
        <w:tc>
          <w:tcPr/>
          <w:p>
            <w:pPr>
              <w:pStyle w:val="Compact"/>
              <w:jc w:val="left"/>
            </w:pPr>
            <w:r>
              <w:t xml:space="preserve">VA</w:t>
            </w:r>
          </w:p>
        </w:tc>
        <w:tc>
          <w:tcPr/>
          <w:p>
            <w:pPr>
              <w:pStyle w:val="Compact"/>
              <w:jc w:val="right"/>
            </w:pPr>
            <w:r>
              <w:t xml:space="preserve">n/d</w:t>
            </w:r>
          </w:p>
        </w:tc>
        <w:tc>
          <w:tcPr/>
          <w:p>
            <w:pPr>
              <w:pStyle w:val="Compact"/>
              <w:jc w:val="left"/>
            </w:pPr>
            <w:r>
              <w:t xml:space="preserve">n/d</w:t>
            </w:r>
          </w:p>
        </w:tc>
        <w:tc>
          <w:tcPr/>
          <w:p>
            <w:pPr>
              <w:pStyle w:val="Compact"/>
              <w:jc w:val="left"/>
            </w:pPr>
            <w:r>
              <w:t xml:space="preserve">n/d</w:t>
            </w:r>
          </w:p>
        </w:tc>
        <w:tc>
          <w:tcPr/>
          <w:p>
            <w:pPr>
              <w:pStyle w:val="Compact"/>
              <w:jc w:val="center"/>
            </w:pPr>
            <w:r>
              <w:t xml:space="preserve">?</w:t>
            </w:r>
          </w:p>
        </w:tc>
        <w:tc>
          <w:tcPr/>
          <w:p>
            <w:pPr>
              <w:pStyle w:val="Compact"/>
            </w:pPr>
          </w:p>
        </w:tc>
      </w:tr>
      <w:tr>
        <w:tc>
          <w:tcPr/>
          <w:p>
            <w:pPr>
              <w:pStyle w:val="Compact"/>
              <w:jc w:val="right"/>
            </w:pPr>
            <w:r>
              <w:t xml:space="preserve">112</w:t>
            </w:r>
          </w:p>
        </w:tc>
        <w:tc>
          <w:tcPr/>
          <w:p>
            <w:pPr>
              <w:pStyle w:val="Compact"/>
              <w:jc w:val="left"/>
            </w:pPr>
            <w:r>
              <w:t xml:space="preserve">Chain-of-Action </w:t>
            </w:r>
            <w:r>
              <w:t xml:space="preserve">[180]</w:t>
            </w:r>
          </w:p>
        </w:tc>
        <w:tc>
          <w:tcPr/>
          <w:p>
            <w:pPr>
              <w:pStyle w:val="Compact"/>
              <w:jc w:val="left"/>
            </w:pPr>
            <w:r>
              <w:t xml:space="preserve">2025-06</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regression</w:t>
            </w:r>
          </w:p>
        </w:tc>
        <w:tc>
          <w:tcPr/>
          <w:p>
            <w:pPr>
              <w:pStyle w:val="Compact"/>
              <w:jc w:val="center"/>
            </w:pPr>
            <w:r>
              <w:t xml:space="preserve">Y*</w:t>
            </w:r>
          </w:p>
        </w:tc>
        <w:tc>
          <w:tcPr/>
          <w:p>
            <w:pPr>
              <w:pStyle w:val="Compact"/>
            </w:pPr>
          </w:p>
        </w:tc>
      </w:tr>
      <w:tr>
        <w:tc>
          <w:tcPr/>
          <w:p>
            <w:pPr>
              <w:pStyle w:val="Compact"/>
              <w:jc w:val="right"/>
            </w:pPr>
            <w:r>
              <w:t xml:space="preserve">113</w:t>
            </w:r>
          </w:p>
        </w:tc>
        <w:tc>
          <w:tcPr/>
          <w:p>
            <w:pPr>
              <w:pStyle w:val="Compact"/>
              <w:jc w:val="left"/>
            </w:pPr>
            <w:r>
              <w:t xml:space="preserve">DYNA-1 </w:t>
            </w:r>
            <w:r>
              <w:t xml:space="preserve">[181]</w:t>
            </w:r>
          </w:p>
        </w:tc>
        <w:tc>
          <w:tcPr/>
          <w:p>
            <w:pPr>
              <w:pStyle w:val="Compact"/>
              <w:jc w:val="left"/>
            </w:pPr>
            <w:r>
              <w:t xml:space="preserve">2025-06</w:t>
            </w:r>
          </w:p>
        </w:tc>
        <w:tc>
          <w:tcPr/>
          <w:p>
            <w:pPr>
              <w:pStyle w:val="Compact"/>
              <w:jc w:val="left"/>
            </w:pPr>
            <w:r>
              <w:t xml:space="preserve">Manip.</w:t>
            </w:r>
          </w:p>
        </w:tc>
        <w:tc>
          <w:tcPr/>
          <w:p>
            <w:pPr>
              <w:pStyle w:val="Compact"/>
              <w:jc w:val="left"/>
            </w:pPr>
            <w:r>
              <w:t xml:space="preserve">Other</w:t>
            </w:r>
          </w:p>
        </w:tc>
        <w:tc>
          <w:tcPr/>
          <w:p>
            <w:pPr>
              <w:pStyle w:val="Compact"/>
              <w:jc w:val="right"/>
            </w:pPr>
            <w:r>
              <w:t xml:space="preserve">n/d</w:t>
            </w:r>
          </w:p>
        </w:tc>
        <w:tc>
          <w:tcPr/>
          <w:p>
            <w:pPr>
              <w:pStyle w:val="Compact"/>
              <w:jc w:val="left"/>
            </w:pPr>
            <w:r>
              <w:t xml:space="preserve">n/d</w:t>
            </w:r>
          </w:p>
        </w:tc>
        <w:tc>
          <w:tcPr/>
          <w:p>
            <w:pPr>
              <w:pStyle w:val="Compact"/>
              <w:jc w:val="left"/>
            </w:pPr>
            <w:r>
              <w:t xml:space="preserve">n/d</w:t>
            </w:r>
          </w:p>
        </w:tc>
        <w:tc>
          <w:tcPr/>
          <w:p>
            <w:pPr>
              <w:pStyle w:val="Compact"/>
              <w:jc w:val="center"/>
            </w:pPr>
            <w:r>
              <w:t xml:space="preserve">N</w:t>
            </w:r>
          </w:p>
        </w:tc>
        <w:tc>
          <w:tcPr/>
          <w:p>
            <w:pPr>
              <w:pStyle w:val="Compact"/>
            </w:pPr>
          </w:p>
        </w:tc>
      </w:tr>
      <w:tr>
        <w:tc>
          <w:tcPr/>
          <w:p>
            <w:pPr>
              <w:pStyle w:val="Compact"/>
              <w:jc w:val="right"/>
            </w:pPr>
            <w:r>
              <w:t xml:space="preserve">114</w:t>
            </w:r>
          </w:p>
        </w:tc>
        <w:tc>
          <w:tcPr/>
          <w:p>
            <w:pPr>
              <w:pStyle w:val="Compact"/>
              <w:jc w:val="left"/>
            </w:pPr>
            <w:r>
              <w:t xml:space="preserve">Gemini Robotics On-Device </w:t>
            </w:r>
            <w:r>
              <w:t xml:space="preserve">[182]</w:t>
            </w:r>
          </w:p>
        </w:tc>
        <w:tc>
          <w:tcPr/>
          <w:p>
            <w:pPr>
              <w:pStyle w:val="Compact"/>
              <w:jc w:val="left"/>
            </w:pPr>
            <w:r>
              <w:t xml:space="preserve">2025-06</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Gemini</w:t>
            </w:r>
          </w:p>
        </w:tc>
        <w:tc>
          <w:tcPr/>
          <w:p>
            <w:pPr>
              <w:pStyle w:val="Compact"/>
              <w:jc w:val="left"/>
            </w:pPr>
            <w:r>
              <w:t xml:space="preserve">n/d</w:t>
            </w:r>
          </w:p>
        </w:tc>
        <w:tc>
          <w:tcPr/>
          <w:p>
            <w:pPr>
              <w:pStyle w:val="Compact"/>
              <w:jc w:val="center"/>
            </w:pPr>
            <w:r>
              <w:t xml:space="preserve">N</w:t>
            </w:r>
          </w:p>
        </w:tc>
        <w:tc>
          <w:tcPr/>
          <w:p>
            <w:pPr>
              <w:pStyle w:val="Compact"/>
            </w:pPr>
          </w:p>
        </w:tc>
      </w:tr>
      <w:tr>
        <w:tc>
          <w:tcPr/>
          <w:p>
            <w:pPr>
              <w:pStyle w:val="Compact"/>
              <w:jc w:val="right"/>
            </w:pPr>
            <w:r>
              <w:t xml:space="preserve">115</w:t>
            </w:r>
          </w:p>
        </w:tc>
        <w:tc>
          <w:tcPr/>
          <w:p>
            <w:pPr>
              <w:pStyle w:val="Compact"/>
              <w:jc w:val="left"/>
            </w:pPr>
            <w:r>
              <w:t xml:space="preserve">GMT (General Motion Tracking) </w:t>
            </w:r>
            <w:r>
              <w:t xml:space="preserve">[183]</w:t>
            </w:r>
          </w:p>
        </w:tc>
        <w:tc>
          <w:tcPr/>
          <w:p>
            <w:pPr>
              <w:pStyle w:val="Compact"/>
              <w:jc w:val="left"/>
            </w:pPr>
            <w:r>
              <w:t xml:space="preserve">2025-06</w:t>
            </w:r>
          </w:p>
        </w:tc>
        <w:tc>
          <w:tcPr/>
          <w:p>
            <w:pPr>
              <w:pStyle w:val="Compact"/>
              <w:jc w:val="left"/>
            </w:pPr>
            <w:r>
              <w:t xml:space="preserve">Hum.</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RL policy</w:t>
            </w:r>
          </w:p>
        </w:tc>
        <w:tc>
          <w:tcPr/>
          <w:p>
            <w:pPr>
              <w:pStyle w:val="Compact"/>
              <w:jc w:val="center"/>
            </w:pPr>
            <w:r>
              <w:t xml:space="preserve">Y</w:t>
            </w:r>
          </w:p>
        </w:tc>
        <w:tc>
          <w:tcPr/>
          <w:p>
            <w:pPr>
              <w:pStyle w:val="Compact"/>
              <w:jc w:val="right"/>
            </w:pPr>
            <w:r>
              <w:t xml:space="preserve">96</w:t>
            </w:r>
          </w:p>
        </w:tc>
      </w:tr>
      <w:tr>
        <w:tc>
          <w:tcPr/>
          <w:p>
            <w:pPr>
              <w:pStyle w:val="Compact"/>
              <w:jc w:val="right"/>
            </w:pPr>
            <w:r>
              <w:t xml:space="preserve">116</w:t>
            </w:r>
          </w:p>
        </w:tc>
        <w:tc>
          <w:tcPr/>
          <w:p>
            <w:pPr>
              <w:pStyle w:val="Compact"/>
              <w:jc w:val="left"/>
            </w:pPr>
            <w:r>
              <w:t xml:space="preserve">LeVERB </w:t>
            </w:r>
            <w:r>
              <w:t xml:space="preserve">[81]</w:t>
            </w:r>
          </w:p>
        </w:tc>
        <w:tc>
          <w:tcPr/>
          <w:p>
            <w:pPr>
              <w:pStyle w:val="Compact"/>
              <w:jc w:val="left"/>
            </w:pPr>
            <w:r>
              <w:t xml:space="preserve">2025-06</w:t>
            </w:r>
          </w:p>
        </w:tc>
        <w:tc>
          <w:tcPr/>
          <w:p>
            <w:pPr>
              <w:pStyle w:val="Compact"/>
              <w:jc w:val="left"/>
            </w:pPr>
            <w:r>
              <w:t xml:space="preserve">Hum.</w:t>
            </w:r>
          </w:p>
        </w:tc>
        <w:tc>
          <w:tcPr/>
          <w:p>
            <w:pPr>
              <w:pStyle w:val="Compact"/>
              <w:jc w:val="left"/>
            </w:pPr>
            <w:r>
              <w:t xml:space="preserve">VLA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latent</w:t>
            </w:r>
          </w:p>
        </w:tc>
        <w:tc>
          <w:tcPr/>
          <w:p>
            <w:pPr>
              <w:pStyle w:val="Compact"/>
              <w:jc w:val="center"/>
            </w:pPr>
            <w:r>
              <w:t xml:space="preserve">?</w:t>
            </w:r>
          </w:p>
        </w:tc>
        <w:tc>
          <w:tcPr/>
          <w:p>
            <w:pPr>
              <w:pStyle w:val="Compact"/>
            </w:pPr>
          </w:p>
        </w:tc>
      </w:tr>
      <w:tr>
        <w:tc>
          <w:tcPr/>
          <w:p>
            <w:pPr>
              <w:pStyle w:val="Compact"/>
              <w:jc w:val="right"/>
            </w:pPr>
            <w:r>
              <w:t xml:space="preserve">117</w:t>
            </w:r>
          </w:p>
        </w:tc>
        <w:tc>
          <w:tcPr/>
          <w:p>
            <w:pPr>
              <w:pStyle w:val="Compact"/>
              <w:jc w:val="left"/>
            </w:pPr>
            <w:r>
              <w:t xml:space="preserve">LeVERB-A (LeVERB System 1) </w:t>
            </w:r>
            <w:r>
              <w:t xml:space="preserve">[81]</w:t>
            </w:r>
          </w:p>
        </w:tc>
        <w:tc>
          <w:tcPr/>
          <w:p>
            <w:pPr>
              <w:pStyle w:val="Compact"/>
              <w:jc w:val="left"/>
            </w:pPr>
            <w:r>
              <w:t xml:space="preserve">2025-06</w:t>
            </w:r>
          </w:p>
        </w:tc>
        <w:tc>
          <w:tcPr/>
          <w:p>
            <w:pPr>
              <w:pStyle w:val="Compact"/>
              <w:jc w:val="left"/>
            </w:pPr>
            <w:r>
              <w:t xml:space="preserve">Hum.</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RL policy</w:t>
            </w:r>
          </w:p>
        </w:tc>
        <w:tc>
          <w:tcPr/>
          <w:p>
            <w:pPr>
              <w:pStyle w:val="Compact"/>
              <w:jc w:val="center"/>
            </w:pPr>
            <w:r>
              <w:t xml:space="preserve">?</w:t>
            </w:r>
          </w:p>
        </w:tc>
        <w:tc>
          <w:tcPr/>
          <w:p>
            <w:pPr>
              <w:pStyle w:val="Compact"/>
            </w:pPr>
          </w:p>
        </w:tc>
      </w:tr>
      <w:tr>
        <w:tc>
          <w:tcPr/>
          <w:p>
            <w:pPr>
              <w:pStyle w:val="Compact"/>
              <w:jc w:val="right"/>
            </w:pPr>
            <w:r>
              <w:t xml:space="preserve">118</w:t>
            </w:r>
          </w:p>
        </w:tc>
        <w:tc>
          <w:tcPr/>
          <w:p>
            <w:pPr>
              <w:pStyle w:val="Compact"/>
              <w:jc w:val="left"/>
            </w:pPr>
            <w:r>
              <w:t xml:space="preserve">Real-Time Chunking (inference-time) </w:t>
            </w:r>
            <w:r>
              <w:t xml:space="preserve">[35]</w:t>
            </w:r>
          </w:p>
        </w:tc>
        <w:tc>
          <w:tcPr/>
          <w:p>
            <w:pPr>
              <w:pStyle w:val="Compact"/>
              <w:jc w:val="left"/>
            </w:pPr>
            <w:r>
              <w:t xml:space="preserve">2025-06</w:t>
            </w:r>
          </w:p>
        </w:tc>
        <w:tc>
          <w:tcPr/>
          <w:p>
            <w:pPr>
              <w:pStyle w:val="Compact"/>
              <w:jc w:val="left"/>
            </w:pPr>
            <w:r>
              <w:t xml:space="preserve">Manip.</w:t>
            </w:r>
          </w:p>
        </w:tc>
        <w:tc>
          <w:tcPr/>
          <w:p>
            <w:pPr>
              <w:pStyle w:val="Compact"/>
              <w:jc w:val="left"/>
            </w:pPr>
            <w:r>
              <w:t xml:space="preserve">Other</w:t>
            </w:r>
          </w:p>
        </w:tc>
        <w:tc>
          <w:tcPr/>
          <w:p>
            <w:pPr>
              <w:pStyle w:val="Compact"/>
              <w:jc w:val="right"/>
            </w:pPr>
            <w:r>
              <w:t xml:space="preserve">n/d</w:t>
            </w:r>
          </w:p>
        </w:tc>
        <w:tc>
          <w:tcPr/>
          <w:p>
            <w:pPr>
              <w:pStyle w:val="Compact"/>
              <w:jc w:val="left"/>
            </w:pPr>
            <w:r>
              <w:t xml:space="preserve">Gemma</w:t>
            </w:r>
          </w:p>
        </w:tc>
        <w:tc>
          <w:tcPr/>
          <w:p>
            <w:pPr>
              <w:pStyle w:val="Compact"/>
              <w:jc w:val="left"/>
            </w:pPr>
            <w:r>
              <w:t xml:space="preserve">flow</w:t>
            </w:r>
          </w:p>
        </w:tc>
        <w:tc>
          <w:tcPr/>
          <w:p>
            <w:pPr>
              <w:pStyle w:val="Compact"/>
              <w:jc w:val="center"/>
            </w:pPr>
            <w:r>
              <w:t xml:space="preserve">N</w:t>
            </w:r>
          </w:p>
        </w:tc>
        <w:tc>
          <w:tcPr/>
          <w:p>
            <w:pPr>
              <w:pStyle w:val="Compact"/>
            </w:pPr>
          </w:p>
        </w:tc>
      </w:tr>
      <w:tr>
        <w:tc>
          <w:tcPr/>
          <w:p>
            <w:pPr>
              <w:pStyle w:val="Compact"/>
              <w:jc w:val="right"/>
            </w:pPr>
            <w:r>
              <w:t xml:space="preserve">119</w:t>
            </w:r>
          </w:p>
        </w:tc>
        <w:tc>
          <w:tcPr/>
          <w:p>
            <w:pPr>
              <w:pStyle w:val="Compact"/>
              <w:jc w:val="left"/>
            </w:pPr>
            <w:r>
              <w:t xml:space="preserve">SmolVLA </w:t>
            </w:r>
            <w:r>
              <w:t xml:space="preserve">[184]</w:t>
            </w:r>
          </w:p>
        </w:tc>
        <w:tc>
          <w:tcPr/>
          <w:p>
            <w:pPr>
              <w:pStyle w:val="Compact"/>
              <w:jc w:val="left"/>
            </w:pPr>
            <w:r>
              <w:t xml:space="preserve">2025-06</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2.25</w:t>
            </w:r>
          </w:p>
        </w:tc>
        <w:tc>
          <w:tcPr/>
          <w:p>
            <w:pPr>
              <w:pStyle w:val="Compact"/>
              <w:jc w:val="left"/>
            </w:pPr>
            <w:r>
              <w:t xml:space="preserve">SmolLM</w:t>
            </w:r>
          </w:p>
        </w:tc>
        <w:tc>
          <w:tcPr/>
          <w:p>
            <w:pPr>
              <w:pStyle w:val="Compact"/>
              <w:jc w:val="left"/>
            </w:pPr>
            <w:r>
              <w:t xml:space="preserve">flow</w:t>
            </w:r>
          </w:p>
        </w:tc>
        <w:tc>
          <w:tcPr/>
          <w:p>
            <w:pPr>
              <w:pStyle w:val="Compact"/>
              <w:jc w:val="center"/>
            </w:pPr>
            <w:r>
              <w:t xml:space="preserve">Y</w:t>
            </w:r>
          </w:p>
        </w:tc>
        <w:tc>
          <w:tcPr/>
          <w:p>
            <w:pPr>
              <w:pStyle w:val="Compact"/>
            </w:pPr>
          </w:p>
        </w:tc>
      </w:tr>
      <w:tr>
        <w:tc>
          <w:tcPr/>
          <w:p>
            <w:pPr>
              <w:pStyle w:val="Compact"/>
              <w:jc w:val="right"/>
            </w:pPr>
            <w:r>
              <w:t xml:space="preserve">120</w:t>
            </w:r>
          </w:p>
        </w:tc>
        <w:tc>
          <w:tcPr/>
          <w:p>
            <w:pPr>
              <w:pStyle w:val="Compact"/>
              <w:jc w:val="left"/>
            </w:pPr>
            <w:r>
              <w:t xml:space="preserve">UniVLA (BAAI) </w:t>
            </w:r>
            <w:r>
              <w:t xml:space="preserve">[185]</w:t>
            </w:r>
          </w:p>
        </w:tc>
        <w:tc>
          <w:tcPr/>
          <w:p>
            <w:pPr>
              <w:pStyle w:val="Compact"/>
              <w:jc w:val="left"/>
            </w:pPr>
            <w:r>
              <w:t xml:space="preserve">2025-06</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8.5</w:t>
            </w:r>
          </w:p>
        </w:tc>
        <w:tc>
          <w:tcPr/>
          <w:p>
            <w:pPr>
              <w:pStyle w:val="Compact"/>
              <w:jc w:val="left"/>
            </w:pPr>
            <w:r>
              <w:t xml:space="preserve">other</w:t>
            </w:r>
          </w:p>
        </w:tc>
        <w:tc>
          <w:tcPr/>
          <w:p>
            <w:pPr>
              <w:pStyle w:val="Compact"/>
              <w:jc w:val="left"/>
            </w:pPr>
            <w:r>
              <w:t xml:space="preserve">tokens</w:t>
            </w:r>
          </w:p>
        </w:tc>
        <w:tc>
          <w:tcPr/>
          <w:p>
            <w:pPr>
              <w:pStyle w:val="Compact"/>
              <w:jc w:val="center"/>
            </w:pPr>
            <w:r>
              <w:t xml:space="preserve">Y</w:t>
            </w:r>
          </w:p>
        </w:tc>
        <w:tc>
          <w:tcPr/>
          <w:p>
            <w:pPr>
              <w:pStyle w:val="Compact"/>
            </w:pPr>
          </w:p>
        </w:tc>
      </w:tr>
      <w:tr>
        <w:tc>
          <w:tcPr/>
          <w:p>
            <w:pPr>
              <w:pStyle w:val="Compact"/>
              <w:jc w:val="right"/>
            </w:pPr>
            <w:r>
              <w:t xml:space="preserve">121</w:t>
            </w:r>
          </w:p>
        </w:tc>
        <w:tc>
          <w:tcPr/>
          <w:p>
            <w:pPr>
              <w:pStyle w:val="Compact"/>
              <w:jc w:val="left"/>
            </w:pPr>
            <w:r>
              <w:t xml:space="preserve">V-JEPA 2-AC </w:t>
            </w:r>
            <w:r>
              <w:t xml:space="preserve">[59]</w:t>
            </w:r>
          </w:p>
        </w:tc>
        <w:tc>
          <w:tcPr/>
          <w:p>
            <w:pPr>
              <w:pStyle w:val="Compact"/>
              <w:jc w:val="left"/>
            </w:pPr>
            <w:r>
              <w:t xml:space="preserve">2025-06</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1.2</w:t>
            </w:r>
          </w:p>
        </w:tc>
        <w:tc>
          <w:tcPr/>
          <w:p>
            <w:pPr>
              <w:pStyle w:val="Compact"/>
              <w:jc w:val="left"/>
            </w:pPr>
            <w:r>
              <w:t xml:space="preserve">none</w:t>
            </w:r>
          </w:p>
        </w:tc>
        <w:tc>
          <w:tcPr/>
          <w:p>
            <w:pPr>
              <w:pStyle w:val="Compact"/>
              <w:jc w:val="left"/>
            </w:pPr>
            <w:r>
              <w:t xml:space="preserve">other</w:t>
            </w:r>
          </w:p>
        </w:tc>
        <w:tc>
          <w:tcPr/>
          <w:p>
            <w:pPr>
              <w:pStyle w:val="Compact"/>
              <w:jc w:val="center"/>
            </w:pPr>
            <w:r>
              <w:t xml:space="preserve">Y</w:t>
            </w:r>
          </w:p>
        </w:tc>
        <w:tc>
          <w:tcPr/>
          <w:p>
            <w:pPr>
              <w:pStyle w:val="Compact"/>
            </w:pPr>
          </w:p>
        </w:tc>
      </w:tr>
      <w:tr>
        <w:tc>
          <w:tcPr/>
          <w:p>
            <w:pPr>
              <w:pStyle w:val="Compact"/>
              <w:jc w:val="right"/>
            </w:pPr>
            <w:r>
              <w:t xml:space="preserve">122</w:t>
            </w:r>
          </w:p>
        </w:tc>
        <w:tc>
          <w:tcPr/>
          <w:p>
            <w:pPr>
              <w:pStyle w:val="Compact"/>
              <w:jc w:val="left"/>
            </w:pPr>
            <w:r>
              <w:t xml:space="preserve">VLN-R1 </w:t>
            </w:r>
            <w:r>
              <w:t xml:space="preserve">[86]</w:t>
            </w:r>
          </w:p>
        </w:tc>
        <w:tc>
          <w:tcPr/>
          <w:p>
            <w:pPr>
              <w:pStyle w:val="Compact"/>
              <w:jc w:val="left"/>
            </w:pPr>
            <w:r>
              <w:t xml:space="preserve">2025-06</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7</w:t>
            </w:r>
          </w:p>
        </w:tc>
        <w:tc>
          <w:tcPr/>
          <w:p>
            <w:pPr>
              <w:pStyle w:val="Compact"/>
              <w:jc w:val="left"/>
            </w:pPr>
            <w:r>
              <w:t xml:space="preserve">Qwen</w:t>
            </w:r>
          </w:p>
        </w:tc>
        <w:tc>
          <w:tcPr/>
          <w:p>
            <w:pPr>
              <w:pStyle w:val="Compact"/>
              <w:jc w:val="left"/>
            </w:pPr>
            <w:r>
              <w:t xml:space="preserve">tokens</w:t>
            </w:r>
          </w:p>
        </w:tc>
        <w:tc>
          <w:tcPr/>
          <w:p>
            <w:pPr>
              <w:pStyle w:val="Compact"/>
              <w:jc w:val="center"/>
            </w:pPr>
            <w:r>
              <w:t xml:space="preserve">N</w:t>
            </w:r>
          </w:p>
        </w:tc>
        <w:tc>
          <w:tcPr/>
          <w:p>
            <w:pPr>
              <w:pStyle w:val="Compact"/>
              <w:jc w:val="right"/>
            </w:pPr>
            <w:r>
              <w:t xml:space="preserve">288</w:t>
            </w:r>
          </w:p>
        </w:tc>
      </w:tr>
      <w:tr>
        <w:tc>
          <w:tcPr/>
          <w:p>
            <w:pPr>
              <w:pStyle w:val="Compact"/>
              <w:jc w:val="right"/>
            </w:pPr>
            <w:r>
              <w:t xml:space="preserve">123</w:t>
            </w:r>
          </w:p>
        </w:tc>
        <w:tc>
          <w:tcPr/>
          <w:p>
            <w:pPr>
              <w:pStyle w:val="Compact"/>
              <w:jc w:val="left"/>
            </w:pPr>
            <w:r>
              <w:t xml:space="preserve">WorldVLA </w:t>
            </w:r>
            <w:r>
              <w:t xml:space="preserve">[186]</w:t>
            </w:r>
          </w:p>
        </w:tc>
        <w:tc>
          <w:tcPr/>
          <w:p>
            <w:pPr>
              <w:pStyle w:val="Compact"/>
              <w:jc w:val="left"/>
            </w:pPr>
            <w:r>
              <w:t xml:space="preserve">2025-06</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other</w:t>
            </w:r>
          </w:p>
        </w:tc>
        <w:tc>
          <w:tcPr/>
          <w:p>
            <w:pPr>
              <w:pStyle w:val="Compact"/>
              <w:jc w:val="left"/>
            </w:pPr>
            <w:r>
              <w:t xml:space="preserve">tokens</w:t>
            </w:r>
          </w:p>
        </w:tc>
        <w:tc>
          <w:tcPr/>
          <w:p>
            <w:pPr>
              <w:pStyle w:val="Compact"/>
              <w:jc w:val="center"/>
            </w:pPr>
            <w:r>
              <w:t xml:space="preserve">Y</w:t>
            </w:r>
          </w:p>
        </w:tc>
        <w:tc>
          <w:tcPr/>
          <w:p>
            <w:pPr>
              <w:pStyle w:val="Compact"/>
            </w:pPr>
          </w:p>
        </w:tc>
      </w:tr>
      <w:tr>
        <w:tc>
          <w:tcPr/>
          <w:p>
            <w:pPr>
              <w:pStyle w:val="Compact"/>
              <w:jc w:val="right"/>
            </w:pPr>
            <w:r>
              <w:t xml:space="preserve">124</w:t>
            </w:r>
          </w:p>
        </w:tc>
        <w:tc>
          <w:tcPr/>
          <w:p>
            <w:pPr>
              <w:pStyle w:val="Compact"/>
              <w:jc w:val="left"/>
            </w:pPr>
            <w:r>
              <w:t xml:space="preserve">AC-DiT </w:t>
            </w:r>
            <w:r>
              <w:t xml:space="preserve">[187]</w:t>
            </w:r>
          </w:p>
        </w:tc>
        <w:tc>
          <w:tcPr/>
          <w:p>
            <w:pPr>
              <w:pStyle w:val="Compact"/>
              <w:jc w:val="left"/>
            </w:pPr>
            <w:r>
              <w:t xml:space="preserve">2025-07</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N</w:t>
            </w:r>
          </w:p>
        </w:tc>
        <w:tc>
          <w:tcPr/>
          <w:p>
            <w:pPr>
              <w:pStyle w:val="Compact"/>
            </w:pPr>
          </w:p>
        </w:tc>
      </w:tr>
      <w:tr>
        <w:tc>
          <w:tcPr/>
          <w:p>
            <w:pPr>
              <w:pStyle w:val="Compact"/>
              <w:jc w:val="right"/>
            </w:pPr>
            <w:r>
              <w:t xml:space="preserve">125</w:t>
            </w:r>
          </w:p>
        </w:tc>
        <w:tc>
          <w:tcPr/>
          <w:p>
            <w:pPr>
              <w:pStyle w:val="Compact"/>
              <w:jc w:val="left"/>
            </w:pPr>
            <w:r>
              <w:t xml:space="preserve">Being-H0 </w:t>
            </w:r>
            <w:r>
              <w:t xml:space="preserve">[188]</w:t>
            </w:r>
          </w:p>
        </w:tc>
        <w:tc>
          <w:tcPr/>
          <w:p>
            <w:pPr>
              <w:pStyle w:val="Compact"/>
              <w:jc w:val="left"/>
            </w:pPr>
            <w:r>
              <w:t xml:space="preserve">2025-07</w:t>
            </w:r>
          </w:p>
        </w:tc>
        <w:tc>
          <w:tcPr/>
          <w:p>
            <w:pPr>
              <w:pStyle w:val="Compact"/>
              <w:jc w:val="left"/>
            </w:pPr>
            <w:r>
              <w:t xml:space="preserve">Hum.</w:t>
            </w:r>
          </w:p>
        </w:tc>
        <w:tc>
          <w:tcPr/>
          <w:p>
            <w:pPr>
              <w:pStyle w:val="Compact"/>
              <w:jc w:val="left"/>
            </w:pPr>
            <w:r>
              <w:t xml:space="preserve">VLA</w:t>
            </w:r>
          </w:p>
        </w:tc>
        <w:tc>
          <w:tcPr/>
          <w:p>
            <w:pPr>
              <w:pStyle w:val="Compact"/>
              <w:jc w:val="right"/>
            </w:pPr>
            <w:r>
              <w:t xml:space="preserve">14</w:t>
            </w:r>
          </w:p>
        </w:tc>
        <w:tc>
          <w:tcPr/>
          <w:p>
            <w:pPr>
              <w:pStyle w:val="Compact"/>
              <w:jc w:val="left"/>
            </w:pPr>
            <w:r>
              <w:t xml:space="preserve">n/d</w:t>
            </w:r>
          </w:p>
        </w:tc>
        <w:tc>
          <w:tcPr/>
          <w:p>
            <w:pPr>
              <w:pStyle w:val="Compact"/>
              <w:jc w:val="left"/>
            </w:pPr>
            <w:r>
              <w:t xml:space="preserve">tokens</w:t>
            </w:r>
          </w:p>
        </w:tc>
        <w:tc>
          <w:tcPr/>
          <w:p>
            <w:pPr>
              <w:pStyle w:val="Compact"/>
              <w:jc w:val="center"/>
            </w:pPr>
            <w:r>
              <w:t xml:space="preserve">Y</w:t>
            </w:r>
          </w:p>
        </w:tc>
        <w:tc>
          <w:tcPr/>
          <w:p>
            <w:pPr>
              <w:pStyle w:val="Compact"/>
            </w:pPr>
          </w:p>
        </w:tc>
      </w:tr>
      <w:tr>
        <w:tc>
          <w:tcPr/>
          <w:p>
            <w:pPr>
              <w:pStyle w:val="Compact"/>
              <w:jc w:val="right"/>
            </w:pPr>
            <w:r>
              <w:t xml:space="preserve">126</w:t>
            </w:r>
          </w:p>
        </w:tc>
        <w:tc>
          <w:tcPr/>
          <w:p>
            <w:pPr>
              <w:pStyle w:val="Compact"/>
              <w:jc w:val="left"/>
            </w:pPr>
            <w:r>
              <w:t xml:space="preserve">EgoVLA </w:t>
            </w:r>
            <w:r>
              <w:t xml:space="preserve">[189]</w:t>
            </w:r>
          </w:p>
        </w:tc>
        <w:tc>
          <w:tcPr/>
          <w:p>
            <w:pPr>
              <w:pStyle w:val="Compact"/>
              <w:jc w:val="left"/>
            </w:pPr>
            <w:r>
              <w:t xml:space="preserve">2025-07</w:t>
            </w:r>
          </w:p>
        </w:tc>
        <w:tc>
          <w:tcPr/>
          <w:p>
            <w:pPr>
              <w:pStyle w:val="Compact"/>
              <w:jc w:val="left"/>
            </w:pPr>
            <w:r>
              <w:t xml:space="preserve">Hum.</w:t>
            </w:r>
          </w:p>
        </w:tc>
        <w:tc>
          <w:tcPr/>
          <w:p>
            <w:pPr>
              <w:pStyle w:val="Compact"/>
              <w:jc w:val="left"/>
            </w:pPr>
            <w:r>
              <w:t xml:space="preserve">VLA</w:t>
            </w:r>
          </w:p>
        </w:tc>
        <w:tc>
          <w:tcPr/>
          <w:p>
            <w:pPr>
              <w:pStyle w:val="Compact"/>
              <w:jc w:val="right"/>
            </w:pPr>
            <w:r>
              <w:t xml:space="preserve">n/d</w:t>
            </w:r>
          </w:p>
        </w:tc>
        <w:tc>
          <w:tcPr/>
          <w:p>
            <w:pPr>
              <w:pStyle w:val="Compact"/>
              <w:jc w:val="left"/>
            </w:pPr>
            <w:r>
              <w:t xml:space="preserve">n/d</w:t>
            </w:r>
          </w:p>
        </w:tc>
        <w:tc>
          <w:tcPr/>
          <w:p>
            <w:pPr>
              <w:pStyle w:val="Compact"/>
              <w:jc w:val="left"/>
            </w:pPr>
            <w:r>
              <w:t xml:space="preserve">regression</w:t>
            </w:r>
          </w:p>
        </w:tc>
        <w:tc>
          <w:tcPr/>
          <w:p>
            <w:pPr>
              <w:pStyle w:val="Compact"/>
              <w:jc w:val="center"/>
            </w:pPr>
            <w:r>
              <w:t xml:space="preserve">Y*</w:t>
            </w:r>
          </w:p>
        </w:tc>
        <w:tc>
          <w:tcPr/>
          <w:p>
            <w:pPr>
              <w:pStyle w:val="Compact"/>
            </w:pPr>
          </w:p>
        </w:tc>
      </w:tr>
      <w:tr>
        <w:tc>
          <w:tcPr/>
          <w:p>
            <w:pPr>
              <w:pStyle w:val="Compact"/>
              <w:jc w:val="right"/>
            </w:pPr>
            <w:r>
              <w:t xml:space="preserve">127</w:t>
            </w:r>
          </w:p>
        </w:tc>
        <w:tc>
          <w:tcPr/>
          <w:p>
            <w:pPr>
              <w:pStyle w:val="Compact"/>
              <w:jc w:val="left"/>
            </w:pPr>
            <w:r>
              <w:t xml:space="preserve">GR-3 </w:t>
            </w:r>
            <w:r>
              <w:t xml:space="preserve">[190]</w:t>
            </w:r>
          </w:p>
        </w:tc>
        <w:tc>
          <w:tcPr/>
          <w:p>
            <w:pPr>
              <w:pStyle w:val="Compact"/>
              <w:jc w:val="left"/>
            </w:pPr>
            <w:r>
              <w:t xml:space="preserve">2025-07</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4</w:t>
            </w:r>
          </w:p>
        </w:tc>
        <w:tc>
          <w:tcPr/>
          <w:p>
            <w:pPr>
              <w:pStyle w:val="Compact"/>
              <w:jc w:val="left"/>
            </w:pPr>
            <w:r>
              <w:t xml:space="preserve">Qwen</w:t>
            </w:r>
          </w:p>
        </w:tc>
        <w:tc>
          <w:tcPr/>
          <w:p>
            <w:pPr>
              <w:pStyle w:val="Compact"/>
              <w:jc w:val="left"/>
            </w:pPr>
            <w:r>
              <w:t xml:space="preserve">flow</w:t>
            </w:r>
          </w:p>
        </w:tc>
        <w:tc>
          <w:tcPr/>
          <w:p>
            <w:pPr>
              <w:pStyle w:val="Compact"/>
              <w:jc w:val="center"/>
            </w:pPr>
            <w:r>
              <w:t xml:space="preserve">?</w:t>
            </w:r>
          </w:p>
        </w:tc>
        <w:tc>
          <w:tcPr/>
          <w:p>
            <w:pPr>
              <w:pStyle w:val="Compact"/>
            </w:pPr>
          </w:p>
        </w:tc>
      </w:tr>
      <w:tr>
        <w:tc>
          <w:tcPr/>
          <w:p>
            <w:pPr>
              <w:pStyle w:val="Compact"/>
              <w:jc w:val="right"/>
            </w:pPr>
            <w:r>
              <w:t xml:space="preserve">128</w:t>
            </w:r>
          </w:p>
        </w:tc>
        <w:tc>
          <w:tcPr/>
          <w:p>
            <w:pPr>
              <w:pStyle w:val="Compact"/>
              <w:jc w:val="left"/>
            </w:pPr>
            <w:r>
              <w:t xml:space="preserve">InternVLA-N1 </w:t>
            </w:r>
            <w:r>
              <w:t xml:space="preserve">[191]</w:t>
            </w:r>
          </w:p>
        </w:tc>
        <w:tc>
          <w:tcPr/>
          <w:p>
            <w:pPr>
              <w:pStyle w:val="Compact"/>
              <w:jc w:val="left"/>
            </w:pPr>
            <w:r>
              <w:t xml:space="preserve">2025-07</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8.39</w:t>
            </w:r>
          </w:p>
        </w:tc>
        <w:tc>
          <w:tcPr/>
          <w:p>
            <w:pPr>
              <w:pStyle w:val="Compact"/>
              <w:jc w:val="left"/>
            </w:pPr>
            <w:r>
              <w:t xml:space="preserve">Qwen</w:t>
            </w:r>
          </w:p>
        </w:tc>
        <w:tc>
          <w:tcPr/>
          <w:p>
            <w:pPr>
              <w:pStyle w:val="Compact"/>
              <w:jc w:val="left"/>
            </w:pPr>
            <w:r>
              <w:t xml:space="preserve">diffusion</w:t>
            </w:r>
          </w:p>
        </w:tc>
        <w:tc>
          <w:tcPr/>
          <w:p>
            <w:pPr>
              <w:pStyle w:val="Compact"/>
              <w:jc w:val="center"/>
            </w:pPr>
            <w:r>
              <w:t xml:space="preserve">Y</w:t>
            </w:r>
          </w:p>
        </w:tc>
        <w:tc>
          <w:tcPr/>
          <w:p>
            <w:pPr>
              <w:pStyle w:val="Compact"/>
            </w:pPr>
          </w:p>
        </w:tc>
      </w:tr>
      <w:tr>
        <w:tc>
          <w:tcPr/>
          <w:p>
            <w:pPr>
              <w:pStyle w:val="Compact"/>
              <w:jc w:val="right"/>
            </w:pPr>
            <w:r>
              <w:t xml:space="preserve">129</w:t>
            </w:r>
          </w:p>
        </w:tc>
        <w:tc>
          <w:tcPr/>
          <w:p>
            <w:pPr>
              <w:pStyle w:val="Compact"/>
              <w:jc w:val="left"/>
            </w:pPr>
            <w:r>
              <w:t xml:space="preserve">Skild Brain </w:t>
            </w:r>
            <w:r>
              <w:t xml:space="preserve">[192]</w:t>
            </w:r>
          </w:p>
        </w:tc>
        <w:tc>
          <w:tcPr/>
          <w:p>
            <w:pPr>
              <w:pStyle w:val="Compact"/>
              <w:jc w:val="left"/>
            </w:pPr>
            <w:r>
              <w:t xml:space="preserve">2025-07</w:t>
            </w:r>
          </w:p>
        </w:tc>
        <w:tc>
          <w:tcPr/>
          <w:p>
            <w:pPr>
              <w:pStyle w:val="Compact"/>
              <w:jc w:val="left"/>
            </w:pPr>
            <w:r>
              <w:t xml:space="preserve">MoMa</w:t>
            </w:r>
          </w:p>
        </w:tc>
        <w:tc>
          <w:tcPr/>
          <w:p>
            <w:pPr>
              <w:pStyle w:val="Compact"/>
              <w:jc w:val="left"/>
            </w:pPr>
            <w:r>
              <w:t xml:space="preserve">Other</w:t>
            </w:r>
          </w:p>
        </w:tc>
        <w:tc>
          <w:tcPr/>
          <w:p>
            <w:pPr>
              <w:pStyle w:val="Compact"/>
              <w:jc w:val="right"/>
            </w:pPr>
            <w:r>
              <w:t xml:space="preserve">n/d</w:t>
            </w:r>
          </w:p>
        </w:tc>
        <w:tc>
          <w:tcPr/>
          <w:p>
            <w:pPr>
              <w:pStyle w:val="Compact"/>
              <w:jc w:val="left"/>
            </w:pPr>
            <w:r>
              <w:t xml:space="preserve">n/d</w:t>
            </w:r>
          </w:p>
        </w:tc>
        <w:tc>
          <w:tcPr/>
          <w:p>
            <w:pPr>
              <w:pStyle w:val="Compact"/>
              <w:jc w:val="left"/>
            </w:pPr>
            <w:r>
              <w:t xml:space="preserve">n/d</w:t>
            </w:r>
          </w:p>
        </w:tc>
        <w:tc>
          <w:tcPr/>
          <w:p>
            <w:pPr>
              <w:pStyle w:val="Compact"/>
              <w:jc w:val="center"/>
            </w:pPr>
            <w:r>
              <w:t xml:space="preserve">N</w:t>
            </w:r>
          </w:p>
        </w:tc>
        <w:tc>
          <w:tcPr/>
          <w:p>
            <w:pPr>
              <w:pStyle w:val="Compact"/>
            </w:pPr>
          </w:p>
        </w:tc>
      </w:tr>
      <w:tr>
        <w:tc>
          <w:tcPr/>
          <w:p>
            <w:pPr>
              <w:pStyle w:val="Compact"/>
              <w:jc w:val="right"/>
            </w:pPr>
            <w:r>
              <w:t xml:space="preserve">130</w:t>
            </w:r>
          </w:p>
        </w:tc>
        <w:tc>
          <w:tcPr/>
          <w:p>
            <w:pPr>
              <w:pStyle w:val="Compact"/>
              <w:jc w:val="left"/>
            </w:pPr>
            <w:r>
              <w:t xml:space="preserve">StreamVLN </w:t>
            </w:r>
            <w:r>
              <w:t xml:space="preserve">[193]</w:t>
            </w:r>
          </w:p>
        </w:tc>
        <w:tc>
          <w:tcPr/>
          <w:p>
            <w:pPr>
              <w:pStyle w:val="Compact"/>
              <w:jc w:val="left"/>
            </w:pPr>
            <w:r>
              <w:t xml:space="preserve">2025-07</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8.03</w:t>
            </w:r>
          </w:p>
        </w:tc>
        <w:tc>
          <w:tcPr/>
          <w:p>
            <w:pPr>
              <w:pStyle w:val="Compact"/>
              <w:jc w:val="left"/>
            </w:pPr>
            <w:r>
              <w:t xml:space="preserve">Qwen</w:t>
            </w:r>
          </w:p>
        </w:tc>
        <w:tc>
          <w:tcPr/>
          <w:p>
            <w:pPr>
              <w:pStyle w:val="Compact"/>
              <w:jc w:val="left"/>
            </w:pPr>
            <w:r>
              <w:t xml:space="preserve">tokens</w:t>
            </w:r>
          </w:p>
        </w:tc>
        <w:tc>
          <w:tcPr/>
          <w:p>
            <w:pPr>
              <w:pStyle w:val="Compact"/>
              <w:jc w:val="center"/>
            </w:pPr>
            <w:r>
              <w:t xml:space="preserve">Y</w:t>
            </w:r>
          </w:p>
        </w:tc>
        <w:tc>
          <w:tcPr/>
          <w:p>
            <w:pPr>
              <w:pStyle w:val="Compact"/>
              <w:jc w:val="right"/>
            </w:pPr>
            <w:r>
              <w:t xml:space="preserve">1,500</w:t>
            </w:r>
          </w:p>
        </w:tc>
      </w:tr>
      <w:tr>
        <w:tc>
          <w:tcPr/>
          <w:p>
            <w:pPr>
              <w:pStyle w:val="Compact"/>
              <w:jc w:val="right"/>
            </w:pPr>
            <w:r>
              <w:t xml:space="preserve">131</w:t>
            </w:r>
          </w:p>
        </w:tc>
        <w:tc>
          <w:tcPr/>
          <w:p>
            <w:pPr>
              <w:pStyle w:val="Compact"/>
              <w:jc w:val="left"/>
            </w:pPr>
            <w:r>
              <w:t xml:space="preserve">TRI LBM 1.0 </w:t>
            </w:r>
            <w:r>
              <w:t xml:space="preserve">[194]</w:t>
            </w:r>
          </w:p>
        </w:tc>
        <w:tc>
          <w:tcPr/>
          <w:p>
            <w:pPr>
              <w:pStyle w:val="Compact"/>
              <w:jc w:val="left"/>
            </w:pPr>
            <w:r>
              <w:t xml:space="preserve">2025-07</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w:t>
            </w:r>
          </w:p>
        </w:tc>
        <w:tc>
          <w:tcPr/>
          <w:p>
            <w:pPr>
              <w:pStyle w:val="Compact"/>
            </w:pPr>
          </w:p>
        </w:tc>
      </w:tr>
      <w:tr>
        <w:tc>
          <w:tcPr/>
          <w:p>
            <w:pPr>
              <w:pStyle w:val="Compact"/>
              <w:jc w:val="right"/>
            </w:pPr>
            <w:r>
              <w:t xml:space="preserve">132</w:t>
            </w:r>
          </w:p>
        </w:tc>
        <w:tc>
          <w:tcPr/>
          <w:p>
            <w:pPr>
              <w:pStyle w:val="Compact"/>
              <w:jc w:val="left"/>
            </w:pPr>
            <w:r>
              <w:t xml:space="preserve">villa-X </w:t>
            </w:r>
            <w:r>
              <w:t xml:space="preserve">[195]</w:t>
            </w:r>
          </w:p>
        </w:tc>
        <w:tc>
          <w:tcPr/>
          <w:p>
            <w:pPr>
              <w:pStyle w:val="Compact"/>
              <w:jc w:val="left"/>
            </w:pPr>
            <w:r>
              <w:t xml:space="preserve">2025-07</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n/d</w:t>
            </w:r>
          </w:p>
        </w:tc>
        <w:tc>
          <w:tcPr/>
          <w:p>
            <w:pPr>
              <w:pStyle w:val="Compact"/>
              <w:jc w:val="left"/>
            </w:pPr>
            <w:r>
              <w:t xml:space="preserve">flow</w:t>
            </w:r>
          </w:p>
        </w:tc>
        <w:tc>
          <w:tcPr/>
          <w:p>
            <w:pPr>
              <w:pStyle w:val="Compact"/>
              <w:jc w:val="center"/>
            </w:pPr>
            <w:r>
              <w:t xml:space="preserve">P</w:t>
            </w:r>
          </w:p>
        </w:tc>
        <w:tc>
          <w:tcPr/>
          <w:p>
            <w:pPr>
              <w:pStyle w:val="Compact"/>
              <w:jc w:val="right"/>
            </w:pPr>
            <w:r>
              <w:t xml:space="preserve">6,144</w:t>
            </w:r>
          </w:p>
        </w:tc>
      </w:tr>
      <w:tr>
        <w:tc>
          <w:tcPr/>
          <w:p>
            <w:pPr>
              <w:pStyle w:val="Compact"/>
              <w:jc w:val="right"/>
            </w:pPr>
            <w:r>
              <w:t xml:space="preserve">133</w:t>
            </w:r>
          </w:p>
        </w:tc>
        <w:tc>
          <w:tcPr/>
          <w:p>
            <w:pPr>
              <w:pStyle w:val="Compact"/>
              <w:jc w:val="left"/>
            </w:pPr>
            <w:r>
              <w:t xml:space="preserve">Atlas LBM </w:t>
            </w:r>
            <w:r>
              <w:t xml:space="preserve">[101]</w:t>
            </w:r>
          </w:p>
        </w:tc>
        <w:tc>
          <w:tcPr/>
          <w:p>
            <w:pPr>
              <w:pStyle w:val="Compact"/>
              <w:jc w:val="left"/>
            </w:pPr>
            <w:r>
              <w:t xml:space="preserve">2025-08</w:t>
            </w:r>
          </w:p>
        </w:tc>
        <w:tc>
          <w:tcPr/>
          <w:p>
            <w:pPr>
              <w:pStyle w:val="Compact"/>
              <w:jc w:val="left"/>
            </w:pPr>
            <w:r>
              <w:t xml:space="preserve">Hum.</w:t>
            </w:r>
          </w:p>
        </w:tc>
        <w:tc>
          <w:tcPr/>
          <w:p>
            <w:pPr>
              <w:pStyle w:val="Compact"/>
              <w:jc w:val="left"/>
            </w:pPr>
            <w:r>
              <w:t xml:space="preserve">VLA</w:t>
            </w:r>
          </w:p>
        </w:tc>
        <w:tc>
          <w:tcPr/>
          <w:p>
            <w:pPr>
              <w:pStyle w:val="Compact"/>
              <w:jc w:val="right"/>
            </w:pPr>
            <w:r>
              <w:t xml:space="preserve">0.45</w:t>
            </w:r>
          </w:p>
        </w:tc>
        <w:tc>
          <w:tcPr/>
          <w:p>
            <w:pPr>
              <w:pStyle w:val="Compact"/>
              <w:jc w:val="left"/>
            </w:pPr>
            <w:r>
              <w:t xml:space="preserve">none</w:t>
            </w:r>
          </w:p>
        </w:tc>
        <w:tc>
          <w:tcPr/>
          <w:p>
            <w:pPr>
              <w:pStyle w:val="Compact"/>
              <w:jc w:val="left"/>
            </w:pPr>
            <w:r>
              <w:t xml:space="preserve">flow</w:t>
            </w:r>
          </w:p>
        </w:tc>
        <w:tc>
          <w:tcPr/>
          <w:p>
            <w:pPr>
              <w:pStyle w:val="Compact"/>
              <w:jc w:val="center"/>
            </w:pPr>
            <w:r>
              <w:t xml:space="preserve">N</w:t>
            </w:r>
          </w:p>
        </w:tc>
        <w:tc>
          <w:tcPr/>
          <w:p>
            <w:pPr>
              <w:pStyle w:val="Compact"/>
            </w:pPr>
          </w:p>
        </w:tc>
      </w:tr>
      <w:tr>
        <w:tc>
          <w:tcPr/>
          <w:p>
            <w:pPr>
              <w:pStyle w:val="Compact"/>
              <w:jc w:val="right"/>
            </w:pPr>
            <w:r>
              <w:t xml:space="preserve">134</w:t>
            </w:r>
          </w:p>
        </w:tc>
        <w:tc>
          <w:tcPr/>
          <w:p>
            <w:pPr>
              <w:pStyle w:val="Compact"/>
              <w:jc w:val="left"/>
            </w:pPr>
            <w:r>
              <w:t xml:space="preserve">BeyondMimic </w:t>
            </w:r>
            <w:r>
              <w:t xml:space="preserve">[80]</w:t>
            </w:r>
          </w:p>
        </w:tc>
        <w:tc>
          <w:tcPr/>
          <w:p>
            <w:pPr>
              <w:pStyle w:val="Compact"/>
              <w:jc w:val="left"/>
            </w:pPr>
            <w:r>
              <w:t xml:space="preserve">2025-08</w:t>
            </w:r>
          </w:p>
        </w:tc>
        <w:tc>
          <w:tcPr/>
          <w:p>
            <w:pPr>
              <w:pStyle w:val="Compact"/>
              <w:jc w:val="left"/>
            </w:pPr>
            <w:r>
              <w:t xml:space="preserve">Hum.</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diffusion</w:t>
            </w:r>
          </w:p>
        </w:tc>
        <w:tc>
          <w:tcPr/>
          <w:p>
            <w:pPr>
              <w:pStyle w:val="Compact"/>
              <w:jc w:val="center"/>
            </w:pPr>
            <w:r>
              <w:t xml:space="preserve">?</w:t>
            </w:r>
          </w:p>
        </w:tc>
        <w:tc>
          <w:tcPr/>
          <w:p>
            <w:pPr>
              <w:pStyle w:val="Compact"/>
            </w:pPr>
          </w:p>
        </w:tc>
      </w:tr>
      <w:tr>
        <w:tc>
          <w:tcPr/>
          <w:p>
            <w:pPr>
              <w:pStyle w:val="Compact"/>
              <w:jc w:val="right"/>
            </w:pPr>
            <w:r>
              <w:t xml:space="preserve">135</w:t>
            </w:r>
          </w:p>
        </w:tc>
        <w:tc>
          <w:tcPr/>
          <w:p>
            <w:pPr>
              <w:pStyle w:val="Compact"/>
              <w:jc w:val="left"/>
            </w:pPr>
            <w:r>
              <w:t xml:space="preserve">EO-1 (EmbodiedOneVision) </w:t>
            </w:r>
            <w:r>
              <w:t xml:space="preserve">[196]</w:t>
            </w:r>
          </w:p>
        </w:tc>
        <w:tc>
          <w:tcPr/>
          <w:p>
            <w:pPr>
              <w:pStyle w:val="Compact"/>
              <w:jc w:val="left"/>
            </w:pPr>
            <w:r>
              <w:t xml:space="preserve">2025-08</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3</w:t>
            </w:r>
          </w:p>
        </w:tc>
        <w:tc>
          <w:tcPr/>
          <w:p>
            <w:pPr>
              <w:pStyle w:val="Compact"/>
              <w:jc w:val="left"/>
            </w:pPr>
            <w:r>
              <w:t xml:space="preserve">Qwen</w:t>
            </w:r>
          </w:p>
        </w:tc>
        <w:tc>
          <w:tcPr/>
          <w:p>
            <w:pPr>
              <w:pStyle w:val="Compact"/>
              <w:jc w:val="left"/>
            </w:pPr>
            <w:r>
              <w:t xml:space="preserve">hybrid</w:t>
            </w:r>
          </w:p>
        </w:tc>
        <w:tc>
          <w:tcPr/>
          <w:p>
            <w:pPr>
              <w:pStyle w:val="Compact"/>
              <w:jc w:val="center"/>
            </w:pPr>
            <w:r>
              <w:t xml:space="preserve">Y</w:t>
            </w:r>
          </w:p>
        </w:tc>
        <w:tc>
          <w:tcPr/>
          <w:p>
            <w:pPr>
              <w:pStyle w:val="Compact"/>
            </w:pPr>
          </w:p>
        </w:tc>
      </w:tr>
      <w:tr>
        <w:tc>
          <w:tcPr/>
          <w:p>
            <w:pPr>
              <w:pStyle w:val="Compact"/>
              <w:jc w:val="right"/>
            </w:pPr>
            <w:r>
              <w:t xml:space="preserve">136</w:t>
            </w:r>
          </w:p>
        </w:tc>
        <w:tc>
          <w:tcPr/>
          <w:p>
            <w:pPr>
              <w:pStyle w:val="Compact"/>
              <w:jc w:val="left"/>
            </w:pPr>
            <w:r>
              <w:t xml:space="preserve">Galaxea G0 </w:t>
            </w:r>
            <w:r>
              <w:t xml:space="preserve">[197]</w:t>
            </w:r>
          </w:p>
        </w:tc>
        <w:tc>
          <w:tcPr/>
          <w:p>
            <w:pPr>
              <w:pStyle w:val="Compact"/>
              <w:jc w:val="left"/>
            </w:pPr>
            <w:r>
              <w:t xml:space="preserve">2025-08</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n/d</w:t>
            </w:r>
          </w:p>
        </w:tc>
        <w:tc>
          <w:tcPr/>
          <w:p>
            <w:pPr>
              <w:pStyle w:val="Compact"/>
              <w:jc w:val="left"/>
            </w:pPr>
            <w:r>
              <w:t xml:space="preserve">Gemma</w:t>
            </w:r>
          </w:p>
        </w:tc>
        <w:tc>
          <w:tcPr/>
          <w:p>
            <w:pPr>
              <w:pStyle w:val="Compact"/>
              <w:jc w:val="left"/>
            </w:pPr>
            <w:r>
              <w:t xml:space="preserve">n/d</w:t>
            </w:r>
          </w:p>
        </w:tc>
        <w:tc>
          <w:tcPr/>
          <w:p>
            <w:pPr>
              <w:pStyle w:val="Compact"/>
              <w:jc w:val="center"/>
            </w:pPr>
            <w:r>
              <w:t xml:space="preserve">Y</w:t>
            </w:r>
          </w:p>
        </w:tc>
        <w:tc>
          <w:tcPr/>
          <w:p>
            <w:pPr>
              <w:pStyle w:val="Compact"/>
            </w:pPr>
          </w:p>
        </w:tc>
      </w:tr>
      <w:tr>
        <w:tc>
          <w:tcPr/>
          <w:p>
            <w:pPr>
              <w:pStyle w:val="Compact"/>
              <w:jc w:val="right"/>
            </w:pPr>
            <w:r>
              <w:t xml:space="preserve">137</w:t>
            </w:r>
          </w:p>
        </w:tc>
        <w:tc>
          <w:tcPr/>
          <w:p>
            <w:pPr>
              <w:pStyle w:val="Compact"/>
              <w:jc w:val="left"/>
            </w:pPr>
            <w:r>
              <w:t xml:space="preserve">Genie Envisioner (GE-Base/GE-Act/GE-Sim) </w:t>
            </w:r>
            <w:r>
              <w:t xml:space="preserve">[198]</w:t>
            </w:r>
          </w:p>
        </w:tc>
        <w:tc>
          <w:tcPr/>
          <w:p>
            <w:pPr>
              <w:pStyle w:val="Compact"/>
              <w:jc w:val="left"/>
            </w:pPr>
            <w:r>
              <w:t xml:space="preserve">2025-08</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video WM</w:t>
            </w:r>
          </w:p>
        </w:tc>
        <w:tc>
          <w:tcPr/>
          <w:p>
            <w:pPr>
              <w:pStyle w:val="Compact"/>
              <w:jc w:val="center"/>
            </w:pPr>
            <w:r>
              <w:t xml:space="preserve">Y</w:t>
            </w:r>
          </w:p>
        </w:tc>
        <w:tc>
          <w:tcPr/>
          <w:p>
            <w:pPr>
              <w:pStyle w:val="Compact"/>
              <w:jc w:val="right"/>
            </w:pPr>
            <w:r>
              <w:t xml:space="preserve">8,832</w:t>
            </w:r>
          </w:p>
        </w:tc>
      </w:tr>
      <w:tr>
        <w:tc>
          <w:tcPr/>
          <w:p>
            <w:pPr>
              <w:pStyle w:val="Compact"/>
              <w:jc w:val="right"/>
            </w:pPr>
            <w:r>
              <w:t xml:space="preserve">138</w:t>
            </w:r>
          </w:p>
        </w:tc>
        <w:tc>
          <w:tcPr/>
          <w:p>
            <w:pPr>
              <w:pStyle w:val="Compact"/>
              <w:jc w:val="left"/>
            </w:pPr>
            <w:r>
              <w:t xml:space="preserve">MolmoAct </w:t>
            </w:r>
            <w:r>
              <w:t xml:space="preserve">[199]</w:t>
            </w:r>
          </w:p>
        </w:tc>
        <w:tc>
          <w:tcPr/>
          <w:p>
            <w:pPr>
              <w:pStyle w:val="Compact"/>
              <w:jc w:val="left"/>
            </w:pPr>
            <w:r>
              <w:t xml:space="preserve">2025-08</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7</w:t>
            </w:r>
          </w:p>
        </w:tc>
        <w:tc>
          <w:tcPr/>
          <w:p>
            <w:pPr>
              <w:pStyle w:val="Compact"/>
              <w:jc w:val="left"/>
            </w:pPr>
            <w:r>
              <w:t xml:space="preserve">Qwen</w:t>
            </w:r>
          </w:p>
        </w:tc>
        <w:tc>
          <w:tcPr/>
          <w:p>
            <w:pPr>
              <w:pStyle w:val="Compact"/>
              <w:jc w:val="left"/>
            </w:pPr>
            <w:r>
              <w:t xml:space="preserve">tokens</w:t>
            </w:r>
          </w:p>
        </w:tc>
        <w:tc>
          <w:tcPr/>
          <w:p>
            <w:pPr>
              <w:pStyle w:val="Compact"/>
              <w:jc w:val="center"/>
            </w:pPr>
            <w:r>
              <w:t xml:space="preserve">Y</w:t>
            </w:r>
          </w:p>
        </w:tc>
        <w:tc>
          <w:tcPr/>
          <w:p>
            <w:pPr>
              <w:pStyle w:val="Compact"/>
              <w:jc w:val="right"/>
            </w:pPr>
            <w:r>
              <w:t xml:space="preserve">9,728</w:t>
            </w:r>
          </w:p>
        </w:tc>
      </w:tr>
      <w:tr>
        <w:tc>
          <w:tcPr/>
          <w:p>
            <w:pPr>
              <w:pStyle w:val="Compact"/>
              <w:jc w:val="right"/>
            </w:pPr>
            <w:r>
              <w:t xml:space="preserve">139</w:t>
            </w:r>
          </w:p>
        </w:tc>
        <w:tc>
          <w:tcPr/>
          <w:p>
            <w:pPr>
              <w:pStyle w:val="Compact"/>
              <w:jc w:val="left"/>
            </w:pPr>
            <w:r>
              <w:t xml:space="preserve">RynnVLA-001 </w:t>
            </w:r>
            <w:r>
              <w:t xml:space="preserve">[200]</w:t>
            </w:r>
          </w:p>
        </w:tc>
        <w:tc>
          <w:tcPr/>
          <w:p>
            <w:pPr>
              <w:pStyle w:val="Compact"/>
              <w:jc w:val="left"/>
            </w:pPr>
            <w:r>
              <w:t xml:space="preserve">2025-08</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7</w:t>
            </w:r>
          </w:p>
        </w:tc>
        <w:tc>
          <w:tcPr/>
          <w:p>
            <w:pPr>
              <w:pStyle w:val="Compact"/>
              <w:jc w:val="left"/>
            </w:pPr>
            <w:r>
              <w:t xml:space="preserve">other</w:t>
            </w:r>
          </w:p>
        </w:tc>
        <w:tc>
          <w:tcPr/>
          <w:p>
            <w:pPr>
              <w:pStyle w:val="Compact"/>
              <w:jc w:val="left"/>
            </w:pPr>
            <w:r>
              <w:t xml:space="preserve">latent</w:t>
            </w:r>
          </w:p>
        </w:tc>
        <w:tc>
          <w:tcPr/>
          <w:p>
            <w:pPr>
              <w:pStyle w:val="Compact"/>
              <w:jc w:val="center"/>
            </w:pPr>
            <w:r>
              <w:t xml:space="preserve">Y</w:t>
            </w:r>
          </w:p>
        </w:tc>
        <w:tc>
          <w:tcPr/>
          <w:p>
            <w:pPr>
              <w:pStyle w:val="Compact"/>
            </w:pPr>
          </w:p>
        </w:tc>
      </w:tr>
      <w:tr>
        <w:tc>
          <w:tcPr/>
          <w:p>
            <w:pPr>
              <w:pStyle w:val="Compact"/>
              <w:jc w:val="right"/>
            </w:pPr>
            <w:r>
              <w:t xml:space="preserve">140</w:t>
            </w:r>
          </w:p>
        </w:tc>
        <w:tc>
          <w:tcPr/>
          <w:p>
            <w:pPr>
              <w:pStyle w:val="Compact"/>
              <w:jc w:val="left"/>
            </w:pPr>
            <w:r>
              <w:t xml:space="preserve">F1-VLA </w:t>
            </w:r>
            <w:r>
              <w:t xml:space="preserve">[201]</w:t>
            </w:r>
          </w:p>
        </w:tc>
        <w:tc>
          <w:tcPr/>
          <w:p>
            <w:pPr>
              <w:pStyle w:val="Compact"/>
              <w:jc w:val="left"/>
            </w:pPr>
            <w:r>
              <w:t xml:space="preserve">2025-09</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4.2</w:t>
            </w:r>
          </w:p>
        </w:tc>
        <w:tc>
          <w:tcPr/>
          <w:p>
            <w:pPr>
              <w:pStyle w:val="Compact"/>
              <w:jc w:val="left"/>
            </w:pPr>
            <w:r>
              <w:t xml:space="preserve">Gemma</w:t>
            </w:r>
          </w:p>
        </w:tc>
        <w:tc>
          <w:tcPr/>
          <w:p>
            <w:pPr>
              <w:pStyle w:val="Compact"/>
              <w:jc w:val="left"/>
            </w:pPr>
            <w:r>
              <w:t xml:space="preserve">flow</w:t>
            </w:r>
          </w:p>
        </w:tc>
        <w:tc>
          <w:tcPr/>
          <w:p>
            <w:pPr>
              <w:pStyle w:val="Compact"/>
              <w:jc w:val="center"/>
            </w:pPr>
            <w:r>
              <w:t xml:space="preserve">Y</w:t>
            </w:r>
          </w:p>
        </w:tc>
        <w:tc>
          <w:tcPr/>
          <w:p>
            <w:pPr>
              <w:pStyle w:val="Compact"/>
            </w:pPr>
          </w:p>
        </w:tc>
      </w:tr>
      <w:tr>
        <w:tc>
          <w:tcPr/>
          <w:p>
            <w:pPr>
              <w:pStyle w:val="Compact"/>
              <w:jc w:val="right"/>
            </w:pPr>
            <w:r>
              <w:t xml:space="preserve">141</w:t>
            </w:r>
          </w:p>
        </w:tc>
        <w:tc>
          <w:tcPr/>
          <w:p>
            <w:pPr>
              <w:pStyle w:val="Compact"/>
              <w:jc w:val="left"/>
            </w:pPr>
            <w:r>
              <w:t xml:space="preserve">FLOWER </w:t>
            </w:r>
            <w:r>
              <w:t xml:space="preserve">[42]</w:t>
            </w:r>
          </w:p>
        </w:tc>
        <w:tc>
          <w:tcPr/>
          <w:p>
            <w:pPr>
              <w:pStyle w:val="Compact"/>
              <w:jc w:val="left"/>
            </w:pPr>
            <w:r>
              <w:t xml:space="preserve">2025-09</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0.947</w:t>
            </w:r>
          </w:p>
        </w:tc>
        <w:tc>
          <w:tcPr/>
          <w:p>
            <w:pPr>
              <w:pStyle w:val="Compact"/>
              <w:jc w:val="left"/>
            </w:pPr>
            <w:r>
              <w:t xml:space="preserve">none</w:t>
            </w:r>
          </w:p>
        </w:tc>
        <w:tc>
          <w:tcPr/>
          <w:p>
            <w:pPr>
              <w:pStyle w:val="Compact"/>
              <w:jc w:val="left"/>
            </w:pPr>
            <w:r>
              <w:t xml:space="preserve">flow</w:t>
            </w:r>
          </w:p>
        </w:tc>
        <w:tc>
          <w:tcPr/>
          <w:p>
            <w:pPr>
              <w:pStyle w:val="Compact"/>
              <w:jc w:val="center"/>
            </w:pPr>
            <w:r>
              <w:t xml:space="preserve">Y</w:t>
            </w:r>
          </w:p>
        </w:tc>
        <w:tc>
          <w:tcPr/>
          <w:p>
            <w:pPr>
              <w:pStyle w:val="Compact"/>
              <w:jc w:val="right"/>
            </w:pPr>
            <w:r>
              <w:t xml:space="preserve">200</w:t>
            </w:r>
          </w:p>
        </w:tc>
      </w:tr>
      <w:tr>
        <w:tc>
          <w:tcPr/>
          <w:p>
            <w:pPr>
              <w:pStyle w:val="Compact"/>
              <w:jc w:val="right"/>
            </w:pPr>
            <w:r>
              <w:t xml:space="preserve">142</w:t>
            </w:r>
          </w:p>
        </w:tc>
        <w:tc>
          <w:tcPr/>
          <w:p>
            <w:pPr>
              <w:pStyle w:val="Compact"/>
              <w:jc w:val="left"/>
            </w:pPr>
            <w:r>
              <w:t xml:space="preserve">Gemini Robotics 1.5 </w:t>
            </w:r>
            <w:r>
              <w:t xml:space="preserve">[202]</w:t>
            </w:r>
          </w:p>
        </w:tc>
        <w:tc>
          <w:tcPr/>
          <w:p>
            <w:pPr>
              <w:pStyle w:val="Compact"/>
              <w:jc w:val="left"/>
            </w:pPr>
            <w:r>
              <w:t xml:space="preserve">2025-09</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Gemini</w:t>
            </w:r>
          </w:p>
        </w:tc>
        <w:tc>
          <w:tcPr/>
          <w:p>
            <w:pPr>
              <w:pStyle w:val="Compact"/>
              <w:jc w:val="left"/>
            </w:pPr>
            <w:r>
              <w:t xml:space="preserve">n/d</w:t>
            </w:r>
          </w:p>
        </w:tc>
        <w:tc>
          <w:tcPr/>
          <w:p>
            <w:pPr>
              <w:pStyle w:val="Compact"/>
              <w:jc w:val="center"/>
            </w:pPr>
            <w:r>
              <w:t xml:space="preserve">N</w:t>
            </w:r>
          </w:p>
        </w:tc>
        <w:tc>
          <w:tcPr/>
          <w:p>
            <w:pPr>
              <w:pStyle w:val="Compact"/>
            </w:pPr>
          </w:p>
        </w:tc>
      </w:tr>
      <w:tr>
        <w:tc>
          <w:tcPr/>
          <w:p>
            <w:pPr>
              <w:pStyle w:val="Compact"/>
              <w:jc w:val="right"/>
            </w:pPr>
            <w:r>
              <w:t xml:space="preserve">143</w:t>
            </w:r>
          </w:p>
        </w:tc>
        <w:tc>
          <w:tcPr/>
          <w:p>
            <w:pPr>
              <w:pStyle w:val="Compact"/>
              <w:jc w:val="left"/>
            </w:pPr>
            <w:r>
              <w:t xml:space="preserve">Gemini Robotics-ER 1.5 </w:t>
            </w:r>
            <w:r>
              <w:t xml:space="preserve">[202]</w:t>
            </w:r>
          </w:p>
        </w:tc>
        <w:tc>
          <w:tcPr/>
          <w:p>
            <w:pPr>
              <w:pStyle w:val="Compact"/>
              <w:jc w:val="left"/>
            </w:pPr>
            <w:r>
              <w:t xml:space="preserve">2025-09</w:t>
            </w:r>
          </w:p>
        </w:tc>
        <w:tc>
          <w:tcPr/>
          <w:p>
            <w:pPr>
              <w:pStyle w:val="Compact"/>
              <w:jc w:val="left"/>
            </w:pPr>
            <w:r>
              <w:t xml:space="preserve">Manip.</w:t>
            </w:r>
          </w:p>
        </w:tc>
        <w:tc>
          <w:tcPr/>
          <w:p>
            <w:pPr>
              <w:pStyle w:val="Compact"/>
              <w:jc w:val="left"/>
            </w:pPr>
            <w:r>
              <w:t xml:space="preserve">Other</w:t>
            </w:r>
          </w:p>
        </w:tc>
        <w:tc>
          <w:tcPr/>
          <w:p>
            <w:pPr>
              <w:pStyle w:val="Compact"/>
              <w:jc w:val="right"/>
            </w:pPr>
            <w:r>
              <w:t xml:space="preserve">n/d</w:t>
            </w:r>
          </w:p>
        </w:tc>
        <w:tc>
          <w:tcPr/>
          <w:p>
            <w:pPr>
              <w:pStyle w:val="Compact"/>
              <w:jc w:val="left"/>
            </w:pPr>
            <w:r>
              <w:t xml:space="preserve">Gemini</w:t>
            </w:r>
          </w:p>
        </w:tc>
        <w:tc>
          <w:tcPr/>
          <w:p>
            <w:pPr>
              <w:pStyle w:val="Compact"/>
              <w:jc w:val="left"/>
            </w:pPr>
            <w:r>
              <w:t xml:space="preserve">other</w:t>
            </w:r>
          </w:p>
        </w:tc>
        <w:tc>
          <w:tcPr/>
          <w:p>
            <w:pPr>
              <w:pStyle w:val="Compact"/>
              <w:jc w:val="center"/>
            </w:pPr>
            <w:r>
              <w:t xml:space="preserve">N</w:t>
            </w:r>
          </w:p>
        </w:tc>
        <w:tc>
          <w:tcPr/>
          <w:p>
            <w:pPr>
              <w:pStyle w:val="Compact"/>
            </w:pPr>
          </w:p>
        </w:tc>
      </w:tr>
      <w:tr>
        <w:tc>
          <w:tcPr/>
          <w:p>
            <w:pPr>
              <w:pStyle w:val="Compact"/>
              <w:jc w:val="right"/>
            </w:pPr>
            <w:r>
              <w:t xml:space="preserve">144</w:t>
            </w:r>
          </w:p>
        </w:tc>
        <w:tc>
          <w:tcPr/>
          <w:p>
            <w:pPr>
              <w:pStyle w:val="Compact"/>
              <w:jc w:val="left"/>
            </w:pPr>
            <w:r>
              <w:t xml:space="preserve">GR00T N1.6 </w:t>
            </w:r>
            <w:r>
              <w:t xml:space="preserve">[203]</w:t>
            </w:r>
          </w:p>
        </w:tc>
        <w:tc>
          <w:tcPr/>
          <w:p>
            <w:pPr>
              <w:pStyle w:val="Compact"/>
              <w:jc w:val="left"/>
            </w:pPr>
            <w:r>
              <w:t xml:space="preserve">2025-09</w:t>
            </w:r>
          </w:p>
        </w:tc>
        <w:tc>
          <w:tcPr/>
          <w:p>
            <w:pPr>
              <w:pStyle w:val="Compact"/>
              <w:jc w:val="left"/>
            </w:pPr>
            <w:r>
              <w:t xml:space="preserve">Hum.</w:t>
            </w:r>
          </w:p>
        </w:tc>
        <w:tc>
          <w:tcPr/>
          <w:p>
            <w:pPr>
              <w:pStyle w:val="Compact"/>
              <w:jc w:val="left"/>
            </w:pPr>
            <w:r>
              <w:t xml:space="preserve">VLA</w:t>
            </w:r>
          </w:p>
        </w:tc>
        <w:tc>
          <w:tcPr/>
          <w:p>
            <w:pPr>
              <w:pStyle w:val="Compact"/>
              <w:jc w:val="right"/>
            </w:pPr>
            <w:r>
              <w:t xml:space="preserve">3</w:t>
            </w:r>
          </w:p>
        </w:tc>
        <w:tc>
          <w:tcPr/>
          <w:p>
            <w:pPr>
              <w:pStyle w:val="Compact"/>
              <w:jc w:val="left"/>
            </w:pPr>
            <w:r>
              <w:t xml:space="preserve">n/d</w:t>
            </w:r>
          </w:p>
        </w:tc>
        <w:tc>
          <w:tcPr/>
          <w:p>
            <w:pPr>
              <w:pStyle w:val="Compact"/>
              <w:jc w:val="left"/>
            </w:pPr>
            <w:r>
              <w:t xml:space="preserve">flow</w:t>
            </w:r>
          </w:p>
        </w:tc>
        <w:tc>
          <w:tcPr/>
          <w:p>
            <w:pPr>
              <w:pStyle w:val="Compact"/>
              <w:jc w:val="center"/>
            </w:pPr>
            <w:r>
              <w:t xml:space="preserve">Y</w:t>
            </w:r>
          </w:p>
        </w:tc>
        <w:tc>
          <w:tcPr/>
          <w:p>
            <w:pPr>
              <w:pStyle w:val="Compact"/>
            </w:pPr>
          </w:p>
        </w:tc>
      </w:tr>
      <w:tr>
        <w:tc>
          <w:tcPr/>
          <w:p>
            <w:pPr>
              <w:pStyle w:val="Compact"/>
              <w:jc w:val="right"/>
            </w:pPr>
            <w:r>
              <w:t xml:space="preserve">145</w:t>
            </w:r>
          </w:p>
        </w:tc>
        <w:tc>
          <w:tcPr/>
          <w:p>
            <w:pPr>
              <w:pStyle w:val="Compact"/>
              <w:jc w:val="left"/>
            </w:pPr>
            <w:r>
              <w:t xml:space="preserve">NavFoM </w:t>
            </w:r>
            <w:r>
              <w:t xml:space="preserve">[204]</w:t>
            </w:r>
          </w:p>
        </w:tc>
        <w:tc>
          <w:tcPr/>
          <w:p>
            <w:pPr>
              <w:pStyle w:val="Compact"/>
              <w:jc w:val="left"/>
            </w:pPr>
            <w:r>
              <w:t xml:space="preserve">2025-09</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7</w:t>
            </w:r>
          </w:p>
        </w:tc>
        <w:tc>
          <w:tcPr/>
          <w:p>
            <w:pPr>
              <w:pStyle w:val="Compact"/>
              <w:jc w:val="left"/>
            </w:pPr>
            <w:r>
              <w:t xml:space="preserve">Qwen</w:t>
            </w:r>
          </w:p>
        </w:tc>
        <w:tc>
          <w:tcPr/>
          <w:p>
            <w:pPr>
              <w:pStyle w:val="Compact"/>
              <w:jc w:val="left"/>
            </w:pPr>
            <w:r>
              <w:t xml:space="preserve">regression</w:t>
            </w:r>
          </w:p>
        </w:tc>
        <w:tc>
          <w:tcPr/>
          <w:p>
            <w:pPr>
              <w:pStyle w:val="Compact"/>
              <w:jc w:val="center"/>
            </w:pPr>
            <w:r>
              <w:t xml:space="preserve">N</w:t>
            </w:r>
          </w:p>
        </w:tc>
        <w:tc>
          <w:tcPr/>
          <w:p>
            <w:pPr>
              <w:pStyle w:val="Compact"/>
              <w:jc w:val="right"/>
            </w:pPr>
            <w:r>
              <w:t xml:space="preserve">4,032</w:t>
            </w:r>
          </w:p>
        </w:tc>
      </w:tr>
      <w:tr>
        <w:tc>
          <w:tcPr/>
          <w:p>
            <w:pPr>
              <w:pStyle w:val="Compact"/>
              <w:jc w:val="right"/>
            </w:pPr>
            <w:r>
              <w:t xml:space="preserve">146</w:t>
            </w:r>
          </w:p>
        </w:tc>
        <w:tc>
          <w:tcPr/>
          <w:p>
            <w:pPr>
              <w:pStyle w:val="Compact"/>
              <w:jc w:val="left"/>
            </w:pPr>
            <w:r>
              <w:t xml:space="preserve">OmniVLA </w:t>
            </w:r>
            <w:r>
              <w:t xml:space="preserve">[205]</w:t>
            </w:r>
          </w:p>
        </w:tc>
        <w:tc>
          <w:tcPr/>
          <w:p>
            <w:pPr>
              <w:pStyle w:val="Compact"/>
              <w:jc w:val="left"/>
            </w:pPr>
            <w:r>
              <w:t xml:space="preserve">2025-09</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7.5</w:t>
            </w:r>
          </w:p>
        </w:tc>
        <w:tc>
          <w:tcPr/>
          <w:p>
            <w:pPr>
              <w:pStyle w:val="Compact"/>
              <w:jc w:val="left"/>
            </w:pPr>
            <w:r>
              <w:t xml:space="preserve">Llama</w:t>
            </w:r>
          </w:p>
        </w:tc>
        <w:tc>
          <w:tcPr/>
          <w:p>
            <w:pPr>
              <w:pStyle w:val="Compact"/>
              <w:jc w:val="left"/>
            </w:pPr>
            <w:r>
              <w:t xml:space="preserve">regression</w:t>
            </w:r>
          </w:p>
        </w:tc>
        <w:tc>
          <w:tcPr/>
          <w:p>
            <w:pPr>
              <w:pStyle w:val="Compact"/>
              <w:jc w:val="center"/>
            </w:pPr>
            <w:r>
              <w:t xml:space="preserve">Y</w:t>
            </w:r>
          </w:p>
        </w:tc>
        <w:tc>
          <w:tcPr/>
          <w:p>
            <w:pPr>
              <w:pStyle w:val="Compact"/>
            </w:pPr>
          </w:p>
        </w:tc>
      </w:tr>
      <w:tr>
        <w:tc>
          <w:tcPr/>
          <w:p>
            <w:pPr>
              <w:pStyle w:val="Compact"/>
              <w:jc w:val="right"/>
            </w:pPr>
            <w:r>
              <w:t xml:space="preserve">147</w:t>
            </w:r>
          </w:p>
        </w:tc>
        <w:tc>
          <w:tcPr/>
          <w:p>
            <w:pPr>
              <w:pStyle w:val="Compact"/>
              <w:jc w:val="left"/>
            </w:pPr>
            <w:r>
              <w:t xml:space="preserve">RDT2 (RDT2-FM / RDT2-VQ) </w:t>
            </w:r>
            <w:r>
              <w:t xml:space="preserve">[206]</w:t>
            </w:r>
          </w:p>
        </w:tc>
        <w:tc>
          <w:tcPr/>
          <w:p>
            <w:pPr>
              <w:pStyle w:val="Compact"/>
              <w:jc w:val="left"/>
            </w:pPr>
            <w:r>
              <w:t xml:space="preserve">2025-09</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Qwen</w:t>
            </w:r>
          </w:p>
        </w:tc>
        <w:tc>
          <w:tcPr/>
          <w:p>
            <w:pPr>
              <w:pStyle w:val="Compact"/>
              <w:jc w:val="left"/>
            </w:pPr>
            <w:r>
              <w:t xml:space="preserve">flow</w:t>
            </w:r>
          </w:p>
        </w:tc>
        <w:tc>
          <w:tcPr/>
          <w:p>
            <w:pPr>
              <w:pStyle w:val="Compact"/>
              <w:jc w:val="center"/>
            </w:pPr>
            <w:r>
              <w:t xml:space="preserve">Y</w:t>
            </w:r>
          </w:p>
        </w:tc>
        <w:tc>
          <w:tcPr/>
          <w:p>
            <w:pPr>
              <w:pStyle w:val="Compact"/>
            </w:pPr>
          </w:p>
        </w:tc>
      </w:tr>
      <w:tr>
        <w:tc>
          <w:tcPr/>
          <w:p>
            <w:pPr>
              <w:pStyle w:val="Compact"/>
              <w:jc w:val="right"/>
            </w:pPr>
            <w:r>
              <w:t xml:space="preserve">148</w:t>
            </w:r>
          </w:p>
        </w:tc>
        <w:tc>
          <w:tcPr/>
          <w:p>
            <w:pPr>
              <w:pStyle w:val="Compact"/>
              <w:jc w:val="left"/>
            </w:pPr>
            <w:r>
              <w:t xml:space="preserve">UnifoLM-WMA-0 </w:t>
            </w:r>
            <w:r>
              <w:t xml:space="preserve">[207]</w:t>
            </w:r>
          </w:p>
        </w:tc>
        <w:tc>
          <w:tcPr/>
          <w:p>
            <w:pPr>
              <w:pStyle w:val="Compact"/>
              <w:jc w:val="left"/>
            </w:pPr>
            <w:r>
              <w:t xml:space="preserve">2025-09</w:t>
            </w:r>
          </w:p>
        </w:tc>
        <w:tc>
          <w:tcPr/>
          <w:p>
            <w:pPr>
              <w:pStyle w:val="Compact"/>
              <w:jc w:val="left"/>
            </w:pPr>
            <w:r>
              <w:t xml:space="preserve">Manip.</w:t>
            </w:r>
          </w:p>
        </w:tc>
        <w:tc>
          <w:tcPr/>
          <w:p>
            <w:pPr>
              <w:pStyle w:val="Compact"/>
              <w:jc w:val="left"/>
            </w:pPr>
            <w:r>
              <w:t xml:space="preserve">Other</w:t>
            </w:r>
          </w:p>
        </w:tc>
        <w:tc>
          <w:tcPr/>
          <w:p>
            <w:pPr>
              <w:pStyle w:val="Compact"/>
              <w:jc w:val="right"/>
            </w:pPr>
            <w:r>
              <w:t xml:space="preserve">n/d</w:t>
            </w:r>
          </w:p>
        </w:tc>
        <w:tc>
          <w:tcPr/>
          <w:p>
            <w:pPr>
              <w:pStyle w:val="Compact"/>
              <w:jc w:val="left"/>
            </w:pPr>
            <w:r>
              <w:t xml:space="preserve">n/d</w:t>
            </w:r>
          </w:p>
        </w:tc>
        <w:tc>
          <w:tcPr/>
          <w:p>
            <w:pPr>
              <w:pStyle w:val="Compact"/>
              <w:jc w:val="left"/>
            </w:pPr>
            <w:r>
              <w:t xml:space="preserve">video WM</w:t>
            </w:r>
          </w:p>
        </w:tc>
        <w:tc>
          <w:tcPr/>
          <w:p>
            <w:pPr>
              <w:pStyle w:val="Compact"/>
              <w:jc w:val="center"/>
            </w:pPr>
            <w:r>
              <w:t xml:space="preserve">Y</w:t>
            </w:r>
          </w:p>
        </w:tc>
        <w:tc>
          <w:tcPr/>
          <w:p>
            <w:pPr>
              <w:pStyle w:val="Compact"/>
            </w:pPr>
          </w:p>
        </w:tc>
      </w:tr>
      <w:tr>
        <w:tc>
          <w:tcPr/>
          <w:p>
            <w:pPr>
              <w:pStyle w:val="Compact"/>
              <w:jc w:val="right"/>
            </w:pPr>
            <w:r>
              <w:t xml:space="preserve">149</w:t>
            </w:r>
          </w:p>
        </w:tc>
        <w:tc>
          <w:tcPr/>
          <w:p>
            <w:pPr>
              <w:pStyle w:val="Compact"/>
              <w:jc w:val="left"/>
            </w:pPr>
            <w:r>
              <w:t xml:space="preserve">VLA-Adapter </w:t>
            </w:r>
            <w:r>
              <w:t xml:space="preserve">[208]</w:t>
            </w:r>
          </w:p>
        </w:tc>
        <w:tc>
          <w:tcPr/>
          <w:p>
            <w:pPr>
              <w:pStyle w:val="Compact"/>
              <w:jc w:val="left"/>
            </w:pPr>
            <w:r>
              <w:t xml:space="preserve">2025-09</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Qwen</w:t>
            </w:r>
          </w:p>
        </w:tc>
        <w:tc>
          <w:tcPr/>
          <w:p>
            <w:pPr>
              <w:pStyle w:val="Compact"/>
              <w:jc w:val="left"/>
            </w:pPr>
            <w:r>
              <w:t xml:space="preserve">regression</w:t>
            </w:r>
          </w:p>
        </w:tc>
        <w:tc>
          <w:tcPr/>
          <w:p>
            <w:pPr>
              <w:pStyle w:val="Compact"/>
              <w:jc w:val="center"/>
            </w:pPr>
            <w:r>
              <w:t xml:space="preserve">Y</w:t>
            </w:r>
          </w:p>
        </w:tc>
        <w:tc>
          <w:tcPr/>
          <w:p>
            <w:pPr>
              <w:pStyle w:val="Compact"/>
            </w:pPr>
          </w:p>
        </w:tc>
      </w:tr>
      <w:tr>
        <w:tc>
          <w:tcPr/>
          <w:p>
            <w:pPr>
              <w:pStyle w:val="Compact"/>
              <w:jc w:val="right"/>
            </w:pPr>
            <w:r>
              <w:t xml:space="preserve">150</w:t>
            </w:r>
          </w:p>
        </w:tc>
        <w:tc>
          <w:tcPr/>
          <w:p>
            <w:pPr>
              <w:pStyle w:val="Compact"/>
              <w:jc w:val="left"/>
            </w:pPr>
            <w:r>
              <w:t xml:space="preserve">WALL-OSS </w:t>
            </w:r>
            <w:r>
              <w:t xml:space="preserve">[209]</w:t>
            </w:r>
          </w:p>
        </w:tc>
        <w:tc>
          <w:tcPr/>
          <w:p>
            <w:pPr>
              <w:pStyle w:val="Compact"/>
              <w:jc w:val="left"/>
            </w:pPr>
            <w:r>
              <w:t xml:space="preserve">2025-09</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4</w:t>
            </w:r>
          </w:p>
        </w:tc>
        <w:tc>
          <w:tcPr/>
          <w:p>
            <w:pPr>
              <w:pStyle w:val="Compact"/>
              <w:jc w:val="left"/>
            </w:pPr>
            <w:r>
              <w:t xml:space="preserve">Qwen</w:t>
            </w:r>
          </w:p>
        </w:tc>
        <w:tc>
          <w:tcPr/>
          <w:p>
            <w:pPr>
              <w:pStyle w:val="Compact"/>
              <w:jc w:val="left"/>
            </w:pPr>
            <w:r>
              <w:t xml:space="preserve">hybrid</w:t>
            </w:r>
          </w:p>
        </w:tc>
        <w:tc>
          <w:tcPr/>
          <w:p>
            <w:pPr>
              <w:pStyle w:val="Compact"/>
              <w:jc w:val="center"/>
            </w:pPr>
            <w:r>
              <w:t xml:space="preserve">Y</w:t>
            </w:r>
          </w:p>
        </w:tc>
        <w:tc>
          <w:tcPr/>
          <w:p>
            <w:pPr>
              <w:pStyle w:val="Compact"/>
            </w:pPr>
          </w:p>
        </w:tc>
      </w:tr>
      <w:tr>
        <w:tc>
          <w:tcPr/>
          <w:p>
            <w:pPr>
              <w:pStyle w:val="Compact"/>
              <w:jc w:val="right"/>
            </w:pPr>
            <w:r>
              <w:t xml:space="preserve">151</w:t>
            </w:r>
          </w:p>
        </w:tc>
        <w:tc>
          <w:tcPr/>
          <w:p>
            <w:pPr>
              <w:pStyle w:val="Compact"/>
              <w:jc w:val="left"/>
            </w:pPr>
            <w:r>
              <w:t xml:space="preserve">GigaBrain-0 </w:t>
            </w:r>
            <w:r>
              <w:t xml:space="preserve">[210]</w:t>
            </w:r>
          </w:p>
        </w:tc>
        <w:tc>
          <w:tcPr/>
          <w:p>
            <w:pPr>
              <w:pStyle w:val="Compact"/>
              <w:jc w:val="left"/>
            </w:pPr>
            <w:r>
              <w:t xml:space="preserve">2025-10</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n/d</w:t>
            </w:r>
          </w:p>
        </w:tc>
        <w:tc>
          <w:tcPr/>
          <w:p>
            <w:pPr>
              <w:pStyle w:val="Compact"/>
              <w:jc w:val="left"/>
            </w:pPr>
            <w:r>
              <w:t xml:space="preserve">Gemma</w:t>
            </w:r>
          </w:p>
        </w:tc>
        <w:tc>
          <w:tcPr/>
          <w:p>
            <w:pPr>
              <w:pStyle w:val="Compact"/>
              <w:jc w:val="left"/>
            </w:pPr>
            <w:r>
              <w:t xml:space="preserve">flow</w:t>
            </w:r>
          </w:p>
        </w:tc>
        <w:tc>
          <w:tcPr/>
          <w:p>
            <w:pPr>
              <w:pStyle w:val="Compact"/>
              <w:jc w:val="center"/>
            </w:pPr>
            <w:r>
              <w:t xml:space="preserve">Y</w:t>
            </w:r>
          </w:p>
        </w:tc>
        <w:tc>
          <w:tcPr/>
          <w:p>
            <w:pPr>
              <w:pStyle w:val="Compact"/>
            </w:pPr>
          </w:p>
        </w:tc>
      </w:tr>
      <w:tr>
        <w:tc>
          <w:tcPr/>
          <w:p>
            <w:pPr>
              <w:pStyle w:val="Compact"/>
              <w:jc w:val="right"/>
            </w:pPr>
            <w:r>
              <w:t xml:space="preserve">152</w:t>
            </w:r>
          </w:p>
        </w:tc>
        <w:tc>
          <w:tcPr/>
          <w:p>
            <w:pPr>
              <w:pStyle w:val="Compact"/>
              <w:jc w:val="left"/>
            </w:pPr>
            <w:r>
              <w:t xml:space="preserve">InternVLA-M1 </w:t>
            </w:r>
            <w:r>
              <w:t xml:space="preserve">[211]</w:t>
            </w:r>
          </w:p>
        </w:tc>
        <w:tc>
          <w:tcPr/>
          <w:p>
            <w:pPr>
              <w:pStyle w:val="Compact"/>
              <w:jc w:val="left"/>
            </w:pPr>
            <w:r>
              <w:t xml:space="preserve">2025-10</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4.1</w:t>
            </w:r>
          </w:p>
        </w:tc>
        <w:tc>
          <w:tcPr/>
          <w:p>
            <w:pPr>
              <w:pStyle w:val="Compact"/>
              <w:jc w:val="left"/>
            </w:pPr>
            <w:r>
              <w:t xml:space="preserve">Qwen</w:t>
            </w:r>
          </w:p>
        </w:tc>
        <w:tc>
          <w:tcPr/>
          <w:p>
            <w:pPr>
              <w:pStyle w:val="Compact"/>
              <w:jc w:val="left"/>
            </w:pPr>
            <w:r>
              <w:t xml:space="preserve">diffusion</w:t>
            </w:r>
          </w:p>
        </w:tc>
        <w:tc>
          <w:tcPr/>
          <w:p>
            <w:pPr>
              <w:pStyle w:val="Compact"/>
              <w:jc w:val="center"/>
            </w:pPr>
            <w:r>
              <w:t xml:space="preserve">Y</w:t>
            </w:r>
          </w:p>
        </w:tc>
        <w:tc>
          <w:tcPr/>
          <w:p>
            <w:pPr>
              <w:pStyle w:val="Compact"/>
            </w:pPr>
          </w:p>
        </w:tc>
      </w:tr>
      <w:tr>
        <w:tc>
          <w:tcPr/>
          <w:p>
            <w:pPr>
              <w:pStyle w:val="Compact"/>
              <w:jc w:val="right"/>
            </w:pPr>
            <w:r>
              <w:t xml:space="preserve">153</w:t>
            </w:r>
          </w:p>
        </w:tc>
        <w:tc>
          <w:tcPr/>
          <w:p>
            <w:pPr>
              <w:pStyle w:val="Compact"/>
              <w:jc w:val="left"/>
            </w:pPr>
            <w:r>
              <w:t xml:space="preserve">VLA-0 </w:t>
            </w:r>
            <w:r>
              <w:t xml:space="preserve">[212]</w:t>
            </w:r>
          </w:p>
        </w:tc>
        <w:tc>
          <w:tcPr/>
          <w:p>
            <w:pPr>
              <w:pStyle w:val="Compact"/>
              <w:jc w:val="left"/>
            </w:pPr>
            <w:r>
              <w:t xml:space="preserve">2025-10</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3</w:t>
            </w:r>
          </w:p>
        </w:tc>
        <w:tc>
          <w:tcPr/>
          <w:p>
            <w:pPr>
              <w:pStyle w:val="Compact"/>
              <w:jc w:val="left"/>
            </w:pPr>
            <w:r>
              <w:t xml:space="preserve">Qwen</w:t>
            </w:r>
          </w:p>
        </w:tc>
        <w:tc>
          <w:tcPr/>
          <w:p>
            <w:pPr>
              <w:pStyle w:val="Compact"/>
              <w:jc w:val="left"/>
            </w:pPr>
            <w:r>
              <w:t xml:space="preserve">tokens</w:t>
            </w:r>
          </w:p>
        </w:tc>
        <w:tc>
          <w:tcPr/>
          <w:p>
            <w:pPr>
              <w:pStyle w:val="Compact"/>
              <w:jc w:val="center"/>
            </w:pPr>
            <w:r>
              <w:t xml:space="preserve">Y</w:t>
            </w:r>
          </w:p>
        </w:tc>
        <w:tc>
          <w:tcPr/>
          <w:p>
            <w:pPr>
              <w:pStyle w:val="Compact"/>
            </w:pPr>
          </w:p>
        </w:tc>
      </w:tr>
      <w:tr>
        <w:tc>
          <w:tcPr/>
          <w:p>
            <w:pPr>
              <w:pStyle w:val="Compact"/>
              <w:jc w:val="right"/>
            </w:pPr>
            <w:r>
              <w:t xml:space="preserve">154</w:t>
            </w:r>
          </w:p>
        </w:tc>
        <w:tc>
          <w:tcPr/>
          <w:p>
            <w:pPr>
              <w:pStyle w:val="Compact"/>
              <w:jc w:val="left"/>
            </w:pPr>
            <w:r>
              <w:t xml:space="preserve">X-VLA </w:t>
            </w:r>
            <w:r>
              <w:t xml:space="preserve">[213]</w:t>
            </w:r>
          </w:p>
        </w:tc>
        <w:tc>
          <w:tcPr/>
          <w:p>
            <w:pPr>
              <w:pStyle w:val="Compact"/>
              <w:jc w:val="left"/>
            </w:pPr>
            <w:r>
              <w:t xml:space="preserve">2025-10</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0.9</w:t>
            </w:r>
          </w:p>
        </w:tc>
        <w:tc>
          <w:tcPr/>
          <w:p>
            <w:pPr>
              <w:pStyle w:val="Compact"/>
              <w:jc w:val="left"/>
            </w:pPr>
            <w:r>
              <w:t xml:space="preserve">none</w:t>
            </w:r>
          </w:p>
        </w:tc>
        <w:tc>
          <w:tcPr/>
          <w:p>
            <w:pPr>
              <w:pStyle w:val="Compact"/>
              <w:jc w:val="left"/>
            </w:pPr>
            <w:r>
              <w:t xml:space="preserve">flow</w:t>
            </w:r>
          </w:p>
        </w:tc>
        <w:tc>
          <w:tcPr/>
          <w:p>
            <w:pPr>
              <w:pStyle w:val="Compact"/>
              <w:jc w:val="center"/>
            </w:pPr>
            <w:r>
              <w:t xml:space="preserve">Y</w:t>
            </w:r>
          </w:p>
        </w:tc>
        <w:tc>
          <w:tcPr/>
          <w:p>
            <w:pPr>
              <w:pStyle w:val="Compact"/>
              <w:jc w:val="right"/>
            </w:pPr>
            <w:r>
              <w:t xml:space="preserve">6,144</w:t>
            </w:r>
          </w:p>
        </w:tc>
      </w:tr>
      <w:tr>
        <w:tc>
          <w:tcPr/>
          <w:p>
            <w:pPr>
              <w:pStyle w:val="Compact"/>
              <w:jc w:val="right"/>
            </w:pPr>
            <w:r>
              <w:t xml:space="preserve">155</w:t>
            </w:r>
          </w:p>
        </w:tc>
        <w:tc>
          <w:tcPr/>
          <w:p>
            <w:pPr>
              <w:pStyle w:val="Compact"/>
              <w:jc w:val="left"/>
            </w:pPr>
            <w:r>
              <w:t xml:space="preserve">ACT-1 </w:t>
            </w:r>
            <w:r>
              <w:t xml:space="preserve">[214]</w:t>
            </w:r>
          </w:p>
        </w:tc>
        <w:tc>
          <w:tcPr/>
          <w:p>
            <w:pPr>
              <w:pStyle w:val="Compact"/>
              <w:jc w:val="left"/>
            </w:pPr>
            <w:r>
              <w:t xml:space="preserve">2025-11</w:t>
            </w:r>
          </w:p>
        </w:tc>
        <w:tc>
          <w:tcPr/>
          <w:p>
            <w:pPr>
              <w:pStyle w:val="Compact"/>
              <w:jc w:val="left"/>
            </w:pPr>
            <w:r>
              <w:t xml:space="preserve">MoMa</w:t>
            </w:r>
          </w:p>
        </w:tc>
        <w:tc>
          <w:tcPr/>
          <w:p>
            <w:pPr>
              <w:pStyle w:val="Compact"/>
              <w:jc w:val="left"/>
            </w:pPr>
            <w:r>
              <w:t xml:space="preserve">VA</w:t>
            </w:r>
          </w:p>
        </w:tc>
        <w:tc>
          <w:tcPr/>
          <w:p>
            <w:pPr>
              <w:pStyle w:val="Compact"/>
              <w:jc w:val="right"/>
            </w:pPr>
            <w:r>
              <w:t xml:space="preserve">n/d</w:t>
            </w:r>
          </w:p>
        </w:tc>
        <w:tc>
          <w:tcPr/>
          <w:p>
            <w:pPr>
              <w:pStyle w:val="Compact"/>
              <w:jc w:val="left"/>
            </w:pPr>
            <w:r>
              <w:t xml:space="preserve">n/d</w:t>
            </w:r>
          </w:p>
        </w:tc>
        <w:tc>
          <w:tcPr/>
          <w:p>
            <w:pPr>
              <w:pStyle w:val="Compact"/>
              <w:jc w:val="left"/>
            </w:pPr>
            <w:r>
              <w:t xml:space="preserve">n/d</w:t>
            </w:r>
          </w:p>
        </w:tc>
        <w:tc>
          <w:tcPr/>
          <w:p>
            <w:pPr>
              <w:pStyle w:val="Compact"/>
              <w:jc w:val="center"/>
            </w:pPr>
            <w:r>
              <w:t xml:space="preserve">N</w:t>
            </w:r>
          </w:p>
        </w:tc>
        <w:tc>
          <w:tcPr/>
          <w:p>
            <w:pPr>
              <w:pStyle w:val="Compact"/>
            </w:pPr>
          </w:p>
        </w:tc>
      </w:tr>
      <w:tr>
        <w:tc>
          <w:tcPr/>
          <w:p>
            <w:pPr>
              <w:pStyle w:val="Compact"/>
              <w:jc w:val="right"/>
            </w:pPr>
            <w:r>
              <w:t xml:space="preserve">156</w:t>
            </w:r>
          </w:p>
        </w:tc>
        <w:tc>
          <w:tcPr/>
          <w:p>
            <w:pPr>
              <w:pStyle w:val="Compact"/>
              <w:jc w:val="left"/>
            </w:pPr>
            <w:r>
              <w:t xml:space="preserve">Evo-1 </w:t>
            </w:r>
            <w:r>
              <w:t xml:space="preserve">[215]</w:t>
            </w:r>
          </w:p>
        </w:tc>
        <w:tc>
          <w:tcPr/>
          <w:p>
            <w:pPr>
              <w:pStyle w:val="Compact"/>
              <w:jc w:val="left"/>
            </w:pPr>
            <w:r>
              <w:t xml:space="preserve">2025-11</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0.77</w:t>
            </w:r>
          </w:p>
        </w:tc>
        <w:tc>
          <w:tcPr/>
          <w:p>
            <w:pPr>
              <w:pStyle w:val="Compact"/>
              <w:jc w:val="left"/>
            </w:pPr>
            <w:r>
              <w:t xml:space="preserve">Qwen</w:t>
            </w:r>
          </w:p>
        </w:tc>
        <w:tc>
          <w:tcPr/>
          <w:p>
            <w:pPr>
              <w:pStyle w:val="Compact"/>
              <w:jc w:val="left"/>
            </w:pPr>
            <w:r>
              <w:t xml:space="preserve">flow</w:t>
            </w:r>
          </w:p>
        </w:tc>
        <w:tc>
          <w:tcPr/>
          <w:p>
            <w:pPr>
              <w:pStyle w:val="Compact"/>
              <w:jc w:val="center"/>
            </w:pPr>
            <w:r>
              <w:t xml:space="preserve">Y</w:t>
            </w:r>
          </w:p>
        </w:tc>
        <w:tc>
          <w:tcPr/>
          <w:p>
            <w:pPr>
              <w:pStyle w:val="Compact"/>
            </w:pPr>
          </w:p>
        </w:tc>
      </w:tr>
      <w:tr>
        <w:tc>
          <w:tcPr/>
          <w:p>
            <w:pPr>
              <w:pStyle w:val="Compact"/>
              <w:jc w:val="right"/>
            </w:pPr>
            <w:r>
              <w:t xml:space="preserve">157</w:t>
            </w:r>
          </w:p>
        </w:tc>
        <w:tc>
          <w:tcPr/>
          <w:p>
            <w:pPr>
              <w:pStyle w:val="Compact"/>
              <w:jc w:val="left"/>
            </w:pPr>
            <w:r>
              <w:t xml:space="preserve">GEN-0 </w:t>
            </w:r>
            <w:r>
              <w:t xml:space="preserve">[56]</w:t>
            </w:r>
          </w:p>
        </w:tc>
        <w:tc>
          <w:tcPr/>
          <w:p>
            <w:pPr>
              <w:pStyle w:val="Compact"/>
              <w:jc w:val="left"/>
            </w:pPr>
            <w:r>
              <w:t xml:space="preserve">2025-11</w:t>
            </w:r>
          </w:p>
        </w:tc>
        <w:tc>
          <w:tcPr/>
          <w:p>
            <w:pPr>
              <w:pStyle w:val="Compact"/>
              <w:jc w:val="left"/>
            </w:pPr>
            <w:r>
              <w:t xml:space="preserve">Manip.</w:t>
            </w:r>
          </w:p>
        </w:tc>
        <w:tc>
          <w:tcPr/>
          <w:p>
            <w:pPr>
              <w:pStyle w:val="Compact"/>
              <w:jc w:val="left"/>
            </w:pPr>
            <w:r>
              <w:t xml:space="preserve">Other</w:t>
            </w:r>
          </w:p>
        </w:tc>
        <w:tc>
          <w:tcPr/>
          <w:p>
            <w:pPr>
              <w:pStyle w:val="Compact"/>
              <w:jc w:val="right"/>
            </w:pPr>
            <w:r>
              <w:t xml:space="preserve">10</w:t>
            </w:r>
          </w:p>
        </w:tc>
        <w:tc>
          <w:tcPr/>
          <w:p>
            <w:pPr>
              <w:pStyle w:val="Compact"/>
              <w:jc w:val="left"/>
            </w:pPr>
            <w:r>
              <w:t xml:space="preserve">n/d</w:t>
            </w:r>
          </w:p>
        </w:tc>
        <w:tc>
          <w:tcPr/>
          <w:p>
            <w:pPr>
              <w:pStyle w:val="Compact"/>
              <w:jc w:val="left"/>
            </w:pPr>
            <w:r>
              <w:t xml:space="preserve">n/d</w:t>
            </w:r>
          </w:p>
        </w:tc>
        <w:tc>
          <w:tcPr/>
          <w:p>
            <w:pPr>
              <w:pStyle w:val="Compact"/>
              <w:jc w:val="center"/>
            </w:pPr>
            <w:r>
              <w:t xml:space="preserve">N</w:t>
            </w:r>
          </w:p>
        </w:tc>
        <w:tc>
          <w:tcPr/>
          <w:p>
            <w:pPr>
              <w:pStyle w:val="Compact"/>
            </w:pPr>
          </w:p>
        </w:tc>
      </w:tr>
      <w:tr>
        <w:tc>
          <w:tcPr/>
          <w:p>
            <w:pPr>
              <w:pStyle w:val="Compact"/>
              <w:jc w:val="right"/>
            </w:pPr>
            <w:r>
              <w:t xml:space="preserve">158</w:t>
            </w:r>
          </w:p>
        </w:tc>
        <w:tc>
          <w:tcPr/>
          <w:p>
            <w:pPr>
              <w:pStyle w:val="Compact"/>
              <w:jc w:val="left"/>
            </w:pPr>
            <w:r>
              <w:t xml:space="preserve">NORA-1.5 </w:t>
            </w:r>
            <w:r>
              <w:t xml:space="preserve">[216]</w:t>
            </w:r>
          </w:p>
        </w:tc>
        <w:tc>
          <w:tcPr/>
          <w:p>
            <w:pPr>
              <w:pStyle w:val="Compact"/>
              <w:jc w:val="left"/>
            </w:pPr>
            <w:r>
              <w:t xml:space="preserve">2025-11</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Qwen</w:t>
            </w:r>
          </w:p>
        </w:tc>
        <w:tc>
          <w:tcPr/>
          <w:p>
            <w:pPr>
              <w:pStyle w:val="Compact"/>
              <w:jc w:val="left"/>
            </w:pPr>
            <w:r>
              <w:t xml:space="preserve">hybrid</w:t>
            </w:r>
          </w:p>
        </w:tc>
        <w:tc>
          <w:tcPr/>
          <w:p>
            <w:pPr>
              <w:pStyle w:val="Compact"/>
              <w:jc w:val="center"/>
            </w:pPr>
            <w:r>
              <w:t xml:space="preserve">Y</w:t>
            </w:r>
          </w:p>
        </w:tc>
        <w:tc>
          <w:tcPr/>
          <w:p>
            <w:pPr>
              <w:pStyle w:val="Compact"/>
              <w:jc w:val="right"/>
            </w:pPr>
            <w:r>
              <w:t xml:space="preserve">960</w:t>
            </w:r>
          </w:p>
        </w:tc>
      </w:tr>
      <w:tr>
        <w:tc>
          <w:tcPr/>
          <w:p>
            <w:pPr>
              <w:pStyle w:val="Compact"/>
              <w:jc w:val="right"/>
            </w:pPr>
            <w:r>
              <w:t xml:space="preserve">159</w:t>
            </w:r>
          </w:p>
        </w:tc>
        <w:tc>
          <w:tcPr/>
          <w:p>
            <w:pPr>
              <w:pStyle w:val="Compact"/>
              <w:jc w:val="left"/>
            </w:pPr>
            <w:r>
              <w:t xml:space="preserve">SONIC </w:t>
            </w:r>
            <w:r>
              <w:t xml:space="preserve">[53]</w:t>
            </w:r>
          </w:p>
        </w:tc>
        <w:tc>
          <w:tcPr/>
          <w:p>
            <w:pPr>
              <w:pStyle w:val="Compact"/>
              <w:jc w:val="left"/>
            </w:pPr>
            <w:r>
              <w:t xml:space="preserve">2025-11</w:t>
            </w:r>
          </w:p>
        </w:tc>
        <w:tc>
          <w:tcPr/>
          <w:p>
            <w:pPr>
              <w:pStyle w:val="Compact"/>
              <w:jc w:val="left"/>
            </w:pPr>
            <w:r>
              <w:t xml:space="preserve">Hum.</w:t>
            </w:r>
          </w:p>
        </w:tc>
        <w:tc>
          <w:tcPr/>
          <w:p>
            <w:pPr>
              <w:pStyle w:val="Compact"/>
              <w:jc w:val="left"/>
            </w:pPr>
            <w:r>
              <w:t xml:space="preserve">VA</w:t>
            </w:r>
          </w:p>
        </w:tc>
        <w:tc>
          <w:tcPr/>
          <w:p>
            <w:pPr>
              <w:pStyle w:val="Compact"/>
              <w:jc w:val="right"/>
            </w:pPr>
            <w:r>
              <w:t xml:space="preserve">0.042</w:t>
            </w:r>
          </w:p>
        </w:tc>
        <w:tc>
          <w:tcPr/>
          <w:p>
            <w:pPr>
              <w:pStyle w:val="Compact"/>
              <w:jc w:val="left"/>
            </w:pPr>
            <w:r>
              <w:t xml:space="preserve">none</w:t>
            </w:r>
          </w:p>
        </w:tc>
        <w:tc>
          <w:tcPr/>
          <w:p>
            <w:pPr>
              <w:pStyle w:val="Compact"/>
              <w:jc w:val="left"/>
            </w:pPr>
            <w:r>
              <w:t xml:space="preserve">RL policy</w:t>
            </w:r>
          </w:p>
        </w:tc>
        <w:tc>
          <w:tcPr/>
          <w:p>
            <w:pPr>
              <w:pStyle w:val="Compact"/>
              <w:jc w:val="center"/>
            </w:pPr>
            <w:r>
              <w:t xml:space="preserve">Y</w:t>
            </w:r>
          </w:p>
        </w:tc>
        <w:tc>
          <w:tcPr/>
          <w:p>
            <w:pPr>
              <w:pStyle w:val="Compact"/>
              <w:jc w:val="right"/>
            </w:pPr>
            <w:r>
              <w:t xml:space="preserve">21,000</w:t>
            </w:r>
          </w:p>
        </w:tc>
      </w:tr>
      <w:tr>
        <w:tc>
          <w:tcPr/>
          <w:p>
            <w:pPr>
              <w:pStyle w:val="Compact"/>
              <w:jc w:val="right"/>
            </w:pPr>
            <w:r>
              <w:t xml:space="preserve">160</w:t>
            </w:r>
          </w:p>
        </w:tc>
        <w:tc>
          <w:tcPr/>
          <w:p>
            <w:pPr>
              <w:pStyle w:val="Compact"/>
              <w:jc w:val="left"/>
            </w:pPr>
            <w:r>
              <w:t xml:space="preserve">TWIST2 </w:t>
            </w:r>
            <w:r>
              <w:t xml:space="preserve">[217]</w:t>
            </w:r>
          </w:p>
        </w:tc>
        <w:tc>
          <w:tcPr/>
          <w:p>
            <w:pPr>
              <w:pStyle w:val="Compact"/>
              <w:jc w:val="left"/>
            </w:pPr>
            <w:r>
              <w:t xml:space="preserve">2025-11</w:t>
            </w:r>
          </w:p>
        </w:tc>
        <w:tc>
          <w:tcPr/>
          <w:p>
            <w:pPr>
              <w:pStyle w:val="Compact"/>
              <w:jc w:val="left"/>
            </w:pPr>
            <w:r>
              <w:t xml:space="preserve">Hum.</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n/d</w:t>
            </w:r>
          </w:p>
        </w:tc>
        <w:tc>
          <w:tcPr/>
          <w:p>
            <w:pPr>
              <w:pStyle w:val="Compact"/>
              <w:jc w:val="center"/>
            </w:pPr>
            <w:r>
              <w:t xml:space="preserve">?</w:t>
            </w:r>
          </w:p>
        </w:tc>
        <w:tc>
          <w:tcPr/>
          <w:p>
            <w:pPr>
              <w:pStyle w:val="Compact"/>
            </w:pPr>
          </w:p>
        </w:tc>
      </w:tr>
      <w:tr>
        <w:tc>
          <w:tcPr/>
          <w:p>
            <w:pPr>
              <w:pStyle w:val="Compact"/>
              <w:jc w:val="right"/>
            </w:pPr>
            <w:r>
              <w:t xml:space="preserve">161</w:t>
            </w:r>
          </w:p>
        </w:tc>
        <w:tc>
          <w:tcPr/>
          <w:p>
            <w:pPr>
              <w:pStyle w:val="Compact"/>
              <w:jc w:val="left"/>
            </w:pPr>
            <w:r>
              <w:t xml:space="preserve">VIRAL </w:t>
            </w:r>
            <w:r>
              <w:t xml:space="preserve">[218]</w:t>
            </w:r>
          </w:p>
        </w:tc>
        <w:tc>
          <w:tcPr/>
          <w:p>
            <w:pPr>
              <w:pStyle w:val="Compact"/>
              <w:jc w:val="left"/>
            </w:pPr>
            <w:r>
              <w:t xml:space="preserve">2025-11</w:t>
            </w:r>
          </w:p>
        </w:tc>
        <w:tc>
          <w:tcPr/>
          <w:p>
            <w:pPr>
              <w:pStyle w:val="Compact"/>
              <w:jc w:val="left"/>
            </w:pPr>
            <w:r>
              <w:t xml:space="preserve">Hum.</w:t>
            </w:r>
          </w:p>
        </w:tc>
        <w:tc>
          <w:tcPr/>
          <w:p>
            <w:pPr>
              <w:pStyle w:val="Compact"/>
              <w:jc w:val="left"/>
            </w:pPr>
            <w:r>
              <w:t xml:space="preserve">VA</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RL policy</w:t>
            </w:r>
          </w:p>
        </w:tc>
        <w:tc>
          <w:tcPr/>
          <w:p>
            <w:pPr>
              <w:pStyle w:val="Compact"/>
              <w:jc w:val="center"/>
            </w:pPr>
            <w:r>
              <w:t xml:space="preserve">?</w:t>
            </w:r>
          </w:p>
        </w:tc>
        <w:tc>
          <w:tcPr/>
          <w:p>
            <w:pPr>
              <w:pStyle w:val="Compact"/>
            </w:pPr>
          </w:p>
        </w:tc>
      </w:tr>
      <w:tr>
        <w:tc>
          <w:tcPr/>
          <w:p>
            <w:pPr>
              <w:pStyle w:val="Compact"/>
              <w:jc w:val="right"/>
            </w:pPr>
            <w:r>
              <w:t xml:space="preserve">162</w:t>
            </w:r>
          </w:p>
        </w:tc>
        <w:tc>
          <w:tcPr/>
          <w:p>
            <w:pPr>
              <w:pStyle w:val="Compact"/>
              <w:jc w:val="left"/>
            </w:pPr>
            <m:oMath>
              <m:sSubSup>
                <m:e>
                  <m:r>
                    <m:t>π</m:t>
                  </m:r>
                </m:e>
                <m:sub>
                  <m:r>
                    <m:t>0.6</m:t>
                  </m:r>
                </m:sub>
                <m:sup>
                  <m:r>
                    <m:rPr>
                      <m:sty m:val="p"/>
                    </m:rPr>
                    <m:t>*</m:t>
                  </m:r>
                </m:sup>
              </m:sSubSup>
            </m:oMath>
            <w:r>
              <w:t xml:space="preserve"> </w:t>
            </w:r>
            <w:r>
              <w:t xml:space="preserve">(RECAP) </w:t>
            </w:r>
            <w:r>
              <w:t xml:space="preserve">[94]</w:t>
            </w:r>
          </w:p>
        </w:tc>
        <w:tc>
          <w:tcPr/>
          <w:p>
            <w:pPr>
              <w:pStyle w:val="Compact"/>
              <w:jc w:val="left"/>
            </w:pPr>
            <w:r>
              <w:t xml:space="preserve">2025-11</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Gemma</w:t>
            </w:r>
          </w:p>
        </w:tc>
        <w:tc>
          <w:tcPr/>
          <w:p>
            <w:pPr>
              <w:pStyle w:val="Compact"/>
              <w:jc w:val="left"/>
            </w:pPr>
            <w:r>
              <w:t xml:space="preserve">hybrid</w:t>
            </w:r>
          </w:p>
        </w:tc>
        <w:tc>
          <w:tcPr/>
          <w:p>
            <w:pPr>
              <w:pStyle w:val="Compact"/>
              <w:jc w:val="center"/>
            </w:pPr>
            <w:r>
              <w:t xml:space="preserve">N</w:t>
            </w:r>
          </w:p>
        </w:tc>
        <w:tc>
          <w:tcPr/>
          <w:p>
            <w:pPr>
              <w:pStyle w:val="Compact"/>
            </w:pPr>
          </w:p>
        </w:tc>
      </w:tr>
      <w:tr>
        <w:tc>
          <w:tcPr/>
          <w:p>
            <w:pPr>
              <w:pStyle w:val="Compact"/>
              <w:jc w:val="right"/>
            </w:pPr>
            <w:r>
              <w:t xml:space="preserve">163</w:t>
            </w:r>
          </w:p>
        </w:tc>
        <w:tc>
          <w:tcPr/>
          <w:p>
            <w:pPr>
              <w:pStyle w:val="Compact"/>
              <w:jc w:val="left"/>
            </w:pPr>
            <m:oMath>
              <m:sSub>
                <m:e>
                  <m:r>
                    <m:t>π</m:t>
                  </m:r>
                </m:e>
                <m:sub>
                  <m:r>
                    <m:t>0.6</m:t>
                  </m:r>
                </m:sub>
              </m:sSub>
            </m:oMath>
            <w:r>
              <w:t xml:space="preserve"> </w:t>
            </w:r>
            <w:r>
              <w:t xml:space="preserve">[219]</w:t>
            </w:r>
          </w:p>
        </w:tc>
        <w:tc>
          <w:tcPr/>
          <w:p>
            <w:pPr>
              <w:pStyle w:val="Compact"/>
              <w:jc w:val="left"/>
            </w:pPr>
            <w:r>
              <w:t xml:space="preserve">2025-11</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Gemma</w:t>
            </w:r>
          </w:p>
        </w:tc>
        <w:tc>
          <w:tcPr/>
          <w:p>
            <w:pPr>
              <w:pStyle w:val="Compact"/>
              <w:jc w:val="left"/>
            </w:pPr>
            <w:r>
              <w:t xml:space="preserve">hybrid</w:t>
            </w:r>
          </w:p>
        </w:tc>
        <w:tc>
          <w:tcPr/>
          <w:p>
            <w:pPr>
              <w:pStyle w:val="Compact"/>
              <w:jc w:val="center"/>
            </w:pPr>
            <w:r>
              <w:t xml:space="preserve">N</w:t>
            </w:r>
          </w:p>
        </w:tc>
        <w:tc>
          <w:tcPr/>
          <w:p>
            <w:pPr>
              <w:pStyle w:val="Compact"/>
            </w:pPr>
          </w:p>
        </w:tc>
      </w:tr>
      <w:tr>
        <w:tc>
          <w:tcPr/>
          <w:p>
            <w:pPr>
              <w:pStyle w:val="Compact"/>
              <w:jc w:val="right"/>
            </w:pPr>
            <w:r>
              <w:t xml:space="preserve">164</w:t>
            </w:r>
          </w:p>
        </w:tc>
        <w:tc>
          <w:tcPr/>
          <w:p>
            <w:pPr>
              <w:pStyle w:val="Compact"/>
              <w:jc w:val="left"/>
            </w:pPr>
            <w:r>
              <w:t xml:space="preserve">GR-Dexter </w:t>
            </w:r>
            <w:r>
              <w:t xml:space="preserve">[220]</w:t>
            </w:r>
          </w:p>
        </w:tc>
        <w:tc>
          <w:tcPr/>
          <w:p>
            <w:pPr>
              <w:pStyle w:val="Compact"/>
              <w:jc w:val="left"/>
            </w:pPr>
            <w:r>
              <w:t xml:space="preserve">2025-12</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4</w:t>
            </w:r>
          </w:p>
        </w:tc>
        <w:tc>
          <w:tcPr/>
          <w:p>
            <w:pPr>
              <w:pStyle w:val="Compact"/>
              <w:jc w:val="left"/>
            </w:pPr>
            <w:r>
              <w:t xml:space="preserve">Qwen</w:t>
            </w:r>
          </w:p>
        </w:tc>
        <w:tc>
          <w:tcPr/>
          <w:p>
            <w:pPr>
              <w:pStyle w:val="Compact"/>
              <w:jc w:val="left"/>
            </w:pPr>
            <w:r>
              <w:t xml:space="preserve">diffusion</w:t>
            </w:r>
          </w:p>
        </w:tc>
        <w:tc>
          <w:tcPr/>
          <w:p>
            <w:pPr>
              <w:pStyle w:val="Compact"/>
              <w:jc w:val="center"/>
            </w:pPr>
            <w:r>
              <w:t xml:space="preserve">?</w:t>
            </w:r>
          </w:p>
        </w:tc>
        <w:tc>
          <w:tcPr/>
          <w:p>
            <w:pPr>
              <w:pStyle w:val="Compact"/>
            </w:pPr>
          </w:p>
        </w:tc>
      </w:tr>
      <w:tr>
        <w:tc>
          <w:tcPr/>
          <w:p>
            <w:pPr>
              <w:pStyle w:val="Compact"/>
              <w:jc w:val="right"/>
            </w:pPr>
            <w:r>
              <w:t xml:space="preserve">165</w:t>
            </w:r>
          </w:p>
        </w:tc>
        <w:tc>
          <w:tcPr/>
          <w:p>
            <w:pPr>
              <w:pStyle w:val="Compact"/>
              <w:jc w:val="left"/>
            </w:pPr>
            <w:r>
              <w:t xml:space="preserve">GR-RL </w:t>
            </w:r>
            <w:r>
              <w:t xml:space="preserve">[95]</w:t>
            </w:r>
          </w:p>
        </w:tc>
        <w:tc>
          <w:tcPr/>
          <w:p>
            <w:pPr>
              <w:pStyle w:val="Compact"/>
              <w:jc w:val="left"/>
            </w:pPr>
            <w:r>
              <w:t xml:space="preserve">2025-12</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5</w:t>
            </w:r>
          </w:p>
        </w:tc>
        <w:tc>
          <w:tcPr/>
          <w:p>
            <w:pPr>
              <w:pStyle w:val="Compact"/>
              <w:jc w:val="left"/>
            </w:pPr>
            <w:r>
              <w:t xml:space="preserve">Qwen</w:t>
            </w:r>
          </w:p>
        </w:tc>
        <w:tc>
          <w:tcPr/>
          <w:p>
            <w:pPr>
              <w:pStyle w:val="Compact"/>
              <w:jc w:val="left"/>
            </w:pPr>
            <w:r>
              <w:t xml:space="preserve">flow</w:t>
            </w:r>
          </w:p>
        </w:tc>
        <w:tc>
          <w:tcPr/>
          <w:p>
            <w:pPr>
              <w:pStyle w:val="Compact"/>
              <w:jc w:val="center"/>
            </w:pPr>
            <w:r>
              <w:t xml:space="preserve">?</w:t>
            </w:r>
          </w:p>
        </w:tc>
        <w:tc>
          <w:tcPr/>
          <w:p>
            <w:pPr>
              <w:pStyle w:val="Compact"/>
            </w:pPr>
          </w:p>
        </w:tc>
      </w:tr>
      <w:tr>
        <w:tc>
          <w:tcPr/>
          <w:p>
            <w:pPr>
              <w:pStyle w:val="Compact"/>
              <w:jc w:val="right"/>
            </w:pPr>
            <w:r>
              <w:t xml:space="preserve">166</w:t>
            </w:r>
          </w:p>
        </w:tc>
        <w:tc>
          <w:tcPr/>
          <w:p>
            <w:pPr>
              <w:pStyle w:val="Compact"/>
              <w:jc w:val="left"/>
            </w:pPr>
            <w:r>
              <w:t xml:space="preserve">WholeBodyVLA </w:t>
            </w:r>
            <w:r>
              <w:t xml:space="preserve">[221]</w:t>
            </w:r>
          </w:p>
        </w:tc>
        <w:tc>
          <w:tcPr/>
          <w:p>
            <w:pPr>
              <w:pStyle w:val="Compact"/>
              <w:jc w:val="left"/>
            </w:pPr>
            <w:r>
              <w:t xml:space="preserve">2025-12</w:t>
            </w:r>
          </w:p>
        </w:tc>
        <w:tc>
          <w:tcPr/>
          <w:p>
            <w:pPr>
              <w:pStyle w:val="Compact"/>
              <w:jc w:val="left"/>
            </w:pPr>
            <w:r>
              <w:t xml:space="preserve">Hum.</w:t>
            </w:r>
          </w:p>
        </w:tc>
        <w:tc>
          <w:tcPr/>
          <w:p>
            <w:pPr>
              <w:pStyle w:val="Compact"/>
              <w:jc w:val="left"/>
            </w:pPr>
            <w:r>
              <w:t xml:space="preserve">VLA</w:t>
            </w:r>
          </w:p>
        </w:tc>
        <w:tc>
          <w:tcPr/>
          <w:p>
            <w:pPr>
              <w:pStyle w:val="Compact"/>
              <w:jc w:val="right"/>
            </w:pPr>
            <w:r>
              <w:t xml:space="preserve">n/d</w:t>
            </w:r>
          </w:p>
        </w:tc>
        <w:tc>
          <w:tcPr/>
          <w:p>
            <w:pPr>
              <w:pStyle w:val="Compact"/>
              <w:jc w:val="left"/>
            </w:pPr>
            <w:r>
              <w:t xml:space="preserve">Llama</w:t>
            </w:r>
          </w:p>
        </w:tc>
        <w:tc>
          <w:tcPr/>
          <w:p>
            <w:pPr>
              <w:pStyle w:val="Compact"/>
              <w:jc w:val="left"/>
            </w:pPr>
            <w:r>
              <w:t xml:space="preserve">latent</w:t>
            </w:r>
          </w:p>
        </w:tc>
        <w:tc>
          <w:tcPr/>
          <w:p>
            <w:pPr>
              <w:pStyle w:val="Compact"/>
              <w:jc w:val="center"/>
            </w:pPr>
            <w:r>
              <w:t xml:space="preserve">?</w:t>
            </w:r>
          </w:p>
        </w:tc>
        <w:tc>
          <w:tcPr/>
          <w:p>
            <w:pPr>
              <w:pStyle w:val="Compact"/>
            </w:pPr>
          </w:p>
        </w:tc>
      </w:tr>
      <w:tr>
        <w:tc>
          <w:tcPr/>
          <w:p>
            <w:pPr>
              <w:pStyle w:val="Compact"/>
              <w:jc w:val="right"/>
            </w:pPr>
            <w:r>
              <w:t xml:space="preserve">167</w:t>
            </w:r>
          </w:p>
        </w:tc>
        <w:tc>
          <w:tcPr/>
          <w:p>
            <w:pPr>
              <w:pStyle w:val="Compact"/>
              <w:jc w:val="left"/>
            </w:pPr>
            <w:r>
              <w:t xml:space="preserve">Training-time RTC </w:t>
            </w:r>
            <w:r>
              <w:t xml:space="preserve">[222]</w:t>
            </w:r>
          </w:p>
        </w:tc>
        <w:tc>
          <w:tcPr/>
          <w:p>
            <w:pPr>
              <w:pStyle w:val="Compact"/>
              <w:jc w:val="left"/>
            </w:pPr>
            <w:r>
              <w:t xml:space="preserve">2025-12</w:t>
            </w:r>
          </w:p>
        </w:tc>
        <w:tc>
          <w:tcPr/>
          <w:p>
            <w:pPr>
              <w:pStyle w:val="Compact"/>
              <w:jc w:val="left"/>
            </w:pPr>
            <w:r>
              <w:t xml:space="preserve">Manip.</w:t>
            </w:r>
          </w:p>
        </w:tc>
        <w:tc>
          <w:tcPr/>
          <w:p>
            <w:pPr>
              <w:pStyle w:val="Compact"/>
              <w:jc w:val="left"/>
            </w:pPr>
            <w:r>
              <w:t xml:space="preserve">Other</w:t>
            </w:r>
          </w:p>
        </w:tc>
        <w:tc>
          <w:tcPr/>
          <w:p>
            <w:pPr>
              <w:pStyle w:val="Compact"/>
              <w:jc w:val="right"/>
            </w:pPr>
            <w:r>
              <w:t xml:space="preserve">n/d</w:t>
            </w:r>
          </w:p>
        </w:tc>
        <w:tc>
          <w:tcPr/>
          <w:p>
            <w:pPr>
              <w:pStyle w:val="Compact"/>
              <w:jc w:val="left"/>
            </w:pPr>
            <w:r>
              <w:t xml:space="preserve">Gemma</w:t>
            </w:r>
          </w:p>
        </w:tc>
        <w:tc>
          <w:tcPr/>
          <w:p>
            <w:pPr>
              <w:pStyle w:val="Compact"/>
              <w:jc w:val="left"/>
            </w:pPr>
            <w:r>
              <w:t xml:space="preserve">hybrid</w:t>
            </w:r>
          </w:p>
        </w:tc>
        <w:tc>
          <w:tcPr/>
          <w:p>
            <w:pPr>
              <w:pStyle w:val="Compact"/>
              <w:jc w:val="center"/>
            </w:pPr>
            <w:r>
              <w:t xml:space="preserve">N</w:t>
            </w:r>
          </w:p>
        </w:tc>
        <w:tc>
          <w:tcPr/>
          <w:p>
            <w:pPr>
              <w:pStyle w:val="Compact"/>
            </w:pPr>
          </w:p>
        </w:tc>
      </w:tr>
      <w:tr>
        <w:tc>
          <w:tcPr/>
          <w:p>
            <w:pPr>
              <w:pStyle w:val="Compact"/>
              <w:jc w:val="right"/>
            </w:pPr>
            <w:r>
              <w:t xml:space="preserve">168</w:t>
            </w:r>
          </w:p>
        </w:tc>
        <w:tc>
          <w:tcPr/>
          <w:p>
            <w:pPr>
              <w:pStyle w:val="Compact"/>
              <w:jc w:val="left"/>
            </w:pPr>
            <w:r>
              <w:t xml:space="preserve">1X World Model policy </w:t>
            </w:r>
            <w:r>
              <w:t xml:space="preserve">[223]</w:t>
            </w:r>
          </w:p>
        </w:tc>
        <w:tc>
          <w:tcPr/>
          <w:p>
            <w:pPr>
              <w:pStyle w:val="Compact"/>
              <w:jc w:val="left"/>
            </w:pPr>
            <w:r>
              <w:t xml:space="preserve">2026-01</w:t>
            </w:r>
          </w:p>
        </w:tc>
        <w:tc>
          <w:tcPr/>
          <w:p>
            <w:pPr>
              <w:pStyle w:val="Compact"/>
              <w:jc w:val="left"/>
            </w:pPr>
            <w:r>
              <w:t xml:space="preserve">Hum.</w:t>
            </w:r>
          </w:p>
        </w:tc>
        <w:tc>
          <w:tcPr/>
          <w:p>
            <w:pPr>
              <w:pStyle w:val="Compact"/>
              <w:jc w:val="left"/>
            </w:pPr>
            <w:r>
              <w:t xml:space="preserve">Other</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video WM</w:t>
            </w:r>
          </w:p>
        </w:tc>
        <w:tc>
          <w:tcPr/>
          <w:p>
            <w:pPr>
              <w:pStyle w:val="Compact"/>
              <w:jc w:val="center"/>
            </w:pPr>
            <w:r>
              <w:t xml:space="preserve">N</w:t>
            </w:r>
          </w:p>
        </w:tc>
        <w:tc>
          <w:tcPr/>
          <w:p>
            <w:pPr>
              <w:pStyle w:val="Compact"/>
            </w:pPr>
          </w:p>
        </w:tc>
      </w:tr>
      <w:tr>
        <w:tc>
          <w:tcPr/>
          <w:p>
            <w:pPr>
              <w:pStyle w:val="Compact"/>
              <w:jc w:val="right"/>
            </w:pPr>
            <w:r>
              <w:t xml:space="preserve">169</w:t>
            </w:r>
          </w:p>
        </w:tc>
        <w:tc>
          <w:tcPr/>
          <w:p>
            <w:pPr>
              <w:pStyle w:val="Compact"/>
              <w:jc w:val="left"/>
            </w:pPr>
            <w:r>
              <w:t xml:space="preserve">Being-H0.5 </w:t>
            </w:r>
            <w:r>
              <w:t xml:space="preserve">[224]</w:t>
            </w:r>
          </w:p>
        </w:tc>
        <w:tc>
          <w:tcPr/>
          <w:p>
            <w:pPr>
              <w:pStyle w:val="Compact"/>
              <w:jc w:val="left"/>
            </w:pPr>
            <w:r>
              <w:t xml:space="preserve">2026-01</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n/d</w:t>
            </w:r>
          </w:p>
        </w:tc>
        <w:tc>
          <w:tcPr/>
          <w:p>
            <w:pPr>
              <w:pStyle w:val="Compact"/>
              <w:jc w:val="left"/>
            </w:pPr>
            <w:r>
              <w:t xml:space="preserve">flow</w:t>
            </w:r>
          </w:p>
        </w:tc>
        <w:tc>
          <w:tcPr/>
          <w:p>
            <w:pPr>
              <w:pStyle w:val="Compact"/>
              <w:jc w:val="center"/>
            </w:pPr>
            <w:r>
              <w:t xml:space="preserve">Y</w:t>
            </w:r>
          </w:p>
        </w:tc>
        <w:tc>
          <w:tcPr/>
          <w:p>
            <w:pPr>
              <w:pStyle w:val="Compact"/>
            </w:pPr>
          </w:p>
        </w:tc>
      </w:tr>
      <w:tr>
        <w:tc>
          <w:tcPr/>
          <w:p>
            <w:pPr>
              <w:pStyle w:val="Compact"/>
              <w:jc w:val="right"/>
            </w:pPr>
            <w:r>
              <w:t xml:space="preserve">170</w:t>
            </w:r>
          </w:p>
        </w:tc>
        <w:tc>
          <w:tcPr/>
          <w:p>
            <w:pPr>
              <w:pStyle w:val="Compact"/>
              <w:jc w:val="left"/>
            </w:pPr>
            <w:r>
              <w:t xml:space="preserve">Cosmos Policy </w:t>
            </w:r>
            <w:r>
              <w:t xml:space="preserve">[32]</w:t>
            </w:r>
          </w:p>
        </w:tc>
        <w:tc>
          <w:tcPr/>
          <w:p>
            <w:pPr>
              <w:pStyle w:val="Compact"/>
              <w:jc w:val="left"/>
            </w:pPr>
            <w:r>
              <w:t xml:space="preserve">2026-01</w:t>
            </w:r>
          </w:p>
        </w:tc>
        <w:tc>
          <w:tcPr/>
          <w:p>
            <w:pPr>
              <w:pStyle w:val="Compact"/>
              <w:jc w:val="left"/>
            </w:pPr>
            <w:r>
              <w:t xml:space="preserve">Manip.</w:t>
            </w:r>
          </w:p>
        </w:tc>
        <w:tc>
          <w:tcPr/>
          <w:p>
            <w:pPr>
              <w:pStyle w:val="Compact"/>
              <w:jc w:val="left"/>
            </w:pPr>
            <w:r>
              <w:t xml:space="preserve">Other</w:t>
            </w:r>
          </w:p>
        </w:tc>
        <w:tc>
          <w:tcPr/>
          <w:p>
            <w:pPr>
              <w:pStyle w:val="Compact"/>
              <w:jc w:val="right"/>
            </w:pPr>
            <w:r>
              <w:t xml:space="preserve">2</w:t>
            </w:r>
          </w:p>
        </w:tc>
        <w:tc>
          <w:tcPr/>
          <w:p>
            <w:pPr>
              <w:pStyle w:val="Compact"/>
              <w:jc w:val="left"/>
            </w:pPr>
            <w:r>
              <w:t xml:space="preserve">none</w:t>
            </w:r>
          </w:p>
        </w:tc>
        <w:tc>
          <w:tcPr/>
          <w:p>
            <w:pPr>
              <w:pStyle w:val="Compact"/>
              <w:jc w:val="left"/>
            </w:pPr>
            <w:r>
              <w:t xml:space="preserve">video WM</w:t>
            </w:r>
          </w:p>
        </w:tc>
        <w:tc>
          <w:tcPr/>
          <w:p>
            <w:pPr>
              <w:pStyle w:val="Compact"/>
              <w:jc w:val="center"/>
            </w:pPr>
            <w:r>
              <w:t xml:space="preserve">Y</w:t>
            </w:r>
          </w:p>
        </w:tc>
        <w:tc>
          <w:tcPr/>
          <w:p>
            <w:pPr>
              <w:pStyle w:val="Compact"/>
            </w:pPr>
          </w:p>
        </w:tc>
      </w:tr>
      <w:tr>
        <w:tc>
          <w:tcPr/>
          <w:p>
            <w:pPr>
              <w:pStyle w:val="Compact"/>
              <w:jc w:val="right"/>
            </w:pPr>
            <w:r>
              <w:t xml:space="preserve">171</w:t>
            </w:r>
          </w:p>
        </w:tc>
        <w:tc>
          <w:tcPr/>
          <w:p>
            <w:pPr>
              <w:pStyle w:val="Compact"/>
              <w:jc w:val="left"/>
            </w:pPr>
            <w:r>
              <w:t xml:space="preserve">G0Plus </w:t>
            </w:r>
            <w:r>
              <w:t xml:space="preserve">[225]</w:t>
            </w:r>
          </w:p>
        </w:tc>
        <w:tc>
          <w:tcPr/>
          <w:p>
            <w:pPr>
              <w:pStyle w:val="Compact"/>
              <w:jc w:val="left"/>
            </w:pPr>
            <w:r>
              <w:t xml:space="preserve">2026-01</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3</w:t>
            </w:r>
          </w:p>
        </w:tc>
        <w:tc>
          <w:tcPr/>
          <w:p>
            <w:pPr>
              <w:pStyle w:val="Compact"/>
              <w:jc w:val="left"/>
            </w:pPr>
            <w:r>
              <w:t xml:space="preserve">n/d</w:t>
            </w:r>
          </w:p>
        </w:tc>
        <w:tc>
          <w:tcPr/>
          <w:p>
            <w:pPr>
              <w:pStyle w:val="Compact"/>
              <w:jc w:val="left"/>
            </w:pPr>
            <w:r>
              <w:t xml:space="preserve">n/d</w:t>
            </w:r>
          </w:p>
        </w:tc>
        <w:tc>
          <w:tcPr/>
          <w:p>
            <w:pPr>
              <w:pStyle w:val="Compact"/>
              <w:jc w:val="center"/>
            </w:pPr>
            <w:r>
              <w:t xml:space="preserve">Y</w:t>
            </w:r>
          </w:p>
        </w:tc>
        <w:tc>
          <w:tcPr/>
          <w:p>
            <w:pPr>
              <w:pStyle w:val="Compact"/>
            </w:pPr>
          </w:p>
        </w:tc>
      </w:tr>
      <w:tr>
        <w:tc>
          <w:tcPr/>
          <w:p>
            <w:pPr>
              <w:pStyle w:val="Compact"/>
              <w:jc w:val="right"/>
            </w:pPr>
            <w:r>
              <w:t xml:space="preserve">172</w:t>
            </w:r>
          </w:p>
        </w:tc>
        <w:tc>
          <w:tcPr/>
          <w:p>
            <w:pPr>
              <w:pStyle w:val="Compact"/>
              <w:jc w:val="left"/>
            </w:pPr>
            <w:r>
              <w:t xml:space="preserve">Helix 02 </w:t>
            </w:r>
            <w:r>
              <w:t xml:space="preserve">[226]</w:t>
            </w:r>
          </w:p>
        </w:tc>
        <w:tc>
          <w:tcPr/>
          <w:p>
            <w:pPr>
              <w:pStyle w:val="Compact"/>
              <w:jc w:val="left"/>
            </w:pPr>
            <w:r>
              <w:t xml:space="preserve">2026-01</w:t>
            </w:r>
          </w:p>
        </w:tc>
        <w:tc>
          <w:tcPr/>
          <w:p>
            <w:pPr>
              <w:pStyle w:val="Compact"/>
              <w:jc w:val="left"/>
            </w:pPr>
            <w:r>
              <w:t xml:space="preserve">Hum.</w:t>
            </w:r>
          </w:p>
        </w:tc>
        <w:tc>
          <w:tcPr/>
          <w:p>
            <w:pPr>
              <w:pStyle w:val="Compact"/>
              <w:jc w:val="left"/>
            </w:pPr>
            <w:r>
              <w:t xml:space="preserve">VLA</w:t>
            </w:r>
          </w:p>
        </w:tc>
        <w:tc>
          <w:tcPr/>
          <w:p>
            <w:pPr>
              <w:pStyle w:val="Compact"/>
              <w:jc w:val="right"/>
            </w:pPr>
            <w:r>
              <w:t xml:space="preserve">n/d</w:t>
            </w:r>
          </w:p>
        </w:tc>
        <w:tc>
          <w:tcPr/>
          <w:p>
            <w:pPr>
              <w:pStyle w:val="Compact"/>
              <w:jc w:val="left"/>
            </w:pPr>
            <w:r>
              <w:t xml:space="preserve">n/d</w:t>
            </w:r>
          </w:p>
        </w:tc>
        <w:tc>
          <w:tcPr/>
          <w:p>
            <w:pPr>
              <w:pStyle w:val="Compact"/>
              <w:jc w:val="left"/>
            </w:pPr>
            <w:r>
              <w:t xml:space="preserve">n/d</w:t>
            </w:r>
          </w:p>
        </w:tc>
        <w:tc>
          <w:tcPr/>
          <w:p>
            <w:pPr>
              <w:pStyle w:val="Compact"/>
              <w:jc w:val="center"/>
            </w:pPr>
            <w:r>
              <w:t xml:space="preserve">N</w:t>
            </w:r>
          </w:p>
        </w:tc>
        <w:tc>
          <w:tcPr/>
          <w:p>
            <w:pPr>
              <w:pStyle w:val="Compact"/>
            </w:pPr>
          </w:p>
        </w:tc>
      </w:tr>
      <w:tr>
        <w:tc>
          <w:tcPr/>
          <w:p>
            <w:pPr>
              <w:pStyle w:val="Compact"/>
              <w:jc w:val="right"/>
            </w:pPr>
            <w:r>
              <w:t xml:space="preserve">173</w:t>
            </w:r>
          </w:p>
        </w:tc>
        <w:tc>
          <w:tcPr/>
          <w:p>
            <w:pPr>
              <w:pStyle w:val="Compact"/>
              <w:jc w:val="left"/>
            </w:pPr>
            <w:r>
              <w:t xml:space="preserve">InternVLA-A1 </w:t>
            </w:r>
            <w:r>
              <w:t xml:space="preserve">[227]</w:t>
            </w:r>
          </w:p>
        </w:tc>
        <w:tc>
          <w:tcPr/>
          <w:p>
            <w:pPr>
              <w:pStyle w:val="Compact"/>
              <w:jc w:val="left"/>
            </w:pPr>
            <w:r>
              <w:t xml:space="preserve">2026-01</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3.2</w:t>
            </w:r>
          </w:p>
        </w:tc>
        <w:tc>
          <w:tcPr/>
          <w:p>
            <w:pPr>
              <w:pStyle w:val="Compact"/>
              <w:jc w:val="left"/>
            </w:pPr>
            <w:r>
              <w:t xml:space="preserve">Qwen</w:t>
            </w:r>
          </w:p>
        </w:tc>
        <w:tc>
          <w:tcPr/>
          <w:p>
            <w:pPr>
              <w:pStyle w:val="Compact"/>
              <w:jc w:val="left"/>
            </w:pPr>
            <w:r>
              <w:t xml:space="preserve">flow</w:t>
            </w:r>
          </w:p>
        </w:tc>
        <w:tc>
          <w:tcPr/>
          <w:p>
            <w:pPr>
              <w:pStyle w:val="Compact"/>
              <w:jc w:val="center"/>
            </w:pPr>
            <w:r>
              <w:t xml:space="preserve">Y</w:t>
            </w:r>
          </w:p>
        </w:tc>
        <w:tc>
          <w:tcPr/>
          <w:p>
            <w:pPr>
              <w:pStyle w:val="Compact"/>
            </w:pPr>
          </w:p>
        </w:tc>
      </w:tr>
      <w:tr>
        <w:tc>
          <w:tcPr/>
          <w:p>
            <w:pPr>
              <w:pStyle w:val="Compact"/>
              <w:jc w:val="right"/>
            </w:pPr>
            <w:r>
              <w:t xml:space="preserve">174</w:t>
            </w:r>
          </w:p>
        </w:tc>
        <w:tc>
          <w:tcPr/>
          <w:p>
            <w:pPr>
              <w:pStyle w:val="Compact"/>
              <w:jc w:val="left"/>
            </w:pPr>
            <w:r>
              <w:t xml:space="preserve">LingBot-VLA </w:t>
            </w:r>
            <w:r>
              <w:t xml:space="preserve">[228]</w:t>
            </w:r>
          </w:p>
        </w:tc>
        <w:tc>
          <w:tcPr/>
          <w:p>
            <w:pPr>
              <w:pStyle w:val="Compact"/>
              <w:jc w:val="left"/>
            </w:pPr>
            <w:r>
              <w:t xml:space="preserve">2026-01</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Qwen</w:t>
            </w:r>
          </w:p>
        </w:tc>
        <w:tc>
          <w:tcPr/>
          <w:p>
            <w:pPr>
              <w:pStyle w:val="Compact"/>
              <w:jc w:val="left"/>
            </w:pPr>
            <w:r>
              <w:t xml:space="preserve">flow</w:t>
            </w:r>
          </w:p>
        </w:tc>
        <w:tc>
          <w:tcPr/>
          <w:p>
            <w:pPr>
              <w:pStyle w:val="Compact"/>
              <w:jc w:val="center"/>
            </w:pPr>
            <w:r>
              <w:t xml:space="preserve">Y</w:t>
            </w:r>
          </w:p>
        </w:tc>
        <w:tc>
          <w:tcPr/>
          <w:p>
            <w:pPr>
              <w:pStyle w:val="Compact"/>
            </w:pPr>
          </w:p>
        </w:tc>
      </w:tr>
      <w:tr>
        <w:tc>
          <w:tcPr/>
          <w:p>
            <w:pPr>
              <w:pStyle w:val="Compact"/>
              <w:jc w:val="right"/>
            </w:pPr>
            <w:r>
              <w:t xml:space="preserve">175</w:t>
            </w:r>
          </w:p>
        </w:tc>
        <w:tc>
          <w:tcPr/>
          <w:p>
            <w:pPr>
              <w:pStyle w:val="Compact"/>
              <w:jc w:val="left"/>
            </w:pPr>
            <w:r>
              <w:t xml:space="preserve">Rho-alpha (</w:t>
            </w:r>
            <m:oMath>
              <m:r>
                <m:t>ρ</m:t>
              </m:r>
              <m:r>
                <m:t>α</m:t>
              </m:r>
            </m:oMath>
            <w:r>
              <w:t xml:space="preserve">) </w:t>
            </w:r>
            <w:r>
              <w:t xml:space="preserve">[229]</w:t>
            </w:r>
          </w:p>
        </w:tc>
        <w:tc>
          <w:tcPr/>
          <w:p>
            <w:pPr>
              <w:pStyle w:val="Compact"/>
              <w:jc w:val="left"/>
            </w:pPr>
            <w:r>
              <w:t xml:space="preserve">2026-01</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Phi</w:t>
            </w:r>
          </w:p>
        </w:tc>
        <w:tc>
          <w:tcPr/>
          <w:p>
            <w:pPr>
              <w:pStyle w:val="Compact"/>
              <w:jc w:val="left"/>
            </w:pPr>
            <w:r>
              <w:t xml:space="preserve">n/d</w:t>
            </w:r>
          </w:p>
        </w:tc>
        <w:tc>
          <w:tcPr/>
          <w:p>
            <w:pPr>
              <w:pStyle w:val="Compact"/>
              <w:jc w:val="center"/>
            </w:pPr>
            <w:r>
              <w:t xml:space="preserve">N</w:t>
            </w:r>
          </w:p>
        </w:tc>
        <w:tc>
          <w:tcPr/>
          <w:p>
            <w:pPr>
              <w:pStyle w:val="Compact"/>
            </w:pPr>
          </w:p>
        </w:tc>
      </w:tr>
      <w:tr>
        <w:tc>
          <w:tcPr/>
          <w:p>
            <w:pPr>
              <w:pStyle w:val="Compact"/>
              <w:jc w:val="right"/>
            </w:pPr>
            <w:r>
              <w:t xml:space="preserve">176</w:t>
            </w:r>
          </w:p>
        </w:tc>
        <w:tc>
          <w:tcPr/>
          <w:p>
            <w:pPr>
              <w:pStyle w:val="Compact"/>
              <w:jc w:val="left"/>
            </w:pPr>
            <w:r>
              <w:t xml:space="preserve">Spirit v1.5 </w:t>
            </w:r>
            <w:r>
              <w:t xml:space="preserve">[230]</w:t>
            </w:r>
          </w:p>
        </w:tc>
        <w:tc>
          <w:tcPr/>
          <w:p>
            <w:pPr>
              <w:pStyle w:val="Compact"/>
              <w:jc w:val="left"/>
            </w:pPr>
            <w:r>
              <w:t xml:space="preserve">2026-01</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5</w:t>
            </w:r>
          </w:p>
        </w:tc>
        <w:tc>
          <w:tcPr/>
          <w:p>
            <w:pPr>
              <w:pStyle w:val="Compact"/>
              <w:jc w:val="left"/>
            </w:pPr>
            <w:r>
              <w:t xml:space="preserve">Qwen</w:t>
            </w:r>
          </w:p>
        </w:tc>
        <w:tc>
          <w:tcPr/>
          <w:p>
            <w:pPr>
              <w:pStyle w:val="Compact"/>
              <w:jc w:val="left"/>
            </w:pPr>
            <w:r>
              <w:t xml:space="preserve">n/d</w:t>
            </w:r>
          </w:p>
        </w:tc>
        <w:tc>
          <w:tcPr/>
          <w:p>
            <w:pPr>
              <w:pStyle w:val="Compact"/>
              <w:jc w:val="center"/>
            </w:pPr>
            <w:r>
              <w:t xml:space="preserve">Y</w:t>
            </w:r>
          </w:p>
        </w:tc>
        <w:tc>
          <w:tcPr/>
          <w:p>
            <w:pPr>
              <w:pStyle w:val="Compact"/>
            </w:pPr>
          </w:p>
        </w:tc>
      </w:tr>
      <w:tr>
        <w:tc>
          <w:tcPr/>
          <w:p>
            <w:pPr>
              <w:pStyle w:val="Compact"/>
              <w:jc w:val="right"/>
            </w:pPr>
            <w:r>
              <w:t xml:space="preserve">177</w:t>
            </w:r>
          </w:p>
        </w:tc>
        <w:tc>
          <w:tcPr/>
          <w:p>
            <w:pPr>
              <w:pStyle w:val="Compact"/>
              <w:jc w:val="left"/>
            </w:pPr>
            <w:r>
              <w:t xml:space="preserve">UnifoLM-VLA-0 </w:t>
            </w:r>
            <w:r>
              <w:t xml:space="preserve">[231]</w:t>
            </w:r>
          </w:p>
        </w:tc>
        <w:tc>
          <w:tcPr/>
          <w:p>
            <w:pPr>
              <w:pStyle w:val="Compact"/>
              <w:jc w:val="left"/>
            </w:pPr>
            <w:r>
              <w:t xml:space="preserve">2026-01</w:t>
            </w:r>
          </w:p>
        </w:tc>
        <w:tc>
          <w:tcPr/>
          <w:p>
            <w:pPr>
              <w:pStyle w:val="Compact"/>
              <w:jc w:val="left"/>
            </w:pPr>
            <w:r>
              <w:t xml:space="preserve">Hum.</w:t>
            </w:r>
          </w:p>
        </w:tc>
        <w:tc>
          <w:tcPr/>
          <w:p>
            <w:pPr>
              <w:pStyle w:val="Compact"/>
              <w:jc w:val="left"/>
            </w:pPr>
            <w:r>
              <w:t xml:space="preserve">VLA</w:t>
            </w:r>
          </w:p>
        </w:tc>
        <w:tc>
          <w:tcPr/>
          <w:p>
            <w:pPr>
              <w:pStyle w:val="Compact"/>
              <w:jc w:val="right"/>
            </w:pPr>
            <w:r>
              <w:t xml:space="preserve">n/d</w:t>
            </w:r>
          </w:p>
        </w:tc>
        <w:tc>
          <w:tcPr/>
          <w:p>
            <w:pPr>
              <w:pStyle w:val="Compact"/>
              <w:jc w:val="left"/>
            </w:pPr>
            <w:r>
              <w:t xml:space="preserve">Qwen</w:t>
            </w:r>
          </w:p>
        </w:tc>
        <w:tc>
          <w:tcPr/>
          <w:p>
            <w:pPr>
              <w:pStyle w:val="Compact"/>
              <w:jc w:val="left"/>
            </w:pPr>
            <w:r>
              <w:t xml:space="preserve">n/d</w:t>
            </w:r>
          </w:p>
        </w:tc>
        <w:tc>
          <w:tcPr/>
          <w:p>
            <w:pPr>
              <w:pStyle w:val="Compact"/>
              <w:jc w:val="center"/>
            </w:pPr>
            <w:r>
              <w:t xml:space="preserve">Y</w:t>
            </w:r>
          </w:p>
        </w:tc>
        <w:tc>
          <w:tcPr/>
          <w:p>
            <w:pPr>
              <w:pStyle w:val="Compact"/>
            </w:pPr>
          </w:p>
        </w:tc>
      </w:tr>
      <w:tr>
        <w:tc>
          <w:tcPr/>
          <w:p>
            <w:pPr>
              <w:pStyle w:val="Compact"/>
              <w:jc w:val="right"/>
            </w:pPr>
            <w:r>
              <w:t xml:space="preserve">178</w:t>
            </w:r>
          </w:p>
        </w:tc>
        <w:tc>
          <w:tcPr/>
          <w:p>
            <w:pPr>
              <w:pStyle w:val="Compact"/>
              <w:jc w:val="left"/>
            </w:pPr>
            <w:r>
              <w:t xml:space="preserve">VLingNav </w:t>
            </w:r>
            <w:r>
              <w:t xml:space="preserve">[88]</w:t>
            </w:r>
          </w:p>
        </w:tc>
        <w:tc>
          <w:tcPr/>
          <w:p>
            <w:pPr>
              <w:pStyle w:val="Compact"/>
              <w:jc w:val="left"/>
            </w:pPr>
            <w:r>
              <w:t xml:space="preserve">2026-01</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7</w:t>
            </w:r>
          </w:p>
        </w:tc>
        <w:tc>
          <w:tcPr/>
          <w:p>
            <w:pPr>
              <w:pStyle w:val="Compact"/>
              <w:jc w:val="left"/>
            </w:pPr>
            <w:r>
              <w:t xml:space="preserve">Qwen</w:t>
            </w:r>
          </w:p>
        </w:tc>
        <w:tc>
          <w:tcPr/>
          <w:p>
            <w:pPr>
              <w:pStyle w:val="Compact"/>
              <w:jc w:val="left"/>
            </w:pPr>
            <w:r>
              <w:t xml:space="preserve">regression</w:t>
            </w:r>
          </w:p>
        </w:tc>
        <w:tc>
          <w:tcPr/>
          <w:p>
            <w:pPr>
              <w:pStyle w:val="Compact"/>
              <w:jc w:val="center"/>
            </w:pPr>
            <w:r>
              <w:t xml:space="preserve">N</w:t>
            </w:r>
          </w:p>
        </w:tc>
        <w:tc>
          <w:tcPr/>
          <w:p>
            <w:pPr>
              <w:pStyle w:val="Compact"/>
            </w:pPr>
          </w:p>
        </w:tc>
      </w:tr>
      <w:tr>
        <w:tc>
          <w:tcPr/>
          <w:p>
            <w:pPr>
              <w:pStyle w:val="Compact"/>
              <w:jc w:val="right"/>
            </w:pPr>
            <w:r>
              <w:t xml:space="preserve">179</w:t>
            </w:r>
          </w:p>
        </w:tc>
        <w:tc>
          <w:tcPr/>
          <w:p>
            <w:pPr>
              <w:pStyle w:val="Compact"/>
              <w:jc w:val="left"/>
            </w:pPr>
            <w:r>
              <w:t xml:space="preserve">ABot-N0 </w:t>
            </w:r>
            <w:r>
              <w:t xml:space="preserve">[87]</w:t>
            </w:r>
          </w:p>
        </w:tc>
        <w:tc>
          <w:tcPr/>
          <w:p>
            <w:pPr>
              <w:pStyle w:val="Compact"/>
              <w:jc w:val="left"/>
            </w:pPr>
            <w:r>
              <w:t xml:space="preserve">2026-02</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4</w:t>
            </w:r>
          </w:p>
        </w:tc>
        <w:tc>
          <w:tcPr/>
          <w:p>
            <w:pPr>
              <w:pStyle w:val="Compact"/>
              <w:jc w:val="left"/>
            </w:pPr>
            <w:r>
              <w:t xml:space="preserve">Qwen</w:t>
            </w:r>
          </w:p>
        </w:tc>
        <w:tc>
          <w:tcPr/>
          <w:p>
            <w:pPr>
              <w:pStyle w:val="Compact"/>
              <w:jc w:val="left"/>
            </w:pPr>
            <w:r>
              <w:t xml:space="preserve">flow</w:t>
            </w:r>
          </w:p>
        </w:tc>
        <w:tc>
          <w:tcPr/>
          <w:p>
            <w:pPr>
              <w:pStyle w:val="Compact"/>
              <w:jc w:val="center"/>
            </w:pPr>
            <w:r>
              <w:t xml:space="preserve">N</w:t>
            </w:r>
          </w:p>
        </w:tc>
        <w:tc>
          <w:tcPr/>
          <w:p>
            <w:pPr>
              <w:pStyle w:val="Compact"/>
            </w:pPr>
          </w:p>
        </w:tc>
      </w:tr>
      <w:tr>
        <w:tc>
          <w:tcPr/>
          <w:p>
            <w:pPr>
              <w:pStyle w:val="Compact"/>
              <w:jc w:val="right"/>
            </w:pPr>
            <w:r>
              <w:t xml:space="preserve">180</w:t>
            </w:r>
          </w:p>
        </w:tc>
        <w:tc>
          <w:tcPr/>
          <w:p>
            <w:pPr>
              <w:pStyle w:val="Compact"/>
              <w:jc w:val="left"/>
            </w:pPr>
            <w:r>
              <w:t xml:space="preserve">DreamZero </w:t>
            </w:r>
            <w:r>
              <w:t xml:space="preserve">[33]</w:t>
            </w:r>
          </w:p>
        </w:tc>
        <w:tc>
          <w:tcPr/>
          <w:p>
            <w:pPr>
              <w:pStyle w:val="Compact"/>
              <w:jc w:val="left"/>
            </w:pPr>
            <w:r>
              <w:t xml:space="preserve">2026-02</w:t>
            </w:r>
          </w:p>
        </w:tc>
        <w:tc>
          <w:tcPr/>
          <w:p>
            <w:pPr>
              <w:pStyle w:val="Compact"/>
              <w:jc w:val="left"/>
            </w:pPr>
            <w:r>
              <w:t xml:space="preserve">Manip.</w:t>
            </w:r>
          </w:p>
        </w:tc>
        <w:tc>
          <w:tcPr/>
          <w:p>
            <w:pPr>
              <w:pStyle w:val="Compact"/>
              <w:jc w:val="left"/>
            </w:pPr>
            <w:r>
              <w:t xml:space="preserve">Other</w:t>
            </w:r>
          </w:p>
        </w:tc>
        <w:tc>
          <w:tcPr/>
          <w:p>
            <w:pPr>
              <w:pStyle w:val="Compact"/>
              <w:jc w:val="right"/>
            </w:pPr>
            <w:r>
              <w:t xml:space="preserve">14</w:t>
            </w:r>
          </w:p>
        </w:tc>
        <w:tc>
          <w:tcPr/>
          <w:p>
            <w:pPr>
              <w:pStyle w:val="Compact"/>
              <w:jc w:val="left"/>
            </w:pPr>
            <w:r>
              <w:t xml:space="preserve">none</w:t>
            </w:r>
          </w:p>
        </w:tc>
        <w:tc>
          <w:tcPr/>
          <w:p>
            <w:pPr>
              <w:pStyle w:val="Compact"/>
              <w:jc w:val="left"/>
            </w:pPr>
            <w:r>
              <w:t xml:space="preserve">video WM</w:t>
            </w:r>
          </w:p>
        </w:tc>
        <w:tc>
          <w:tcPr/>
          <w:p>
            <w:pPr>
              <w:pStyle w:val="Compact"/>
              <w:jc w:val="center"/>
            </w:pPr>
            <w:r>
              <w:t xml:space="preserve">Y</w:t>
            </w:r>
          </w:p>
        </w:tc>
        <w:tc>
          <w:tcPr/>
          <w:p>
            <w:pPr>
              <w:pStyle w:val="Compact"/>
            </w:pPr>
          </w:p>
        </w:tc>
      </w:tr>
      <w:tr>
        <w:tc>
          <w:tcPr/>
          <w:p>
            <w:pPr>
              <w:pStyle w:val="Compact"/>
              <w:jc w:val="right"/>
            </w:pPr>
            <w:r>
              <w:t xml:space="preserve">181</w:t>
            </w:r>
          </w:p>
        </w:tc>
        <w:tc>
          <w:tcPr/>
          <w:p>
            <w:pPr>
              <w:pStyle w:val="Compact"/>
              <w:jc w:val="left"/>
            </w:pPr>
            <w:r>
              <w:t xml:space="preserve">EgoScale </w:t>
            </w:r>
            <w:r>
              <w:t xml:space="preserve">[232]</w:t>
            </w:r>
          </w:p>
        </w:tc>
        <w:tc>
          <w:tcPr/>
          <w:p>
            <w:pPr>
              <w:pStyle w:val="Compact"/>
              <w:jc w:val="left"/>
            </w:pPr>
            <w:r>
              <w:t xml:space="preserve">2026-02</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n/d</w:t>
            </w:r>
          </w:p>
        </w:tc>
        <w:tc>
          <w:tcPr/>
          <w:p>
            <w:pPr>
              <w:pStyle w:val="Compact"/>
              <w:jc w:val="left"/>
            </w:pPr>
            <w:r>
              <w:t xml:space="preserve">flow</w:t>
            </w:r>
          </w:p>
        </w:tc>
        <w:tc>
          <w:tcPr/>
          <w:p>
            <w:pPr>
              <w:pStyle w:val="Compact"/>
              <w:jc w:val="center"/>
            </w:pPr>
            <w:r>
              <w:t xml:space="preserve">?</w:t>
            </w:r>
          </w:p>
        </w:tc>
        <w:tc>
          <w:tcPr/>
          <w:p>
            <w:pPr>
              <w:pStyle w:val="Compact"/>
            </w:pPr>
          </w:p>
        </w:tc>
      </w:tr>
      <w:tr>
        <w:tc>
          <w:tcPr/>
          <w:p>
            <w:pPr>
              <w:pStyle w:val="Compact"/>
              <w:jc w:val="right"/>
            </w:pPr>
            <w:r>
              <w:t xml:space="preserve">182</w:t>
            </w:r>
          </w:p>
        </w:tc>
        <w:tc>
          <w:tcPr/>
          <w:p>
            <w:pPr>
              <w:pStyle w:val="Compact"/>
              <w:jc w:val="left"/>
            </w:pPr>
            <w:r>
              <w:t xml:space="preserve">G0Tiny </w:t>
            </w:r>
            <w:r>
              <w:t xml:space="preserve">[233]</w:t>
            </w:r>
          </w:p>
        </w:tc>
        <w:tc>
          <w:tcPr/>
          <w:p>
            <w:pPr>
              <w:pStyle w:val="Compact"/>
              <w:jc w:val="left"/>
            </w:pPr>
            <w:r>
              <w:t xml:space="preserve">2026-02</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0.25</w:t>
            </w:r>
          </w:p>
        </w:tc>
        <w:tc>
          <w:tcPr/>
          <w:p>
            <w:pPr>
              <w:pStyle w:val="Compact"/>
              <w:jc w:val="left"/>
            </w:pPr>
            <w:r>
              <w:t xml:space="preserve">SmolLM</w:t>
            </w:r>
          </w:p>
        </w:tc>
        <w:tc>
          <w:tcPr/>
          <w:p>
            <w:pPr>
              <w:pStyle w:val="Compact"/>
              <w:jc w:val="left"/>
            </w:pPr>
            <w:r>
              <w:t xml:space="preserve">n/d</w:t>
            </w:r>
          </w:p>
        </w:tc>
        <w:tc>
          <w:tcPr/>
          <w:p>
            <w:pPr>
              <w:pStyle w:val="Compact"/>
              <w:jc w:val="center"/>
            </w:pPr>
            <w:r>
              <w:t xml:space="preserve">Y</w:t>
            </w:r>
          </w:p>
        </w:tc>
        <w:tc>
          <w:tcPr/>
          <w:p>
            <w:pPr>
              <w:pStyle w:val="Compact"/>
            </w:pPr>
          </w:p>
        </w:tc>
      </w:tr>
      <w:tr>
        <w:tc>
          <w:tcPr/>
          <w:p>
            <w:pPr>
              <w:pStyle w:val="Compact"/>
              <w:jc w:val="right"/>
            </w:pPr>
            <w:r>
              <w:t xml:space="preserve">183</w:t>
            </w:r>
          </w:p>
        </w:tc>
        <w:tc>
          <w:tcPr/>
          <w:p>
            <w:pPr>
              <w:pStyle w:val="Compact"/>
              <w:jc w:val="left"/>
            </w:pPr>
            <w:r>
              <w:t xml:space="preserve">HoloBrain-0 </w:t>
            </w:r>
            <w:r>
              <w:t xml:space="preserve">[234]</w:t>
            </w:r>
          </w:p>
        </w:tc>
        <w:tc>
          <w:tcPr/>
          <w:p>
            <w:pPr>
              <w:pStyle w:val="Compact"/>
              <w:jc w:val="left"/>
            </w:pPr>
            <w:r>
              <w:t xml:space="preserve">2026-02</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1.1</w:t>
            </w:r>
          </w:p>
        </w:tc>
        <w:tc>
          <w:tcPr/>
          <w:p>
            <w:pPr>
              <w:pStyle w:val="Compact"/>
              <w:jc w:val="left"/>
            </w:pPr>
            <w:r>
              <w:t xml:space="preserve">Qwen</w:t>
            </w:r>
          </w:p>
        </w:tc>
        <w:tc>
          <w:tcPr/>
          <w:p>
            <w:pPr>
              <w:pStyle w:val="Compact"/>
              <w:jc w:val="left"/>
            </w:pPr>
            <w:r>
              <w:t xml:space="preserve">other</w:t>
            </w:r>
          </w:p>
        </w:tc>
        <w:tc>
          <w:tcPr/>
          <w:p>
            <w:pPr>
              <w:pStyle w:val="Compact"/>
              <w:jc w:val="center"/>
            </w:pPr>
            <w:r>
              <w:t xml:space="preserve">Y</w:t>
            </w:r>
          </w:p>
        </w:tc>
        <w:tc>
          <w:tcPr/>
          <w:p>
            <w:pPr>
              <w:pStyle w:val="Compact"/>
            </w:pPr>
          </w:p>
        </w:tc>
      </w:tr>
      <w:tr>
        <w:tc>
          <w:tcPr/>
          <w:p>
            <w:pPr>
              <w:pStyle w:val="Compact"/>
              <w:jc w:val="right"/>
            </w:pPr>
            <w:r>
              <w:t xml:space="preserve">184</w:t>
            </w:r>
          </w:p>
        </w:tc>
        <w:tc>
          <w:tcPr/>
          <w:p>
            <w:pPr>
              <w:pStyle w:val="Compact"/>
              <w:jc w:val="left"/>
            </w:pPr>
            <w:r>
              <w:t xml:space="preserve">TIC-VLA </w:t>
            </w:r>
            <w:r>
              <w:t xml:space="preserve">[89]</w:t>
            </w:r>
          </w:p>
        </w:tc>
        <w:tc>
          <w:tcPr/>
          <w:p>
            <w:pPr>
              <w:pStyle w:val="Compact"/>
              <w:jc w:val="left"/>
            </w:pPr>
            <w:r>
              <w:t xml:space="preserve">2026-02</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n/d</w:t>
            </w:r>
          </w:p>
        </w:tc>
        <w:tc>
          <w:tcPr/>
          <w:p>
            <w:pPr>
              <w:pStyle w:val="Compact"/>
              <w:jc w:val="left"/>
            </w:pPr>
            <w:r>
              <w:t xml:space="preserve">Qwen</w:t>
            </w:r>
          </w:p>
        </w:tc>
        <w:tc>
          <w:tcPr/>
          <w:p>
            <w:pPr>
              <w:pStyle w:val="Compact"/>
              <w:jc w:val="left"/>
            </w:pPr>
            <w:r>
              <w:t xml:space="preserve">regression</w:t>
            </w:r>
          </w:p>
        </w:tc>
        <w:tc>
          <w:tcPr/>
          <w:p>
            <w:pPr>
              <w:pStyle w:val="Compact"/>
              <w:jc w:val="center"/>
            </w:pPr>
            <w:r>
              <w:t xml:space="preserve">Y</w:t>
            </w:r>
          </w:p>
        </w:tc>
        <w:tc>
          <w:tcPr/>
          <w:p>
            <w:pPr>
              <w:pStyle w:val="Compact"/>
            </w:pPr>
          </w:p>
        </w:tc>
      </w:tr>
      <w:tr>
        <w:tc>
          <w:tcPr/>
          <w:p>
            <w:pPr>
              <w:pStyle w:val="Compact"/>
              <w:jc w:val="right"/>
            </w:pPr>
            <w:r>
              <w:t xml:space="preserve">185</w:t>
            </w:r>
          </w:p>
        </w:tc>
        <w:tc>
          <w:tcPr/>
          <w:p>
            <w:pPr>
              <w:pStyle w:val="Compact"/>
              <w:jc w:val="left"/>
            </w:pPr>
            <w:r>
              <w:t xml:space="preserve">Xiaomi-Robotics-0 </w:t>
            </w:r>
            <w:r>
              <w:t xml:space="preserve">[235]</w:t>
            </w:r>
          </w:p>
        </w:tc>
        <w:tc>
          <w:tcPr/>
          <w:p>
            <w:pPr>
              <w:pStyle w:val="Compact"/>
              <w:jc w:val="left"/>
            </w:pPr>
            <w:r>
              <w:t xml:space="preserve">2026-02</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4.7</w:t>
            </w:r>
          </w:p>
        </w:tc>
        <w:tc>
          <w:tcPr/>
          <w:p>
            <w:pPr>
              <w:pStyle w:val="Compact"/>
              <w:jc w:val="left"/>
            </w:pPr>
            <w:r>
              <w:t xml:space="preserve">Qwen</w:t>
            </w:r>
          </w:p>
        </w:tc>
        <w:tc>
          <w:tcPr/>
          <w:p>
            <w:pPr>
              <w:pStyle w:val="Compact"/>
              <w:jc w:val="left"/>
            </w:pPr>
            <w:r>
              <w:t xml:space="preserve">flow</w:t>
            </w:r>
          </w:p>
        </w:tc>
        <w:tc>
          <w:tcPr/>
          <w:p>
            <w:pPr>
              <w:pStyle w:val="Compact"/>
              <w:jc w:val="center"/>
            </w:pPr>
            <w:r>
              <w:t xml:space="preserve">Y</w:t>
            </w:r>
          </w:p>
        </w:tc>
        <w:tc>
          <w:tcPr/>
          <w:p>
            <w:pPr>
              <w:pStyle w:val="Compact"/>
            </w:pPr>
          </w:p>
        </w:tc>
      </w:tr>
      <w:tr>
        <w:tc>
          <w:tcPr/>
          <w:p>
            <w:pPr>
              <w:pStyle w:val="Compact"/>
              <w:jc w:val="right"/>
            </w:pPr>
            <w:r>
              <w:t xml:space="preserve">186</w:t>
            </w:r>
          </w:p>
        </w:tc>
        <w:tc>
          <w:tcPr/>
          <w:p>
            <w:pPr>
              <w:pStyle w:val="Compact"/>
              <w:jc w:val="left"/>
            </w:pPr>
            <w:r>
              <w:t xml:space="preserve">GR00T N1.7 </w:t>
            </w:r>
            <w:r>
              <w:t xml:space="preserve">[55]</w:t>
            </w:r>
          </w:p>
        </w:tc>
        <w:tc>
          <w:tcPr/>
          <w:p>
            <w:pPr>
              <w:pStyle w:val="Compact"/>
              <w:jc w:val="left"/>
            </w:pPr>
            <w:r>
              <w:t xml:space="preserve">2026-03</w:t>
            </w:r>
          </w:p>
        </w:tc>
        <w:tc>
          <w:tcPr/>
          <w:p>
            <w:pPr>
              <w:pStyle w:val="Compact"/>
              <w:jc w:val="left"/>
            </w:pPr>
            <w:r>
              <w:t xml:space="preserve">Hum.</w:t>
            </w:r>
          </w:p>
        </w:tc>
        <w:tc>
          <w:tcPr/>
          <w:p>
            <w:pPr>
              <w:pStyle w:val="Compact"/>
              <w:jc w:val="left"/>
            </w:pPr>
            <w:r>
              <w:t xml:space="preserve">VLA</w:t>
            </w:r>
          </w:p>
        </w:tc>
        <w:tc>
          <w:tcPr/>
          <w:p>
            <w:pPr>
              <w:pStyle w:val="Compact"/>
              <w:jc w:val="right"/>
            </w:pPr>
            <w:r>
              <w:t xml:space="preserve">3</w:t>
            </w:r>
          </w:p>
        </w:tc>
        <w:tc>
          <w:tcPr/>
          <w:p>
            <w:pPr>
              <w:pStyle w:val="Compact"/>
              <w:jc w:val="left"/>
            </w:pPr>
            <w:r>
              <w:t xml:space="preserve">Qwen</w:t>
            </w:r>
          </w:p>
        </w:tc>
        <w:tc>
          <w:tcPr/>
          <w:p>
            <w:pPr>
              <w:pStyle w:val="Compact"/>
              <w:jc w:val="left"/>
            </w:pPr>
            <w:r>
              <w:t xml:space="preserve">flow</w:t>
            </w:r>
          </w:p>
        </w:tc>
        <w:tc>
          <w:tcPr/>
          <w:p>
            <w:pPr>
              <w:pStyle w:val="Compact"/>
              <w:jc w:val="center"/>
            </w:pPr>
            <w:r>
              <w:t xml:space="preserve">Y</w:t>
            </w:r>
          </w:p>
        </w:tc>
        <w:tc>
          <w:tcPr/>
          <w:p>
            <w:pPr>
              <w:pStyle w:val="Compact"/>
              <w:jc w:val="right"/>
            </w:pPr>
            <w:r>
              <w:t xml:space="preserve">30,720</w:t>
            </w:r>
          </w:p>
        </w:tc>
      </w:tr>
      <w:tr>
        <w:tc>
          <w:tcPr/>
          <w:p>
            <w:pPr>
              <w:pStyle w:val="Compact"/>
              <w:jc w:val="right"/>
            </w:pPr>
            <w:r>
              <w:t xml:space="preserve">187</w:t>
            </w:r>
          </w:p>
        </w:tc>
        <w:tc>
          <w:tcPr/>
          <w:p>
            <w:pPr>
              <w:pStyle w:val="Compact"/>
              <w:jc w:val="left"/>
            </w:pPr>
            <w:r>
              <w:t xml:space="preserve">SG-VLA </w:t>
            </w:r>
            <w:r>
              <w:t xml:space="preserve">[236]</w:t>
            </w:r>
          </w:p>
        </w:tc>
        <w:tc>
          <w:tcPr/>
          <w:p>
            <w:pPr>
              <w:pStyle w:val="Compact"/>
              <w:jc w:val="left"/>
            </w:pPr>
            <w:r>
              <w:t xml:space="preserve">2026-03</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1.3</w:t>
            </w:r>
          </w:p>
        </w:tc>
        <w:tc>
          <w:tcPr/>
          <w:p>
            <w:pPr>
              <w:pStyle w:val="Compact"/>
              <w:jc w:val="left"/>
            </w:pPr>
            <w:r>
              <w:t xml:space="preserve">Qwen</w:t>
            </w:r>
          </w:p>
        </w:tc>
        <w:tc>
          <w:tcPr/>
          <w:p>
            <w:pPr>
              <w:pStyle w:val="Compact"/>
              <w:jc w:val="left"/>
            </w:pPr>
            <w:r>
              <w:t xml:space="preserve">tokens</w:t>
            </w:r>
          </w:p>
        </w:tc>
        <w:tc>
          <w:tcPr/>
          <w:p>
            <w:pPr>
              <w:pStyle w:val="Compact"/>
              <w:jc w:val="center"/>
            </w:pPr>
            <w:r>
              <w:t xml:space="preserve">?</w:t>
            </w:r>
          </w:p>
        </w:tc>
        <w:tc>
          <w:tcPr/>
          <w:p>
            <w:pPr>
              <w:pStyle w:val="Compact"/>
            </w:pPr>
          </w:p>
        </w:tc>
      </w:tr>
      <w:tr>
        <w:tc>
          <w:tcPr/>
          <w:p>
            <w:pPr>
              <w:pStyle w:val="Compact"/>
              <w:jc w:val="right"/>
            </w:pPr>
            <w:r>
              <w:t xml:space="preserve">188</w:t>
            </w:r>
          </w:p>
        </w:tc>
        <w:tc>
          <w:tcPr/>
          <w:p>
            <w:pPr>
              <w:pStyle w:val="Compact"/>
              <w:jc w:val="left"/>
            </w:pPr>
            <m:oMath>
              <m:sSub>
                <m:e>
                  <m:r>
                    <m:t>Ψ</m:t>
                  </m:r>
                </m:e>
                <m:sub>
                  <m:r>
                    <m:t>0</m:t>
                  </m:r>
                </m:sub>
              </m:sSub>
            </m:oMath>
            <w:r>
              <w:t xml:space="preserve"> </w:t>
            </w:r>
            <w:r>
              <w:t xml:space="preserve">[237]</w:t>
            </w:r>
          </w:p>
        </w:tc>
        <w:tc>
          <w:tcPr/>
          <w:p>
            <w:pPr>
              <w:pStyle w:val="Compact"/>
              <w:jc w:val="left"/>
            </w:pPr>
            <w:r>
              <w:t xml:space="preserve">2026-03</w:t>
            </w:r>
          </w:p>
        </w:tc>
        <w:tc>
          <w:tcPr/>
          <w:p>
            <w:pPr>
              <w:pStyle w:val="Compact"/>
              <w:jc w:val="left"/>
            </w:pPr>
            <w:r>
              <w:t xml:space="preserve">Hum.</w:t>
            </w:r>
          </w:p>
        </w:tc>
        <w:tc>
          <w:tcPr/>
          <w:p>
            <w:pPr>
              <w:pStyle w:val="Compact"/>
              <w:jc w:val="left"/>
            </w:pPr>
            <w:r>
              <w:t xml:space="preserve">VLA</w:t>
            </w:r>
          </w:p>
        </w:tc>
        <w:tc>
          <w:tcPr/>
          <w:p>
            <w:pPr>
              <w:pStyle w:val="Compact"/>
              <w:jc w:val="right"/>
            </w:pPr>
            <w:r>
              <w:t xml:space="preserve">2.5</w:t>
            </w:r>
          </w:p>
        </w:tc>
        <w:tc>
          <w:tcPr/>
          <w:p>
            <w:pPr>
              <w:pStyle w:val="Compact"/>
              <w:jc w:val="left"/>
            </w:pPr>
            <w:r>
              <w:t xml:space="preserve">Qwen</w:t>
            </w:r>
          </w:p>
        </w:tc>
        <w:tc>
          <w:tcPr/>
          <w:p>
            <w:pPr>
              <w:pStyle w:val="Compact"/>
              <w:jc w:val="left"/>
            </w:pPr>
            <w:r>
              <w:t xml:space="preserve">hybrid</w:t>
            </w:r>
          </w:p>
        </w:tc>
        <w:tc>
          <w:tcPr/>
          <w:p>
            <w:pPr>
              <w:pStyle w:val="Compact"/>
              <w:jc w:val="center"/>
            </w:pPr>
            <w:r>
              <w:t xml:space="preserve">Y</w:t>
            </w:r>
          </w:p>
        </w:tc>
        <w:tc>
          <w:tcPr/>
          <w:p>
            <w:pPr>
              <w:pStyle w:val="Compact"/>
              <w:jc w:val="right"/>
            </w:pPr>
            <w:r>
              <w:t xml:space="preserve">15,360</w:t>
            </w:r>
          </w:p>
        </w:tc>
      </w:tr>
      <w:tr>
        <w:tc>
          <w:tcPr/>
          <w:p>
            <w:pPr>
              <w:pStyle w:val="Compact"/>
              <w:jc w:val="right"/>
            </w:pPr>
            <w:r>
              <w:t xml:space="preserve">189</w:t>
            </w:r>
          </w:p>
        </w:tc>
        <w:tc>
          <w:tcPr/>
          <w:p>
            <w:pPr>
              <w:pStyle w:val="Compact"/>
              <w:jc w:val="left"/>
            </w:pPr>
            <w:r>
              <w:t xml:space="preserve">Being-H0.7 </w:t>
            </w:r>
            <w:r>
              <w:t xml:space="preserve">[238]</w:t>
            </w:r>
          </w:p>
        </w:tc>
        <w:tc>
          <w:tcPr/>
          <w:p>
            <w:pPr>
              <w:pStyle w:val="Compact"/>
              <w:jc w:val="left"/>
            </w:pPr>
            <w:r>
              <w:t xml:space="preserve">2026-04</w:t>
            </w:r>
          </w:p>
        </w:tc>
        <w:tc>
          <w:tcPr/>
          <w:p>
            <w:pPr>
              <w:pStyle w:val="Compact"/>
              <w:jc w:val="left"/>
            </w:pPr>
            <w:r>
              <w:t xml:space="preserve">Manip.</w:t>
            </w:r>
          </w:p>
        </w:tc>
        <w:tc>
          <w:tcPr/>
          <w:p>
            <w:pPr>
              <w:pStyle w:val="Compact"/>
              <w:jc w:val="left"/>
            </w:pPr>
            <w:r>
              <w:t xml:space="preserve">Other</w:t>
            </w:r>
          </w:p>
        </w:tc>
        <w:tc>
          <w:tcPr/>
          <w:p>
            <w:pPr>
              <w:pStyle w:val="Compact"/>
              <w:jc w:val="right"/>
            </w:pPr>
            <w:r>
              <w:t xml:space="preserve">3</w:t>
            </w:r>
          </w:p>
        </w:tc>
        <w:tc>
          <w:tcPr/>
          <w:p>
            <w:pPr>
              <w:pStyle w:val="Compact"/>
              <w:jc w:val="left"/>
            </w:pPr>
            <w:r>
              <w:t xml:space="preserve">Qwen</w:t>
            </w:r>
          </w:p>
        </w:tc>
        <w:tc>
          <w:tcPr/>
          <w:p>
            <w:pPr>
              <w:pStyle w:val="Compact"/>
              <w:jc w:val="left"/>
            </w:pPr>
            <w:r>
              <w:t xml:space="preserve">n/d</w:t>
            </w:r>
          </w:p>
        </w:tc>
        <w:tc>
          <w:tcPr/>
          <w:p>
            <w:pPr>
              <w:pStyle w:val="Compact"/>
              <w:jc w:val="center"/>
            </w:pPr>
            <w:r>
              <w:t xml:space="preserve">?</w:t>
            </w:r>
          </w:p>
        </w:tc>
        <w:tc>
          <w:tcPr/>
          <w:p>
            <w:pPr>
              <w:pStyle w:val="Compact"/>
            </w:pPr>
          </w:p>
        </w:tc>
      </w:tr>
      <w:tr>
        <w:tc>
          <w:tcPr/>
          <w:p>
            <w:pPr>
              <w:pStyle w:val="Compact"/>
              <w:jc w:val="right"/>
            </w:pPr>
            <w:r>
              <w:t xml:space="preserve">190</w:t>
            </w:r>
          </w:p>
        </w:tc>
        <w:tc>
          <w:tcPr/>
          <w:p>
            <w:pPr>
              <w:pStyle w:val="Compact"/>
              <w:jc w:val="left"/>
            </w:pPr>
            <w:r>
              <w:t xml:space="preserve">GEN-1 </w:t>
            </w:r>
            <w:r>
              <w:t xml:space="preserve">[57]</w:t>
            </w:r>
          </w:p>
        </w:tc>
        <w:tc>
          <w:tcPr/>
          <w:p>
            <w:pPr>
              <w:pStyle w:val="Compact"/>
              <w:jc w:val="left"/>
            </w:pPr>
            <w:r>
              <w:t xml:space="preserve">2026-04</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n/d</w:t>
            </w:r>
          </w:p>
        </w:tc>
        <w:tc>
          <w:tcPr/>
          <w:p>
            <w:pPr>
              <w:pStyle w:val="Compact"/>
              <w:jc w:val="left"/>
            </w:pPr>
            <w:r>
              <w:t xml:space="preserve">n/d</w:t>
            </w:r>
          </w:p>
        </w:tc>
        <w:tc>
          <w:tcPr/>
          <w:p>
            <w:pPr>
              <w:pStyle w:val="Compact"/>
              <w:jc w:val="center"/>
            </w:pPr>
            <w:r>
              <w:t xml:space="preserve">N</w:t>
            </w:r>
          </w:p>
        </w:tc>
        <w:tc>
          <w:tcPr/>
          <w:p>
            <w:pPr>
              <w:pStyle w:val="Compact"/>
            </w:pPr>
          </w:p>
        </w:tc>
      </w:tr>
      <w:tr>
        <w:tc>
          <w:tcPr/>
          <w:p>
            <w:pPr>
              <w:pStyle w:val="Compact"/>
              <w:jc w:val="right"/>
            </w:pPr>
            <w:r>
              <w:t xml:space="preserve">191</w:t>
            </w:r>
          </w:p>
        </w:tc>
        <w:tc>
          <w:tcPr/>
          <w:p>
            <w:pPr>
              <w:pStyle w:val="Compact"/>
              <w:jc w:val="left"/>
            </w:pPr>
            <w:r>
              <w:t xml:space="preserve">GO-2 (Genie Operator-2) </w:t>
            </w:r>
            <w:r>
              <w:t xml:space="preserve">[239]</w:t>
            </w:r>
          </w:p>
        </w:tc>
        <w:tc>
          <w:tcPr/>
          <w:p>
            <w:pPr>
              <w:pStyle w:val="Compact"/>
              <w:jc w:val="left"/>
            </w:pPr>
            <w:r>
              <w:t xml:space="preserve">2026-04</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n/d</w:t>
            </w:r>
          </w:p>
        </w:tc>
        <w:tc>
          <w:tcPr/>
          <w:p>
            <w:pPr>
              <w:pStyle w:val="Compact"/>
              <w:jc w:val="left"/>
            </w:pPr>
            <w:r>
              <w:t xml:space="preserve">n/d</w:t>
            </w:r>
          </w:p>
        </w:tc>
        <w:tc>
          <w:tcPr/>
          <w:p>
            <w:pPr>
              <w:pStyle w:val="Compact"/>
              <w:jc w:val="center"/>
            </w:pPr>
            <w:r>
              <w:t xml:space="preserve">N</w:t>
            </w:r>
          </w:p>
        </w:tc>
        <w:tc>
          <w:tcPr/>
          <w:p>
            <w:pPr>
              <w:pStyle w:val="Compact"/>
            </w:pPr>
          </w:p>
        </w:tc>
      </w:tr>
      <w:tr>
        <w:tc>
          <w:tcPr/>
          <w:p>
            <w:pPr>
              <w:pStyle w:val="Compact"/>
              <w:jc w:val="right"/>
            </w:pPr>
            <w:r>
              <w:t xml:space="preserve">192</w:t>
            </w:r>
          </w:p>
        </w:tc>
        <w:tc>
          <w:tcPr/>
          <w:p>
            <w:pPr>
              <w:pStyle w:val="Compact"/>
              <w:jc w:val="left"/>
            </w:pPr>
            <m:oMath>
              <m:sSub>
                <m:e>
                  <m:r>
                    <m:t>π</m:t>
                  </m:r>
                </m:e>
                <m:sub>
                  <m:r>
                    <m:t>0.7</m:t>
                  </m:r>
                </m:sub>
              </m:sSub>
            </m:oMath>
            <w:r>
              <w:t xml:space="preserve"> </w:t>
            </w:r>
            <w:r>
              <w:t xml:space="preserve">[71]</w:t>
            </w:r>
          </w:p>
        </w:tc>
        <w:tc>
          <w:tcPr/>
          <w:p>
            <w:pPr>
              <w:pStyle w:val="Compact"/>
              <w:jc w:val="left"/>
            </w:pPr>
            <w:r>
              <w:t xml:space="preserve">2026-04</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5</w:t>
            </w:r>
          </w:p>
        </w:tc>
        <w:tc>
          <w:tcPr/>
          <w:p>
            <w:pPr>
              <w:pStyle w:val="Compact"/>
              <w:jc w:val="left"/>
            </w:pPr>
            <w:r>
              <w:t xml:space="preserve">Gemma</w:t>
            </w:r>
          </w:p>
        </w:tc>
        <w:tc>
          <w:tcPr/>
          <w:p>
            <w:pPr>
              <w:pStyle w:val="Compact"/>
              <w:jc w:val="left"/>
            </w:pPr>
            <w:r>
              <w:t xml:space="preserve">flow</w:t>
            </w:r>
          </w:p>
        </w:tc>
        <w:tc>
          <w:tcPr/>
          <w:p>
            <w:pPr>
              <w:pStyle w:val="Compact"/>
              <w:jc w:val="center"/>
            </w:pPr>
            <w:r>
              <w:t xml:space="preserve">N</w:t>
            </w:r>
          </w:p>
        </w:tc>
        <w:tc>
          <w:tcPr/>
          <w:p>
            <w:pPr>
              <w:pStyle w:val="Compact"/>
            </w:pPr>
          </w:p>
        </w:tc>
      </w:tr>
      <w:tr>
        <w:tc>
          <w:tcPr/>
          <w:p>
            <w:pPr>
              <w:pStyle w:val="Compact"/>
              <w:jc w:val="right"/>
            </w:pPr>
            <w:r>
              <w:t xml:space="preserve">193</w:t>
            </w:r>
          </w:p>
        </w:tc>
        <w:tc>
          <w:tcPr/>
          <w:p>
            <w:pPr>
              <w:pStyle w:val="Compact"/>
              <w:jc w:val="left"/>
            </w:pPr>
            <w:r>
              <w:t xml:space="preserve">MolmoAct 2 </w:t>
            </w:r>
            <w:r>
              <w:t xml:space="preserve">[240]</w:t>
            </w:r>
          </w:p>
        </w:tc>
        <w:tc>
          <w:tcPr/>
          <w:p>
            <w:pPr>
              <w:pStyle w:val="Compact"/>
              <w:jc w:val="left"/>
            </w:pPr>
            <w:r>
              <w:t xml:space="preserve">2026-05</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5</w:t>
            </w:r>
          </w:p>
        </w:tc>
        <w:tc>
          <w:tcPr/>
          <w:p>
            <w:pPr>
              <w:pStyle w:val="Compact"/>
              <w:jc w:val="left"/>
            </w:pPr>
            <w:r>
              <w:t xml:space="preserve">n/d</w:t>
            </w:r>
          </w:p>
        </w:tc>
        <w:tc>
          <w:tcPr/>
          <w:p>
            <w:pPr>
              <w:pStyle w:val="Compact"/>
              <w:jc w:val="left"/>
            </w:pPr>
            <w:r>
              <w:t xml:space="preserve">flow</w:t>
            </w:r>
          </w:p>
        </w:tc>
        <w:tc>
          <w:tcPr/>
          <w:p>
            <w:pPr>
              <w:pStyle w:val="Compact"/>
              <w:jc w:val="center"/>
            </w:pPr>
            <w:r>
              <w:t xml:space="preserve">Y</w:t>
            </w:r>
          </w:p>
        </w:tc>
        <w:tc>
          <w:tcPr/>
          <w:p>
            <w:pPr>
              <w:pStyle w:val="Compact"/>
              <w:jc w:val="right"/>
            </w:pPr>
            <w:r>
              <w:t xml:space="preserve">5,760</w:t>
            </w:r>
          </w:p>
        </w:tc>
      </w:tr>
      <w:tr>
        <w:tc>
          <w:tcPr/>
          <w:p>
            <w:pPr>
              <w:pStyle w:val="Compact"/>
              <w:jc w:val="right"/>
            </w:pPr>
            <w:r>
              <w:t xml:space="preserve">194</w:t>
            </w:r>
          </w:p>
        </w:tc>
        <w:tc>
          <w:tcPr/>
          <w:p>
            <w:pPr>
              <w:pStyle w:val="Compact"/>
              <w:jc w:val="left"/>
            </w:pPr>
            <w:r>
              <w:t xml:space="preserve">Qwen-VLA </w:t>
            </w:r>
            <w:r>
              <w:t xml:space="preserve">[91]</w:t>
            </w:r>
          </w:p>
        </w:tc>
        <w:tc>
          <w:tcPr/>
          <w:p>
            <w:pPr>
              <w:pStyle w:val="Compact"/>
              <w:jc w:val="left"/>
            </w:pPr>
            <w:r>
              <w:t xml:space="preserve">2026-05</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n/d</w:t>
            </w:r>
          </w:p>
        </w:tc>
        <w:tc>
          <w:tcPr/>
          <w:p>
            <w:pPr>
              <w:pStyle w:val="Compact"/>
              <w:jc w:val="left"/>
            </w:pPr>
            <w:r>
              <w:t xml:space="preserve">Qwen</w:t>
            </w:r>
          </w:p>
        </w:tc>
        <w:tc>
          <w:tcPr/>
          <w:p>
            <w:pPr>
              <w:pStyle w:val="Compact"/>
              <w:jc w:val="left"/>
            </w:pPr>
            <w:r>
              <w:t xml:space="preserve">flow</w:t>
            </w:r>
          </w:p>
        </w:tc>
        <w:tc>
          <w:tcPr/>
          <w:p>
            <w:pPr>
              <w:pStyle w:val="Compact"/>
              <w:jc w:val="center"/>
            </w:pPr>
            <w:r>
              <w:t xml:space="preserve">N</w:t>
            </w:r>
          </w:p>
        </w:tc>
        <w:tc>
          <w:tcPr/>
          <w:p>
            <w:pPr>
              <w:pStyle w:val="Compact"/>
            </w:pPr>
          </w:p>
        </w:tc>
      </w:tr>
      <w:tr>
        <w:tc>
          <w:tcPr/>
          <w:p>
            <w:pPr>
              <w:pStyle w:val="Compact"/>
              <w:jc w:val="right"/>
            </w:pPr>
            <w:r>
              <w:t xml:space="preserve">195</w:t>
            </w:r>
          </w:p>
        </w:tc>
        <w:tc>
          <w:tcPr/>
          <w:p>
            <w:pPr>
              <w:pStyle w:val="Compact"/>
              <w:jc w:val="left"/>
            </w:pPr>
            <w:r>
              <w:t xml:space="preserve">Uni-LaViRA </w:t>
            </w:r>
            <w:r>
              <w:t xml:space="preserve">[241]</w:t>
            </w:r>
          </w:p>
        </w:tc>
        <w:tc>
          <w:tcPr/>
          <w:p>
            <w:pPr>
              <w:pStyle w:val="Compact"/>
              <w:jc w:val="left"/>
            </w:pPr>
            <w:r>
              <w:t xml:space="preserve">2026-05</w:t>
            </w:r>
          </w:p>
        </w:tc>
        <w:tc>
          <w:tcPr/>
          <w:p>
            <w:pPr>
              <w:pStyle w:val="Compact"/>
              <w:jc w:val="left"/>
            </w:pPr>
            <w:r>
              <w:t xml:space="preserve">Nav.</w:t>
            </w:r>
          </w:p>
        </w:tc>
        <w:tc>
          <w:tcPr/>
          <w:p>
            <w:pPr>
              <w:pStyle w:val="Compact"/>
              <w:jc w:val="left"/>
            </w:pPr>
            <w:r>
              <w:t xml:space="preserve">Other</w:t>
            </w:r>
          </w:p>
        </w:tc>
        <w:tc>
          <w:tcPr/>
          <w:p>
            <w:pPr>
              <w:pStyle w:val="Compact"/>
              <w:jc w:val="right"/>
            </w:pPr>
            <w:r>
              <w:t xml:space="preserve">n/d</w:t>
            </w:r>
          </w:p>
        </w:tc>
        <w:tc>
          <w:tcPr/>
          <w:p>
            <w:pPr>
              <w:pStyle w:val="Compact"/>
              <w:jc w:val="left"/>
            </w:pPr>
            <w:r>
              <w:t xml:space="preserve">Gemini</w:t>
            </w:r>
          </w:p>
        </w:tc>
        <w:tc>
          <w:tcPr/>
          <w:p>
            <w:pPr>
              <w:pStyle w:val="Compact"/>
              <w:jc w:val="left"/>
            </w:pPr>
            <w:r>
              <w:t xml:space="preserve">other</w:t>
            </w:r>
          </w:p>
        </w:tc>
        <w:tc>
          <w:tcPr/>
          <w:p>
            <w:pPr>
              <w:pStyle w:val="Compact"/>
              <w:jc w:val="center"/>
            </w:pPr>
            <w:r>
              <w:t xml:space="preserve">P</w:t>
            </w:r>
          </w:p>
        </w:tc>
        <w:tc>
          <w:tcPr/>
          <w:p>
            <w:pPr>
              <w:pStyle w:val="Compact"/>
            </w:pPr>
          </w:p>
        </w:tc>
      </w:tr>
      <w:tr>
        <w:tc>
          <w:tcPr/>
          <w:p>
            <w:pPr>
              <w:pStyle w:val="Compact"/>
              <w:jc w:val="right"/>
            </w:pPr>
            <w:r>
              <w:t xml:space="preserve">196</w:t>
            </w:r>
          </w:p>
        </w:tc>
        <w:tc>
          <w:tcPr/>
          <w:p>
            <w:pPr>
              <w:pStyle w:val="Compact"/>
              <w:jc w:val="left"/>
            </w:pPr>
            <w:r>
              <w:t xml:space="preserve">FutureNav </w:t>
            </w:r>
            <w:r>
              <w:t xml:space="preserve">[242]</w:t>
            </w:r>
          </w:p>
        </w:tc>
        <w:tc>
          <w:tcPr/>
          <w:p>
            <w:pPr>
              <w:pStyle w:val="Compact"/>
              <w:jc w:val="left"/>
            </w:pPr>
            <w:r>
              <w:t xml:space="preserve">2026-06</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8</w:t>
            </w:r>
          </w:p>
        </w:tc>
        <w:tc>
          <w:tcPr/>
          <w:p>
            <w:pPr>
              <w:pStyle w:val="Compact"/>
              <w:jc w:val="left"/>
            </w:pPr>
            <w:r>
              <w:t xml:space="preserve">Qwen</w:t>
            </w:r>
          </w:p>
        </w:tc>
        <w:tc>
          <w:tcPr/>
          <w:p>
            <w:pPr>
              <w:pStyle w:val="Compact"/>
              <w:jc w:val="left"/>
            </w:pPr>
            <w:r>
              <w:t xml:space="preserve">tokens</w:t>
            </w:r>
          </w:p>
        </w:tc>
        <w:tc>
          <w:tcPr/>
          <w:p>
            <w:pPr>
              <w:pStyle w:val="Compact"/>
              <w:jc w:val="center"/>
            </w:pPr>
            <w:r>
              <w:t xml:space="preserve">P</w:t>
            </w:r>
          </w:p>
        </w:tc>
        <w:tc>
          <w:tcPr/>
          <w:p>
            <w:pPr>
              <w:pStyle w:val="Compact"/>
            </w:pPr>
          </w:p>
        </w:tc>
      </w:tr>
      <w:tr>
        <w:tc>
          <w:tcPr/>
          <w:p>
            <w:pPr>
              <w:pStyle w:val="Compact"/>
              <w:jc w:val="right"/>
            </w:pPr>
            <w:r>
              <w:t xml:space="preserve">197</w:t>
            </w:r>
          </w:p>
        </w:tc>
        <w:tc>
          <w:tcPr/>
          <w:p>
            <w:pPr>
              <w:pStyle w:val="Compact"/>
              <w:jc w:val="left"/>
            </w:pPr>
            <w:r>
              <w:t xml:space="preserve">G0.5 </w:t>
            </w:r>
            <w:r>
              <w:t xml:space="preserve">[243]</w:t>
            </w:r>
          </w:p>
        </w:tc>
        <w:tc>
          <w:tcPr/>
          <w:p>
            <w:pPr>
              <w:pStyle w:val="Compact"/>
              <w:jc w:val="left"/>
            </w:pPr>
            <w:r>
              <w:t xml:space="preserve">2026-06</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n/d</w:t>
            </w:r>
          </w:p>
        </w:tc>
        <w:tc>
          <w:tcPr/>
          <w:p>
            <w:pPr>
              <w:pStyle w:val="Compact"/>
              <w:jc w:val="left"/>
            </w:pPr>
            <w:r>
              <w:t xml:space="preserve">n/d</w:t>
            </w:r>
          </w:p>
        </w:tc>
        <w:tc>
          <w:tcPr/>
          <w:p>
            <w:pPr>
              <w:pStyle w:val="Compact"/>
              <w:jc w:val="left"/>
            </w:pPr>
            <w:r>
              <w:t xml:space="preserve">tokens</w:t>
            </w:r>
          </w:p>
        </w:tc>
        <w:tc>
          <w:tcPr/>
          <w:p>
            <w:pPr>
              <w:pStyle w:val="Compact"/>
              <w:jc w:val="center"/>
            </w:pPr>
            <w:r>
              <w:t xml:space="preserve">Y</w:t>
            </w:r>
          </w:p>
        </w:tc>
        <w:tc>
          <w:tcPr/>
          <w:p>
            <w:pPr>
              <w:pStyle w:val="Compact"/>
            </w:pPr>
          </w:p>
        </w:tc>
      </w:tr>
      <w:tr>
        <w:tc>
          <w:tcPr/>
          <w:p>
            <w:pPr>
              <w:pStyle w:val="Compact"/>
              <w:jc w:val="right"/>
            </w:pPr>
            <w:r>
              <w:t xml:space="preserve">198</w:t>
            </w:r>
          </w:p>
        </w:tc>
        <w:tc>
          <w:tcPr/>
          <w:p>
            <w:pPr>
              <w:pStyle w:val="Compact"/>
              <w:jc w:val="left"/>
            </w:pPr>
            <w:r>
              <w:t xml:space="preserve">Galbot AstraBrain family </w:t>
            </w:r>
            <w:r>
              <w:t xml:space="preserve">[244]</w:t>
            </w:r>
          </w:p>
        </w:tc>
        <w:tc>
          <w:tcPr/>
          <w:p>
            <w:pPr>
              <w:pStyle w:val="Compact"/>
              <w:jc w:val="left"/>
            </w:pPr>
            <w:r>
              <w:t xml:space="preserve">2026-06</w:t>
            </w:r>
          </w:p>
        </w:tc>
        <w:tc>
          <w:tcPr/>
          <w:p>
            <w:pPr>
              <w:pStyle w:val="Compact"/>
              <w:jc w:val="left"/>
            </w:pPr>
            <w:r>
              <w:t xml:space="preserve">Hum.</w:t>
            </w:r>
          </w:p>
        </w:tc>
        <w:tc>
          <w:tcPr/>
          <w:p>
            <w:pPr>
              <w:pStyle w:val="Compact"/>
              <w:jc w:val="left"/>
            </w:pPr>
            <w:r>
              <w:t xml:space="preserve">Other</w:t>
            </w:r>
          </w:p>
        </w:tc>
        <w:tc>
          <w:tcPr/>
          <w:p>
            <w:pPr>
              <w:pStyle w:val="Compact"/>
              <w:jc w:val="right"/>
            </w:pPr>
            <w:r>
              <w:t xml:space="preserve">n/d</w:t>
            </w:r>
          </w:p>
        </w:tc>
        <w:tc>
          <w:tcPr/>
          <w:p>
            <w:pPr>
              <w:pStyle w:val="Compact"/>
              <w:jc w:val="left"/>
            </w:pPr>
            <w:r>
              <w:t xml:space="preserve">n/d</w:t>
            </w:r>
          </w:p>
        </w:tc>
        <w:tc>
          <w:tcPr/>
          <w:p>
            <w:pPr>
              <w:pStyle w:val="Compact"/>
              <w:jc w:val="left"/>
            </w:pPr>
            <w:r>
              <w:t xml:space="preserve">n/d</w:t>
            </w:r>
          </w:p>
        </w:tc>
        <w:tc>
          <w:tcPr/>
          <w:p>
            <w:pPr>
              <w:pStyle w:val="Compact"/>
              <w:jc w:val="center"/>
            </w:pPr>
            <w:r>
              <w:t xml:space="preserve">?</w:t>
            </w:r>
          </w:p>
        </w:tc>
        <w:tc>
          <w:tcPr/>
          <w:p>
            <w:pPr>
              <w:pStyle w:val="Compact"/>
            </w:pPr>
          </w:p>
        </w:tc>
      </w:tr>
      <w:tr>
        <w:tc>
          <w:tcPr/>
          <w:p>
            <w:pPr>
              <w:pStyle w:val="Compact"/>
              <w:jc w:val="right"/>
            </w:pPr>
            <w:r>
              <w:t xml:space="preserve">199</w:t>
            </w:r>
          </w:p>
        </w:tc>
        <w:tc>
          <w:tcPr/>
          <w:p>
            <w:pPr>
              <w:pStyle w:val="Compact"/>
              <w:jc w:val="left"/>
            </w:pPr>
            <w:r>
              <w:t xml:space="preserve">OpenHLM </w:t>
            </w:r>
            <w:r>
              <w:t xml:space="preserve">[245]</w:t>
            </w:r>
          </w:p>
        </w:tc>
        <w:tc>
          <w:tcPr/>
          <w:p>
            <w:pPr>
              <w:pStyle w:val="Compact"/>
              <w:jc w:val="left"/>
            </w:pPr>
            <w:r>
              <w:t xml:space="preserve">2026-06</w:t>
            </w:r>
          </w:p>
        </w:tc>
        <w:tc>
          <w:tcPr/>
          <w:p>
            <w:pPr>
              <w:pStyle w:val="Compact"/>
              <w:jc w:val="left"/>
            </w:pPr>
            <w:r>
              <w:t xml:space="preserve">Hum.</w:t>
            </w:r>
          </w:p>
        </w:tc>
        <w:tc>
          <w:tcPr/>
          <w:p>
            <w:pPr>
              <w:pStyle w:val="Compact"/>
              <w:jc w:val="left"/>
            </w:pPr>
            <w:r>
              <w:t xml:space="preserve">VLA</w:t>
            </w:r>
          </w:p>
        </w:tc>
        <w:tc>
          <w:tcPr/>
          <w:p>
            <w:pPr>
              <w:pStyle w:val="Compact"/>
              <w:jc w:val="right"/>
            </w:pPr>
            <w:r>
              <w:t xml:space="preserve">n/d</w:t>
            </w:r>
          </w:p>
        </w:tc>
        <w:tc>
          <w:tcPr/>
          <w:p>
            <w:pPr>
              <w:pStyle w:val="Compact"/>
              <w:jc w:val="left"/>
            </w:pPr>
            <w:r>
              <w:t xml:space="preserve">Gemma</w:t>
            </w:r>
          </w:p>
        </w:tc>
        <w:tc>
          <w:tcPr/>
          <w:p>
            <w:pPr>
              <w:pStyle w:val="Compact"/>
              <w:jc w:val="left"/>
            </w:pPr>
            <w:r>
              <w:t xml:space="preserve">flow</w:t>
            </w:r>
          </w:p>
        </w:tc>
        <w:tc>
          <w:tcPr/>
          <w:p>
            <w:pPr>
              <w:pStyle w:val="Compact"/>
              <w:jc w:val="center"/>
            </w:pPr>
            <w:r>
              <w:t xml:space="preserve">Y</w:t>
            </w:r>
          </w:p>
        </w:tc>
        <w:tc>
          <w:tcPr/>
          <w:p>
            <w:pPr>
              <w:pStyle w:val="Compact"/>
            </w:pPr>
          </w:p>
        </w:tc>
      </w:tr>
      <w:tr>
        <w:tc>
          <w:tcPr/>
          <w:p>
            <w:pPr>
              <w:pStyle w:val="Compact"/>
              <w:jc w:val="right"/>
            </w:pPr>
            <w:r>
              <w:t xml:space="preserve">200</w:t>
            </w:r>
          </w:p>
        </w:tc>
        <w:tc>
          <w:tcPr/>
          <w:p>
            <w:pPr>
              <w:pStyle w:val="Compact"/>
              <w:jc w:val="left"/>
            </w:pPr>
            <w:r>
              <w:t xml:space="preserve">Qwen-RobotNav </w:t>
            </w:r>
            <w:r>
              <w:t xml:space="preserve">[246]</w:t>
            </w:r>
          </w:p>
        </w:tc>
        <w:tc>
          <w:tcPr/>
          <w:p>
            <w:pPr>
              <w:pStyle w:val="Compact"/>
              <w:jc w:val="left"/>
            </w:pPr>
            <w:r>
              <w:t xml:space="preserve">2026-06</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8</w:t>
            </w:r>
          </w:p>
        </w:tc>
        <w:tc>
          <w:tcPr/>
          <w:p>
            <w:pPr>
              <w:pStyle w:val="Compact"/>
              <w:jc w:val="left"/>
            </w:pPr>
            <w:r>
              <w:t xml:space="preserve">Qwen</w:t>
            </w:r>
          </w:p>
        </w:tc>
        <w:tc>
          <w:tcPr/>
          <w:p>
            <w:pPr>
              <w:pStyle w:val="Compact"/>
              <w:jc w:val="left"/>
            </w:pPr>
            <w:r>
              <w:t xml:space="preserve">regression</w:t>
            </w:r>
          </w:p>
        </w:tc>
        <w:tc>
          <w:tcPr/>
          <w:p>
            <w:pPr>
              <w:pStyle w:val="Compact"/>
              <w:jc w:val="center"/>
            </w:pPr>
            <w:r>
              <w:t xml:space="preserve">N</w:t>
            </w:r>
          </w:p>
        </w:tc>
        <w:tc>
          <w:tcPr/>
          <w:p>
            <w:pPr>
              <w:pStyle w:val="Compact"/>
              <w:jc w:val="right"/>
            </w:pPr>
            <w:r>
              <w:t xml:space="preserve">2,816</w:t>
            </w:r>
          </w:p>
        </w:tc>
      </w:tr>
      <w:tr>
        <w:tc>
          <w:tcPr/>
          <w:p>
            <w:pPr>
              <w:pStyle w:val="Compact"/>
              <w:jc w:val="right"/>
            </w:pPr>
            <w:r>
              <w:t xml:space="preserve">201</w:t>
            </w:r>
          </w:p>
        </w:tc>
        <w:tc>
          <w:tcPr/>
          <w:p>
            <w:pPr>
              <w:pStyle w:val="Compact"/>
              <w:jc w:val="left"/>
            </w:pPr>
            <w:r>
              <w:t xml:space="preserve">SyVLA </w:t>
            </w:r>
            <w:r>
              <w:t xml:space="preserve">[96]</w:t>
            </w:r>
          </w:p>
        </w:tc>
        <w:tc>
          <w:tcPr/>
          <w:p>
            <w:pPr>
              <w:pStyle w:val="Compact"/>
              <w:jc w:val="left"/>
            </w:pPr>
            <w:r>
              <w:t xml:space="preserve">2026-06</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Qwen</w:t>
            </w:r>
          </w:p>
        </w:tc>
        <w:tc>
          <w:tcPr/>
          <w:p>
            <w:pPr>
              <w:pStyle w:val="Compact"/>
              <w:jc w:val="left"/>
            </w:pPr>
            <w:r>
              <w:t xml:space="preserve">flow</w:t>
            </w:r>
          </w:p>
        </w:tc>
        <w:tc>
          <w:tcPr/>
          <w:p>
            <w:pPr>
              <w:pStyle w:val="Compact"/>
              <w:jc w:val="center"/>
            </w:pPr>
            <w:r>
              <w:t xml:space="preserve">Y*</w:t>
            </w:r>
          </w:p>
        </w:tc>
        <w:tc>
          <w:tcPr/>
          <w:p>
            <w:pPr>
              <w:pStyle w:val="Compact"/>
              <w:jc w:val="right"/>
            </w:pPr>
            <w:r>
              <w:t xml:space="preserve">1,152</w:t>
            </w:r>
          </w:p>
        </w:tc>
      </w:tr>
      <w:tr>
        <w:tc>
          <w:tcPr/>
          <w:p>
            <w:pPr>
              <w:pStyle w:val="Compact"/>
              <w:jc w:val="right"/>
            </w:pPr>
            <w:r>
              <w:t xml:space="preserve">202</w:t>
            </w:r>
          </w:p>
        </w:tc>
        <w:tc>
          <w:tcPr/>
          <w:p>
            <w:pPr>
              <w:pStyle w:val="Compact"/>
              <w:jc w:val="left"/>
            </w:pPr>
            <w:r>
              <w:t xml:space="preserve">Gemini Robotics 2 </w:t>
            </w:r>
            <w:r>
              <w:t xml:space="preserve">[247]</w:t>
            </w:r>
          </w:p>
        </w:tc>
        <w:tc>
          <w:tcPr/>
          <w:p>
            <w:pPr>
              <w:pStyle w:val="Compact"/>
              <w:jc w:val="left"/>
            </w:pPr>
            <w:r>
              <w:t xml:space="preserve">2026-07</w:t>
            </w:r>
          </w:p>
        </w:tc>
        <w:tc>
          <w:tcPr/>
          <w:p>
            <w:pPr>
              <w:pStyle w:val="Compact"/>
              <w:jc w:val="left"/>
            </w:pPr>
            <w:r>
              <w:t xml:space="preserve">Hum.</w:t>
            </w:r>
          </w:p>
        </w:tc>
        <w:tc>
          <w:tcPr/>
          <w:p>
            <w:pPr>
              <w:pStyle w:val="Compact"/>
              <w:jc w:val="left"/>
            </w:pPr>
            <w:r>
              <w:t xml:space="preserve">VLA</w:t>
            </w:r>
          </w:p>
        </w:tc>
        <w:tc>
          <w:tcPr/>
          <w:p>
            <w:pPr>
              <w:pStyle w:val="Compact"/>
              <w:jc w:val="right"/>
            </w:pPr>
            <w:r>
              <w:t xml:space="preserve">n/d</w:t>
            </w:r>
          </w:p>
        </w:tc>
        <w:tc>
          <w:tcPr/>
          <w:p>
            <w:pPr>
              <w:pStyle w:val="Compact"/>
              <w:jc w:val="left"/>
            </w:pPr>
            <w:r>
              <w:t xml:space="preserve">Gemini</w:t>
            </w:r>
          </w:p>
        </w:tc>
        <w:tc>
          <w:tcPr/>
          <w:p>
            <w:pPr>
              <w:pStyle w:val="Compact"/>
              <w:jc w:val="left"/>
            </w:pPr>
            <w:r>
              <w:t xml:space="preserve">n/d</w:t>
            </w:r>
          </w:p>
        </w:tc>
        <w:tc>
          <w:tcPr/>
          <w:p>
            <w:pPr>
              <w:pStyle w:val="Compact"/>
              <w:jc w:val="center"/>
            </w:pPr>
            <w:r>
              <w:t xml:space="preserve">N</w:t>
            </w:r>
          </w:p>
        </w:tc>
        <w:tc>
          <w:tcPr/>
          <w:p>
            <w:pPr>
              <w:pStyle w:val="Compact"/>
            </w:pPr>
          </w:p>
        </w:tc>
      </w:tr>
      <w:tr>
        <w:tc>
          <w:tcPr/>
          <w:p>
            <w:pPr>
              <w:pStyle w:val="Compact"/>
              <w:jc w:val="right"/>
            </w:pPr>
            <w:r>
              <w:t xml:space="preserve">203</w:t>
            </w:r>
          </w:p>
        </w:tc>
        <w:tc>
          <w:tcPr/>
          <w:p>
            <w:pPr>
              <w:pStyle w:val="Compact"/>
              <w:jc w:val="left"/>
            </w:pPr>
            <w:r>
              <w:t xml:space="preserve">Gemini Robotics On-Device 2 </w:t>
            </w:r>
            <w:r>
              <w:t xml:space="preserve">[248]</w:t>
            </w:r>
          </w:p>
        </w:tc>
        <w:tc>
          <w:tcPr/>
          <w:p>
            <w:pPr>
              <w:pStyle w:val="Compact"/>
              <w:jc w:val="left"/>
            </w:pPr>
            <w:r>
              <w:t xml:space="preserve">2026-07</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Gemma</w:t>
            </w:r>
          </w:p>
        </w:tc>
        <w:tc>
          <w:tcPr/>
          <w:p>
            <w:pPr>
              <w:pStyle w:val="Compact"/>
              <w:jc w:val="left"/>
            </w:pPr>
            <w:r>
              <w:t xml:space="preserve">n/d</w:t>
            </w:r>
          </w:p>
        </w:tc>
        <w:tc>
          <w:tcPr/>
          <w:p>
            <w:pPr>
              <w:pStyle w:val="Compact"/>
              <w:jc w:val="center"/>
            </w:pPr>
            <w:r>
              <w:t xml:space="preserve">N</w:t>
            </w:r>
          </w:p>
        </w:tc>
        <w:tc>
          <w:tcPr/>
          <w:p>
            <w:pPr>
              <w:pStyle w:val="Compact"/>
            </w:pPr>
          </w:p>
        </w:tc>
      </w:tr>
      <w:tr>
        <w:tc>
          <w:tcPr/>
          <w:p>
            <w:pPr>
              <w:pStyle w:val="Compact"/>
              <w:jc w:val="right"/>
            </w:pPr>
            <w:r>
              <w:t xml:space="preserve">204</w:t>
            </w:r>
          </w:p>
        </w:tc>
        <w:tc>
          <w:tcPr/>
          <w:p>
            <w:pPr>
              <w:pStyle w:val="Compact"/>
              <w:jc w:val="left"/>
            </w:pPr>
            <w:r>
              <w:t xml:space="preserve">InternVLA-A1.5 </w:t>
            </w:r>
            <w:r>
              <w:t xml:space="preserve">[249]</w:t>
            </w:r>
          </w:p>
        </w:tc>
        <w:tc>
          <w:tcPr/>
          <w:p>
            <w:pPr>
              <w:pStyle w:val="Compact"/>
              <w:jc w:val="left"/>
            </w:pPr>
            <w:r>
              <w:t xml:space="preserve">2026-07</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Qwen</w:t>
            </w:r>
          </w:p>
        </w:tc>
        <w:tc>
          <w:tcPr/>
          <w:p>
            <w:pPr>
              <w:pStyle w:val="Compact"/>
              <w:jc w:val="left"/>
            </w:pPr>
            <w:r>
              <w:t xml:space="preserve">n/d</w:t>
            </w:r>
          </w:p>
        </w:tc>
        <w:tc>
          <w:tcPr/>
          <w:p>
            <w:pPr>
              <w:pStyle w:val="Compact"/>
              <w:jc w:val="center"/>
            </w:pPr>
            <w:r>
              <w:t xml:space="preserve">Y</w:t>
            </w:r>
          </w:p>
        </w:tc>
        <w:tc>
          <w:tcPr/>
          <w:p>
            <w:pPr>
              <w:pStyle w:val="Compact"/>
            </w:pPr>
          </w:p>
        </w:tc>
      </w:tr>
      <w:tr>
        <w:tc>
          <w:tcPr/>
          <w:p>
            <w:pPr>
              <w:pStyle w:val="Compact"/>
              <w:jc w:val="right"/>
            </w:pPr>
            <w:r>
              <w:t xml:space="preserve">205</w:t>
            </w:r>
          </w:p>
        </w:tc>
        <w:tc>
          <w:tcPr/>
          <w:p>
            <w:pPr>
              <w:pStyle w:val="Compact"/>
              <w:jc w:val="left"/>
            </w:pPr>
            <w:r>
              <w:t xml:space="preserve">LingBot-VLA 2.0 </w:t>
            </w:r>
            <w:r>
              <w:t xml:space="preserve">[250]</w:t>
            </w:r>
          </w:p>
        </w:tc>
        <w:tc>
          <w:tcPr/>
          <w:p>
            <w:pPr>
              <w:pStyle w:val="Compact"/>
              <w:jc w:val="left"/>
            </w:pPr>
            <w:r>
              <w:t xml:space="preserve">2026-07</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6.38</w:t>
            </w:r>
          </w:p>
        </w:tc>
        <w:tc>
          <w:tcPr/>
          <w:p>
            <w:pPr>
              <w:pStyle w:val="Compact"/>
              <w:jc w:val="left"/>
            </w:pPr>
            <w:r>
              <w:t xml:space="preserve">Qwen</w:t>
            </w:r>
          </w:p>
        </w:tc>
        <w:tc>
          <w:tcPr/>
          <w:p>
            <w:pPr>
              <w:pStyle w:val="Compact"/>
              <w:jc w:val="left"/>
            </w:pPr>
            <w:r>
              <w:t xml:space="preserve">flow</w:t>
            </w:r>
          </w:p>
        </w:tc>
        <w:tc>
          <w:tcPr/>
          <w:p>
            <w:pPr>
              <w:pStyle w:val="Compact"/>
              <w:jc w:val="center"/>
            </w:pPr>
            <w:r>
              <w:t xml:space="preserve">Y</w:t>
            </w:r>
          </w:p>
        </w:tc>
        <w:tc>
          <w:tcPr/>
          <w:p>
            <w:pPr>
              <w:pStyle w:val="Compact"/>
            </w:pPr>
          </w:p>
        </w:tc>
      </w:tr>
      <w:tr>
        <w:tc>
          <w:tcPr/>
          <w:p>
            <w:pPr>
              <w:pStyle w:val="Compact"/>
              <w:jc w:val="right"/>
            </w:pPr>
            <w:r>
              <w:t xml:space="preserve">206</w:t>
            </w:r>
          </w:p>
        </w:tc>
        <w:tc>
          <w:tcPr/>
          <w:p>
            <w:pPr>
              <w:pStyle w:val="Compact"/>
              <w:jc w:val="left"/>
            </w:pPr>
            <w:r>
              <w:t xml:space="preserve">TurboVLA </w:t>
            </w:r>
            <w:r>
              <w:t xml:space="preserve">[65]</w:t>
            </w:r>
          </w:p>
        </w:tc>
        <w:tc>
          <w:tcPr/>
          <w:p>
            <w:pPr>
              <w:pStyle w:val="Compact"/>
              <w:jc w:val="left"/>
            </w:pPr>
            <w:r>
              <w:t xml:space="preserve">2026-07</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0.2</w:t>
            </w:r>
          </w:p>
        </w:tc>
        <w:tc>
          <w:tcPr/>
          <w:p>
            <w:pPr>
              <w:pStyle w:val="Compact"/>
              <w:jc w:val="left"/>
            </w:pPr>
            <w:r>
              <w:t xml:space="preserve">n/d</w:t>
            </w:r>
          </w:p>
        </w:tc>
        <w:tc>
          <w:tcPr/>
          <w:p>
            <w:pPr>
              <w:pStyle w:val="Compact"/>
              <w:jc w:val="left"/>
            </w:pPr>
            <w:r>
              <w:t xml:space="preserve">n/d</w:t>
            </w:r>
          </w:p>
        </w:tc>
        <w:tc>
          <w:tcPr/>
          <w:p>
            <w:pPr>
              <w:pStyle w:val="Compact"/>
              <w:jc w:val="center"/>
            </w:pPr>
            <w:r>
              <w:t xml:space="preserve">Y*</w:t>
            </w:r>
          </w:p>
        </w:tc>
        <w:tc>
          <w:tcPr/>
          <w:p>
            <w:pPr>
              <w:pStyle w:val="Compact"/>
            </w:pPr>
          </w:p>
        </w:tc>
      </w:tr>
      <w:tr>
        <w:tc>
          <w:tcPr/>
          <w:p>
            <w:pPr>
              <w:pStyle w:val="Compact"/>
              <w:jc w:val="right"/>
            </w:pPr>
            <w:r>
              <w:t xml:space="preserve">207</w:t>
            </w:r>
          </w:p>
        </w:tc>
        <w:tc>
          <w:tcPr/>
          <w:p>
            <w:pPr>
              <w:pStyle w:val="Compact"/>
              <w:jc w:val="left"/>
            </w:pPr>
            <w:r>
              <w:t xml:space="preserve">Xiaomi-Robotics-1 </w:t>
            </w:r>
            <w:r>
              <w:t xml:space="preserve">[251]</w:t>
            </w:r>
          </w:p>
        </w:tc>
        <w:tc>
          <w:tcPr/>
          <w:p>
            <w:pPr>
              <w:pStyle w:val="Compact"/>
              <w:jc w:val="left"/>
            </w:pPr>
            <w:r>
              <w:t xml:space="preserve">2026-07</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5.1</w:t>
            </w:r>
          </w:p>
        </w:tc>
        <w:tc>
          <w:tcPr/>
          <w:p>
            <w:pPr>
              <w:pStyle w:val="Compact"/>
              <w:jc w:val="left"/>
            </w:pPr>
            <w:r>
              <w:t xml:space="preserve">Qwen</w:t>
            </w:r>
          </w:p>
        </w:tc>
        <w:tc>
          <w:tcPr/>
          <w:p>
            <w:pPr>
              <w:pStyle w:val="Compact"/>
              <w:jc w:val="left"/>
            </w:pPr>
            <w:r>
              <w:t xml:space="preserve">flow</w:t>
            </w:r>
          </w:p>
        </w:tc>
        <w:tc>
          <w:tcPr/>
          <w:p>
            <w:pPr>
              <w:pStyle w:val="Compact"/>
              <w:jc w:val="center"/>
            </w:pPr>
            <w:r>
              <w:t xml:space="preserve">Y</w:t>
            </w:r>
          </w:p>
        </w:tc>
        <w:tc>
          <w:tcPr/>
          <w:p>
            <w:pPr>
              <w:pStyle w:val="Compact"/>
            </w:pPr>
          </w:p>
        </w:tc>
      </w:tr>
      <w:tr>
        <w:tc>
          <w:tcPr/>
          <w:p>
            <w:pPr>
              <w:pStyle w:val="Compact"/>
              <w:jc w:val="right"/>
            </w:pPr>
            <w:r>
              <w:t xml:space="preserve">208</w:t>
            </w:r>
          </w:p>
        </w:tc>
        <w:tc>
          <w:tcPr/>
          <w:p>
            <w:pPr>
              <w:pStyle w:val="Compact"/>
              <w:jc w:val="left"/>
            </w:pPr>
            <w:r>
              <w:t xml:space="preserve">DYNA-2 </w:t>
            </w:r>
            <w:r>
              <w:t xml:space="preserve">[58]</w:t>
            </w:r>
          </w:p>
        </w:tc>
        <w:tc>
          <w:tcPr/>
          <w:p>
            <w:pPr>
              <w:pStyle w:val="Compact"/>
              <w:jc w:val="left"/>
            </w:pPr>
            <w:r>
              <w:t xml:space="preserve">2026-08</w:t>
            </w:r>
          </w:p>
        </w:tc>
        <w:tc>
          <w:tcPr/>
          <w:p>
            <w:pPr>
              <w:pStyle w:val="Compact"/>
              <w:jc w:val="left"/>
            </w:pPr>
            <w:r>
              <w:t xml:space="preserve">Manip.</w:t>
            </w:r>
          </w:p>
        </w:tc>
        <w:tc>
          <w:tcPr/>
          <w:p>
            <w:pPr>
              <w:pStyle w:val="Compact"/>
              <w:jc w:val="left"/>
            </w:pPr>
            <w:r>
              <w:t xml:space="preserve">Other</w:t>
            </w:r>
          </w:p>
        </w:tc>
        <w:tc>
          <w:tcPr/>
          <w:p>
            <w:pPr>
              <w:pStyle w:val="Compact"/>
              <w:jc w:val="right"/>
            </w:pPr>
            <w:r>
              <w:t xml:space="preserve">n/d</w:t>
            </w:r>
          </w:p>
        </w:tc>
        <w:tc>
          <w:tcPr/>
          <w:p>
            <w:pPr>
              <w:pStyle w:val="Compact"/>
              <w:jc w:val="left"/>
            </w:pPr>
            <w:r>
              <w:t xml:space="preserve">none</w:t>
            </w:r>
          </w:p>
        </w:tc>
        <w:tc>
          <w:tcPr/>
          <w:p>
            <w:pPr>
              <w:pStyle w:val="Compact"/>
              <w:jc w:val="left"/>
            </w:pPr>
            <w:r>
              <w:t xml:space="preserve">video WM</w:t>
            </w:r>
          </w:p>
        </w:tc>
        <w:tc>
          <w:tcPr/>
          <w:p>
            <w:pPr>
              <w:pStyle w:val="Compact"/>
              <w:jc w:val="center"/>
            </w:pPr>
            <w:r>
              <w:t xml:space="preserve">N</w:t>
            </w:r>
          </w:p>
        </w:tc>
        <w:tc>
          <w:tcPr/>
          <w:p>
            <w:pPr>
              <w:pStyle w:val="Compact"/>
            </w:pPr>
          </w:p>
        </w:tc>
      </w:tr>
      <w:tr>
        <w:tc>
          <w:tcPr/>
          <w:p>
            <w:pPr>
              <w:pStyle w:val="Compact"/>
              <w:jc w:val="right"/>
            </w:pPr>
            <w:r>
              <w:t xml:space="preserve">209</w:t>
            </w:r>
          </w:p>
        </w:tc>
        <w:tc>
          <w:tcPr/>
          <w:p>
            <w:pPr>
              <w:pStyle w:val="Compact"/>
              <w:jc w:val="left"/>
            </w:pPr>
            <w:r>
              <w:t xml:space="preserve">GEN-1.5 </w:t>
            </w:r>
            <w:r>
              <w:t xml:space="preserve">[51]</w:t>
            </w:r>
          </w:p>
        </w:tc>
        <w:tc>
          <w:tcPr/>
          <w:p>
            <w:pPr>
              <w:pStyle w:val="Compact"/>
              <w:jc w:val="left"/>
            </w:pPr>
            <w:r>
              <w:t xml:space="preserve">2026-08</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n/d</w:t>
            </w:r>
          </w:p>
        </w:tc>
        <w:tc>
          <w:tcPr/>
          <w:p>
            <w:pPr>
              <w:pStyle w:val="Compact"/>
              <w:jc w:val="left"/>
            </w:pPr>
            <w:r>
              <w:t xml:space="preserve">n/d</w:t>
            </w:r>
          </w:p>
        </w:tc>
        <w:tc>
          <w:tcPr/>
          <w:p>
            <w:pPr>
              <w:pStyle w:val="Compact"/>
              <w:jc w:val="center"/>
            </w:pPr>
            <w:r>
              <w:t xml:space="preserve">N</w:t>
            </w:r>
          </w:p>
        </w:tc>
        <w:tc>
          <w:tcPr/>
          <w:p>
            <w:pPr>
              <w:pStyle w:val="Compact"/>
            </w:pPr>
          </w:p>
        </w:tc>
      </w:tr>
      <w:tr>
        <w:tc>
          <w:tcPr/>
          <w:p>
            <w:pPr>
              <w:pStyle w:val="Compact"/>
              <w:jc w:val="right"/>
            </w:pPr>
            <w:r>
              <w:t xml:space="preserve">210</w:t>
            </w:r>
          </w:p>
        </w:tc>
        <w:tc>
          <w:tcPr/>
          <w:p>
            <w:pPr>
              <w:pStyle w:val="Compact"/>
              <w:jc w:val="left"/>
            </w:pPr>
            <w:r>
              <w:t xml:space="preserve">LightNav-0 </w:t>
            </w:r>
            <w:r>
              <w:t xml:space="preserve">[90]</w:t>
            </w:r>
          </w:p>
        </w:tc>
        <w:tc>
          <w:tcPr/>
          <w:p>
            <w:pPr>
              <w:pStyle w:val="Compact"/>
              <w:jc w:val="left"/>
            </w:pPr>
            <w:r>
              <w:t xml:space="preserve">2026-08</w:t>
            </w:r>
          </w:p>
        </w:tc>
        <w:tc>
          <w:tcPr/>
          <w:p>
            <w:pPr>
              <w:pStyle w:val="Compact"/>
              <w:jc w:val="left"/>
            </w:pPr>
            <w:r>
              <w:t xml:space="preserve">Nav.</w:t>
            </w:r>
          </w:p>
        </w:tc>
        <w:tc>
          <w:tcPr/>
          <w:p>
            <w:pPr>
              <w:pStyle w:val="Compact"/>
              <w:jc w:val="left"/>
            </w:pPr>
            <w:r>
              <w:t xml:space="preserve">VLA</w:t>
            </w:r>
          </w:p>
        </w:tc>
        <w:tc>
          <w:tcPr/>
          <w:p>
            <w:pPr>
              <w:pStyle w:val="Compact"/>
              <w:jc w:val="right"/>
            </w:pPr>
            <w:r>
              <w:t xml:space="preserve">4.85</w:t>
            </w:r>
          </w:p>
        </w:tc>
        <w:tc>
          <w:tcPr/>
          <w:p>
            <w:pPr>
              <w:pStyle w:val="Compact"/>
              <w:jc w:val="left"/>
            </w:pPr>
            <w:r>
              <w:t xml:space="preserve">Qwen</w:t>
            </w:r>
          </w:p>
        </w:tc>
        <w:tc>
          <w:tcPr/>
          <w:p>
            <w:pPr>
              <w:pStyle w:val="Compact"/>
              <w:jc w:val="left"/>
            </w:pPr>
            <w:r>
              <w:t xml:space="preserve">tokens</w:t>
            </w:r>
          </w:p>
        </w:tc>
        <w:tc>
          <w:tcPr/>
          <w:p>
            <w:pPr>
              <w:pStyle w:val="Compact"/>
              <w:jc w:val="center"/>
            </w:pPr>
            <w:r>
              <w:t xml:space="preserve">Y</w:t>
            </w:r>
          </w:p>
        </w:tc>
        <w:tc>
          <w:tcPr/>
          <w:p>
            <w:pPr>
              <w:pStyle w:val="Compact"/>
              <w:jc w:val="right"/>
            </w:pPr>
            <w:r>
              <w:t xml:space="preserve">1,120</w:t>
            </w:r>
          </w:p>
        </w:tc>
      </w:tr>
      <w:tr>
        <w:tc>
          <w:tcPr/>
          <w:p>
            <w:pPr>
              <w:pStyle w:val="Compact"/>
              <w:jc w:val="right"/>
            </w:pPr>
            <w:r>
              <w:t xml:space="preserve">211</w:t>
            </w:r>
          </w:p>
        </w:tc>
        <w:tc>
          <w:tcPr/>
          <w:p>
            <w:pPr>
              <w:pStyle w:val="Compact"/>
              <w:jc w:val="left"/>
            </w:pPr>
            <w:r>
              <w:t xml:space="preserve">PanoVLA </w:t>
            </w:r>
            <w:r>
              <w:t xml:space="preserve">[252]</w:t>
            </w:r>
          </w:p>
        </w:tc>
        <w:tc>
          <w:tcPr/>
          <w:p>
            <w:pPr>
              <w:pStyle w:val="Compact"/>
              <w:jc w:val="left"/>
            </w:pPr>
            <w:r>
              <w:t xml:space="preserve">2026-08</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n/d</w:t>
            </w:r>
          </w:p>
        </w:tc>
        <w:tc>
          <w:tcPr/>
          <w:p>
            <w:pPr>
              <w:pStyle w:val="Compact"/>
              <w:jc w:val="left"/>
            </w:pPr>
            <w:r>
              <w:t xml:space="preserve">Gemma</w:t>
            </w:r>
          </w:p>
        </w:tc>
        <w:tc>
          <w:tcPr/>
          <w:p>
            <w:pPr>
              <w:pStyle w:val="Compact"/>
              <w:jc w:val="left"/>
            </w:pPr>
            <w:r>
              <w:t xml:space="preserve">flow</w:t>
            </w:r>
          </w:p>
        </w:tc>
        <w:tc>
          <w:tcPr/>
          <w:p>
            <w:pPr>
              <w:pStyle w:val="Compact"/>
              <w:jc w:val="center"/>
            </w:pPr>
            <w:r>
              <w:t xml:space="preserve">?</w:t>
            </w:r>
          </w:p>
        </w:tc>
        <w:tc>
          <w:tcPr/>
          <w:p>
            <w:pPr>
              <w:pStyle w:val="Compact"/>
            </w:pPr>
          </w:p>
        </w:tc>
      </w:tr>
      <w:tr>
        <w:tc>
          <w:tcPr/>
          <w:p>
            <w:pPr>
              <w:pStyle w:val="Compact"/>
              <w:jc w:val="right"/>
            </w:pPr>
            <w:r>
              <w:t xml:space="preserve">212</w:t>
            </w:r>
          </w:p>
        </w:tc>
        <w:tc>
          <w:tcPr/>
          <w:p>
            <w:pPr>
              <w:pStyle w:val="Compact"/>
              <w:jc w:val="left"/>
            </w:pPr>
            <w:r>
              <w:t xml:space="preserve">Skild S1 </w:t>
            </w:r>
            <w:r>
              <w:t xml:space="preserve">[253]</w:t>
            </w:r>
          </w:p>
        </w:tc>
        <w:tc>
          <w:tcPr/>
          <w:p>
            <w:pPr>
              <w:pStyle w:val="Compact"/>
              <w:jc w:val="left"/>
            </w:pPr>
            <w:r>
              <w:t xml:space="preserve">2026-08</w:t>
            </w:r>
          </w:p>
        </w:tc>
        <w:tc>
          <w:tcPr/>
          <w:p>
            <w:pPr>
              <w:pStyle w:val="Compact"/>
              <w:jc w:val="left"/>
            </w:pPr>
            <w:r>
              <w:t xml:space="preserve">Manip.</w:t>
            </w:r>
          </w:p>
        </w:tc>
        <w:tc>
          <w:tcPr/>
          <w:p>
            <w:pPr>
              <w:pStyle w:val="Compact"/>
              <w:jc w:val="left"/>
            </w:pPr>
            <w:r>
              <w:t xml:space="preserve">VA</w:t>
            </w:r>
          </w:p>
        </w:tc>
        <w:tc>
          <w:tcPr/>
          <w:p>
            <w:pPr>
              <w:pStyle w:val="Compact"/>
              <w:jc w:val="right"/>
            </w:pPr>
            <w:r>
              <w:t xml:space="preserve">n/d</w:t>
            </w:r>
          </w:p>
        </w:tc>
        <w:tc>
          <w:tcPr/>
          <w:p>
            <w:pPr>
              <w:pStyle w:val="Compact"/>
              <w:jc w:val="left"/>
            </w:pPr>
            <w:r>
              <w:t xml:space="preserve">n/d</w:t>
            </w:r>
          </w:p>
        </w:tc>
        <w:tc>
          <w:tcPr/>
          <w:p>
            <w:pPr>
              <w:pStyle w:val="Compact"/>
              <w:jc w:val="left"/>
            </w:pPr>
            <w:r>
              <w:t xml:space="preserve">n/d</w:t>
            </w:r>
          </w:p>
        </w:tc>
        <w:tc>
          <w:tcPr/>
          <w:p>
            <w:pPr>
              <w:pStyle w:val="Compact"/>
              <w:jc w:val="center"/>
            </w:pPr>
            <w:r>
              <w:t xml:space="preserve">N</w:t>
            </w:r>
          </w:p>
        </w:tc>
        <w:tc>
          <w:tcPr/>
          <w:p>
            <w:pPr>
              <w:pStyle w:val="Compact"/>
            </w:pPr>
          </w:p>
        </w:tc>
      </w:tr>
      <w:tr>
        <w:tc>
          <w:tcPr/>
          <w:p>
            <w:pPr>
              <w:pStyle w:val="Compact"/>
              <w:jc w:val="right"/>
            </w:pPr>
            <w:r>
              <w:t xml:space="preserve">213</w:t>
            </w:r>
          </w:p>
        </w:tc>
        <w:tc>
          <w:tcPr/>
          <w:p>
            <w:pPr>
              <w:pStyle w:val="Compact"/>
              <w:jc w:val="left"/>
            </w:pPr>
            <m:oMath>
              <m:sSub>
                <m:e>
                  <m:r>
                    <m:t>τ</m:t>
                  </m:r>
                </m:e>
                <m:sub>
                  <m:r>
                    <m:t>0</m:t>
                  </m:r>
                </m:sub>
              </m:sSub>
            </m:oMath>
            <w:r>
              <w:t xml:space="preserve">-VLA </w:t>
            </w:r>
            <w:r>
              <w:t xml:space="preserve">[254]</w:t>
            </w:r>
          </w:p>
        </w:tc>
        <w:tc>
          <w:tcPr/>
          <w:p>
            <w:pPr>
              <w:pStyle w:val="Compact"/>
              <w:jc w:val="left"/>
            </w:pPr>
            <w:r>
              <w:t xml:space="preserve">2026-08</w:t>
            </w:r>
          </w:p>
        </w:tc>
        <w:tc>
          <w:tcPr/>
          <w:p>
            <w:pPr>
              <w:pStyle w:val="Compact"/>
              <w:jc w:val="left"/>
            </w:pPr>
            <w:r>
              <w:t xml:space="preserve">MoMa</w:t>
            </w:r>
          </w:p>
        </w:tc>
        <w:tc>
          <w:tcPr/>
          <w:p>
            <w:pPr>
              <w:pStyle w:val="Compact"/>
              <w:jc w:val="left"/>
            </w:pPr>
            <w:r>
              <w:t xml:space="preserve">VLA</w:t>
            </w:r>
          </w:p>
        </w:tc>
        <w:tc>
          <w:tcPr/>
          <w:p>
            <w:pPr>
              <w:pStyle w:val="Compact"/>
              <w:jc w:val="right"/>
            </w:pPr>
            <w:r>
              <w:t xml:space="preserve">3</w:t>
            </w:r>
          </w:p>
        </w:tc>
        <w:tc>
          <w:tcPr/>
          <w:p>
            <w:pPr>
              <w:pStyle w:val="Compact"/>
              <w:jc w:val="left"/>
            </w:pPr>
            <w:r>
              <w:t xml:space="preserve">Qwen</w:t>
            </w:r>
          </w:p>
        </w:tc>
        <w:tc>
          <w:tcPr/>
          <w:p>
            <w:pPr>
              <w:pStyle w:val="Compact"/>
              <w:jc w:val="left"/>
            </w:pPr>
            <w:r>
              <w:t xml:space="preserve">flow</w:t>
            </w:r>
          </w:p>
        </w:tc>
        <w:tc>
          <w:tcPr/>
          <w:p>
            <w:pPr>
              <w:pStyle w:val="Compact"/>
              <w:jc w:val="center"/>
            </w:pPr>
            <w:r>
              <w:t xml:space="preserve">Y</w:t>
            </w:r>
          </w:p>
        </w:tc>
        <w:tc>
          <w:tcPr/>
          <w:p>
            <w:pPr>
              <w:pStyle w:val="Compact"/>
            </w:pPr>
          </w:p>
        </w:tc>
      </w:tr>
      <w:tr>
        <w:tc>
          <w:tcPr/>
          <w:p>
            <w:pPr>
              <w:pStyle w:val="Compact"/>
              <w:jc w:val="right"/>
            </w:pPr>
            <w:r>
              <w:t xml:space="preserve">214</w:t>
            </w:r>
          </w:p>
        </w:tc>
        <w:tc>
          <w:tcPr/>
          <w:p>
            <w:pPr>
              <w:pStyle w:val="Compact"/>
              <w:jc w:val="left"/>
            </w:pPr>
            <m:oMath>
              <m:r>
                <m:t>ω</m:t>
              </m:r>
            </m:oMath>
            <w:r>
              <w:t xml:space="preserve">-0 (OMEGA-0) </w:t>
            </w:r>
            <w:r>
              <w:t xml:space="preserve">[255]</w:t>
            </w:r>
          </w:p>
        </w:tc>
        <w:tc>
          <w:tcPr/>
          <w:p>
            <w:pPr>
              <w:pStyle w:val="Compact"/>
              <w:jc w:val="left"/>
            </w:pPr>
            <w:r>
              <w:t xml:space="preserve">2026-08</w:t>
            </w:r>
          </w:p>
        </w:tc>
        <w:tc>
          <w:tcPr/>
          <w:p>
            <w:pPr>
              <w:pStyle w:val="Compact"/>
              <w:jc w:val="left"/>
            </w:pPr>
            <w:r>
              <w:t xml:space="preserve">Hum.</w:t>
            </w:r>
          </w:p>
        </w:tc>
        <w:tc>
          <w:tcPr/>
          <w:p>
            <w:pPr>
              <w:pStyle w:val="Compact"/>
              <w:jc w:val="left"/>
            </w:pPr>
            <w:r>
              <w:t xml:space="preserve">VLA</w:t>
            </w:r>
          </w:p>
        </w:tc>
        <w:tc>
          <w:tcPr/>
          <w:p>
            <w:pPr>
              <w:pStyle w:val="Compact"/>
              <w:jc w:val="right"/>
            </w:pPr>
            <w:r>
              <w:t xml:space="preserve">4</w:t>
            </w:r>
          </w:p>
        </w:tc>
        <w:tc>
          <w:tcPr/>
          <w:p>
            <w:pPr>
              <w:pStyle w:val="Compact"/>
              <w:jc w:val="left"/>
            </w:pPr>
            <w:r>
              <w:t xml:space="preserve">Qwen</w:t>
            </w:r>
          </w:p>
        </w:tc>
        <w:tc>
          <w:tcPr/>
          <w:p>
            <w:pPr>
              <w:pStyle w:val="Compact"/>
              <w:jc w:val="left"/>
            </w:pPr>
            <w:r>
              <w:t xml:space="preserve">diffusion</w:t>
            </w:r>
          </w:p>
        </w:tc>
        <w:tc>
          <w:tcPr/>
          <w:p>
            <w:pPr>
              <w:pStyle w:val="Compact"/>
              <w:jc w:val="center"/>
            </w:pPr>
            <w:r>
              <w:t xml:space="preserve">Y</w:t>
            </w:r>
          </w:p>
        </w:tc>
        <w:tc>
          <w:tcPr/>
          <w:p>
            <w:pPr>
              <w:pStyle w:val="Compact"/>
            </w:pPr>
          </w:p>
        </w:tc>
      </w:tr>
      <w:tr>
        <w:tc>
          <w:tcPr/>
          <w:p>
            <w:pPr>
              <w:pStyle w:val="Compact"/>
              <w:jc w:val="right"/>
            </w:pPr>
            <w:r>
              <w:t xml:space="preserve">215</w:t>
            </w:r>
          </w:p>
        </w:tc>
        <w:tc>
          <w:tcPr/>
          <w:p>
            <w:pPr>
              <w:pStyle w:val="Compact"/>
              <w:jc w:val="left"/>
            </w:pPr>
            <w:r>
              <w:t xml:space="preserve">Spark-0 </w:t>
            </w:r>
            <w:r>
              <w:t xml:space="preserve">[256]</w:t>
            </w:r>
          </w:p>
        </w:tc>
        <w:tc>
          <w:tcPr/>
          <w:p>
            <w:pPr>
              <w:pStyle w:val="Compact"/>
              <w:jc w:val="left"/>
            </w:pPr>
            <w:r>
              <w:t xml:space="preserve">2026-10</w:t>
            </w:r>
          </w:p>
        </w:tc>
        <w:tc>
          <w:tcPr/>
          <w:p>
            <w:pPr>
              <w:pStyle w:val="Compact"/>
              <w:jc w:val="left"/>
            </w:pPr>
            <w:r>
              <w:t xml:space="preserve">Manip.</w:t>
            </w:r>
          </w:p>
        </w:tc>
        <w:tc>
          <w:tcPr/>
          <w:p>
            <w:pPr>
              <w:pStyle w:val="Compact"/>
              <w:jc w:val="left"/>
            </w:pPr>
            <w:r>
              <w:t xml:space="preserve">VLA</w:t>
            </w:r>
          </w:p>
        </w:tc>
        <w:tc>
          <w:tcPr/>
          <w:p>
            <w:pPr>
              <w:pStyle w:val="Compact"/>
              <w:jc w:val="right"/>
            </w:pPr>
            <w:r>
              <w:t xml:space="preserve">n/d</w:t>
            </w:r>
          </w:p>
        </w:tc>
        <w:tc>
          <w:tcPr/>
          <w:p>
            <w:pPr>
              <w:pStyle w:val="Compact"/>
              <w:jc w:val="left"/>
            </w:pPr>
            <w:r>
              <w:t xml:space="preserve">Qwen</w:t>
            </w:r>
          </w:p>
        </w:tc>
        <w:tc>
          <w:tcPr/>
          <w:p>
            <w:pPr>
              <w:pStyle w:val="Compact"/>
              <w:jc w:val="left"/>
            </w:pPr>
            <w:r>
              <w:t xml:space="preserve">flow</w:t>
            </w:r>
          </w:p>
        </w:tc>
        <w:tc>
          <w:tcPr/>
          <w:p>
            <w:pPr>
              <w:pStyle w:val="Compact"/>
              <w:jc w:val="center"/>
            </w:pPr>
            <w:r>
              <w:t xml:space="preserve">Y</w:t>
            </w:r>
          </w:p>
        </w:tc>
        <w:tc>
          <w:tcPr/>
          <w:p>
            <w:pPr>
              <w:pStyle w:val="Compact"/>
            </w:pPr>
          </w:p>
        </w:tc>
      </w:tr>
    </w:tbl>
    <w:bookmarkEnd w:id="109"/>
    <w:bookmarkEnd w:id="110"/>
    <w:bookmarkStart w:id="113" w:name="app:estimator"/>
    <w:p>
      <w:pPr>
        <w:pStyle w:val="Heading1"/>
      </w:pPr>
      <w:r>
        <w:rPr>
          <w:rStyle w:val="SectionNumber"/>
        </w:rPr>
        <w:t xml:space="preserve">14</w:t>
      </w:r>
      <w:r>
        <w:tab/>
      </w:r>
      <w:r>
        <w:t xml:space="preserve">Appendix: Estimator Inputs</w:t>
      </w:r>
    </w:p>
    <w:bookmarkStart w:id="111" w:name="tab:devices"/>
    <w:p>
      <w:pPr>
        <w:pStyle w:val="TableCaption"/>
      </w:pPr>
      <w:r>
        <w:rPr>
          <w:bCs/>
          <w:b/>
        </w:rPr>
        <w:t xml:space="preserve">Table A2.</w:t>
      </w:r>
      <w:r>
        <w:t xml:space="preserve"> </w:t>
      </w:r>
      <w:r>
        <w:t xml:space="preserve">Device specifications used by the estimator (memory, memory bandwidth and dense BF16 tensor throughput). Values come from vendor specification pages or are derived from published SM counts and clocks; every value and its derivation is documented in the released dataset.</w:t>
      </w:r>
    </w:p>
    <w:tbl>
      <w:tblPr>
        <w:tblStyle w:val="Table"/>
        <w:tblW w:type="auto" w:w="0"/>
        <w:tblLook w:firstRow="1" w:lastRow="0" w:firstColumn="0" w:lastColumn="0" w:noHBand="0" w:noVBand="0" w:val="0020"/>
        <w:jc w:val="start"/>
        <w:tblCaption w:val="Table A2. Device specifications used by the estimator (memory, memory bandwidth and dense BF16 tensor throughput). Values come from vendor specification pages or are derived from published SM counts and clocks; every value and its derivation is documented in the released dataset."/>
      </w:tblPr>
      <w:tblGrid>
        <w:gridCol w:w="1584"/>
        <w:gridCol w:w="1584"/>
        <w:gridCol w:w="1584"/>
        <w:gridCol w:w="1584"/>
        <w:gridCol w:w="1584"/>
      </w:tblGrid>
      <w:tr>
        <w:trPr>
          <w:tblHeader w:val="true"/>
        </w:trPr>
        <w:tc>
          <w:tcPr/>
          <w:p>
            <w:pPr>
              <w:pStyle w:val="Compact"/>
              <w:jc w:val="left"/>
            </w:pPr>
            <w:r>
              <w:rPr>
                <w:bCs/>
                <w:b/>
              </w:rPr>
              <w:t xml:space="preserve">Device</w:t>
            </w:r>
          </w:p>
        </w:tc>
        <w:tc>
          <w:tcPr/>
          <w:p>
            <w:pPr>
              <w:pStyle w:val="Compact"/>
              <w:jc w:val="left"/>
            </w:pPr>
            <w:r>
              <w:rPr>
                <w:bCs/>
                <w:b/>
              </w:rPr>
              <w:t xml:space="preserve">Class</w:t>
            </w:r>
          </w:p>
        </w:tc>
        <w:tc>
          <w:tcPr/>
          <w:p>
            <w:pPr>
              <w:pStyle w:val="Compact"/>
              <w:jc w:val="right"/>
            </w:pPr>
            <w:r>
              <w:rPr>
                <w:bCs/>
                <w:b/>
              </w:rPr>
              <w:t xml:space="preserve">Memory (GB)</w:t>
            </w:r>
          </w:p>
        </w:tc>
        <w:tc>
          <w:tcPr/>
          <w:p>
            <w:pPr>
              <w:pStyle w:val="Compact"/>
              <w:jc w:val="right"/>
            </w:pPr>
            <w:r>
              <w:rPr>
                <w:bCs/>
                <w:b/>
              </w:rPr>
              <w:t xml:space="preserve">Bandwidth (GB/s)</w:t>
            </w:r>
          </w:p>
        </w:tc>
        <w:tc>
          <w:tcPr/>
          <w:p>
            <w:pPr>
              <w:pStyle w:val="Compact"/>
              <w:jc w:val="right"/>
            </w:pPr>
            <w:r>
              <w:rPr>
                <w:bCs/>
                <w:b/>
              </w:rPr>
              <w:t xml:space="preserve">BF16 (TFLOPS)</w:t>
            </w:r>
          </w:p>
        </w:tc>
      </w:tr>
      <w:tr>
        <w:tc>
          <w:tcPr/>
          <w:p>
            <w:pPr>
              <w:pStyle w:val="Compact"/>
              <w:jc w:val="left"/>
            </w:pPr>
            <w:r>
              <w:t xml:space="preserve">Jetson Orin Nano Super 8GB</w:t>
            </w:r>
          </w:p>
        </w:tc>
        <w:tc>
          <w:tcPr/>
          <w:p>
            <w:pPr>
              <w:pStyle w:val="Compact"/>
              <w:jc w:val="left"/>
            </w:pPr>
            <w:r>
              <w:t xml:space="preserve">Embedded</w:t>
            </w:r>
          </w:p>
        </w:tc>
        <w:tc>
          <w:tcPr/>
          <w:p>
            <w:pPr>
              <w:pStyle w:val="Compact"/>
              <w:jc w:val="right"/>
            </w:pPr>
            <w:r>
              <w:t xml:space="preserve">8</w:t>
            </w:r>
          </w:p>
        </w:tc>
        <w:tc>
          <w:tcPr/>
          <w:p>
            <w:pPr>
              <w:pStyle w:val="Compact"/>
              <w:jc w:val="right"/>
            </w:pPr>
            <w:r>
              <w:t xml:space="preserve">102</w:t>
            </w:r>
          </w:p>
        </w:tc>
        <w:tc>
          <w:tcPr/>
          <w:p>
            <w:pPr>
              <w:pStyle w:val="Compact"/>
              <w:jc w:val="right"/>
            </w:pPr>
            <w:r>
              <w:t xml:space="preserve">17</w:t>
            </w:r>
          </w:p>
        </w:tc>
      </w:tr>
      <w:tr>
        <w:tc>
          <w:tcPr/>
          <w:p>
            <w:pPr>
              <w:pStyle w:val="Compact"/>
              <w:jc w:val="left"/>
            </w:pPr>
            <w:r>
              <w:t xml:space="preserve">Jetson Orin NX 16GB</w:t>
            </w:r>
          </w:p>
        </w:tc>
        <w:tc>
          <w:tcPr/>
          <w:p>
            <w:pPr>
              <w:pStyle w:val="Compact"/>
              <w:jc w:val="left"/>
            </w:pPr>
            <w:r>
              <w:t xml:space="preserve">Embedded</w:t>
            </w:r>
          </w:p>
        </w:tc>
        <w:tc>
          <w:tcPr/>
          <w:p>
            <w:pPr>
              <w:pStyle w:val="Compact"/>
              <w:jc w:val="right"/>
            </w:pPr>
            <w:r>
              <w:t xml:space="preserve">16</w:t>
            </w:r>
          </w:p>
        </w:tc>
        <w:tc>
          <w:tcPr/>
          <w:p>
            <w:pPr>
              <w:pStyle w:val="Compact"/>
              <w:jc w:val="right"/>
            </w:pPr>
            <w:r>
              <w:t xml:space="preserve">102</w:t>
            </w:r>
          </w:p>
        </w:tc>
        <w:tc>
          <w:tcPr/>
          <w:p>
            <w:pPr>
              <w:pStyle w:val="Compact"/>
              <w:jc w:val="right"/>
            </w:pPr>
            <w:r>
              <w:t xml:space="preserve">19</w:t>
            </w:r>
          </w:p>
        </w:tc>
      </w:tr>
      <w:tr>
        <w:tc>
          <w:tcPr/>
          <w:p>
            <w:pPr>
              <w:pStyle w:val="Compact"/>
              <w:jc w:val="left"/>
            </w:pPr>
            <w:r>
              <w:t xml:space="preserve">Jetson AGX Orin 64GB</w:t>
            </w:r>
          </w:p>
        </w:tc>
        <w:tc>
          <w:tcPr/>
          <w:p>
            <w:pPr>
              <w:pStyle w:val="Compact"/>
              <w:jc w:val="left"/>
            </w:pPr>
            <w:r>
              <w:t xml:space="preserve">Embedded</w:t>
            </w:r>
          </w:p>
        </w:tc>
        <w:tc>
          <w:tcPr/>
          <w:p>
            <w:pPr>
              <w:pStyle w:val="Compact"/>
              <w:jc w:val="right"/>
            </w:pPr>
            <w:r>
              <w:t xml:space="preserve">64</w:t>
            </w:r>
          </w:p>
        </w:tc>
        <w:tc>
          <w:tcPr/>
          <w:p>
            <w:pPr>
              <w:pStyle w:val="Compact"/>
              <w:jc w:val="right"/>
            </w:pPr>
            <w:r>
              <w:t xml:space="preserve">205</w:t>
            </w:r>
          </w:p>
        </w:tc>
        <w:tc>
          <w:tcPr/>
          <w:p>
            <w:pPr>
              <w:pStyle w:val="Compact"/>
              <w:jc w:val="right"/>
            </w:pPr>
            <w:r>
              <w:t xml:space="preserve">43</w:t>
            </w:r>
          </w:p>
        </w:tc>
      </w:tr>
      <w:tr>
        <w:tc>
          <w:tcPr/>
          <w:p>
            <w:pPr>
              <w:pStyle w:val="Compact"/>
              <w:jc w:val="left"/>
            </w:pPr>
            <w:r>
              <w:t xml:space="preserve">Jetson AGX Thor (T5000)</w:t>
            </w:r>
          </w:p>
        </w:tc>
        <w:tc>
          <w:tcPr/>
          <w:p>
            <w:pPr>
              <w:pStyle w:val="Compact"/>
              <w:jc w:val="left"/>
            </w:pPr>
            <w:r>
              <w:t xml:space="preserve">Embedded</w:t>
            </w:r>
          </w:p>
        </w:tc>
        <w:tc>
          <w:tcPr/>
          <w:p>
            <w:pPr>
              <w:pStyle w:val="Compact"/>
              <w:jc w:val="right"/>
            </w:pPr>
            <w:r>
              <w:t xml:space="preserve">128</w:t>
            </w:r>
          </w:p>
        </w:tc>
        <w:tc>
          <w:tcPr/>
          <w:p>
            <w:pPr>
              <w:pStyle w:val="Compact"/>
              <w:jc w:val="right"/>
            </w:pPr>
            <w:r>
              <w:t xml:space="preserve">273</w:t>
            </w:r>
          </w:p>
        </w:tc>
        <w:tc>
          <w:tcPr/>
          <w:p>
            <w:pPr>
              <w:pStyle w:val="Compact"/>
              <w:jc w:val="right"/>
            </w:pPr>
            <w:r>
              <w:t xml:space="preserve">258.5</w:t>
            </w:r>
          </w:p>
        </w:tc>
      </w:tr>
      <w:tr>
        <w:tc>
          <w:tcPr/>
          <w:p>
            <w:pPr>
              <w:pStyle w:val="Compact"/>
              <w:jc w:val="left"/>
            </w:pPr>
            <w:r>
              <w:t xml:space="preserve">RTX 4060 Laptop</w:t>
            </w:r>
          </w:p>
        </w:tc>
        <w:tc>
          <w:tcPr/>
          <w:p>
            <w:pPr>
              <w:pStyle w:val="Compact"/>
              <w:jc w:val="left"/>
            </w:pPr>
            <w:r>
              <w:t xml:space="preserve">Laptop</w:t>
            </w:r>
          </w:p>
        </w:tc>
        <w:tc>
          <w:tcPr/>
          <w:p>
            <w:pPr>
              <w:pStyle w:val="Compact"/>
              <w:jc w:val="right"/>
            </w:pPr>
            <w:r>
              <w:t xml:space="preserve">8</w:t>
            </w:r>
          </w:p>
        </w:tc>
        <w:tc>
          <w:tcPr/>
          <w:p>
            <w:pPr>
              <w:pStyle w:val="Compact"/>
              <w:jc w:val="right"/>
            </w:pPr>
            <w:r>
              <w:t xml:space="preserve">256</w:t>
            </w:r>
          </w:p>
        </w:tc>
        <w:tc>
          <w:tcPr/>
          <w:p>
            <w:pPr>
              <w:pStyle w:val="Compact"/>
              <w:jc w:val="right"/>
            </w:pPr>
            <w:r>
              <w:t xml:space="preserve">29.1</w:t>
            </w:r>
          </w:p>
        </w:tc>
      </w:tr>
      <w:tr>
        <w:tc>
          <w:tcPr/>
          <w:p>
            <w:pPr>
              <w:pStyle w:val="Compact"/>
              <w:jc w:val="left"/>
            </w:pPr>
            <w:r>
              <w:t xml:space="preserve">RTX 4090 Laptop</w:t>
            </w:r>
          </w:p>
        </w:tc>
        <w:tc>
          <w:tcPr/>
          <w:p>
            <w:pPr>
              <w:pStyle w:val="Compact"/>
              <w:jc w:val="left"/>
            </w:pPr>
            <w:r>
              <w:t xml:space="preserve">Laptop</w:t>
            </w:r>
          </w:p>
        </w:tc>
        <w:tc>
          <w:tcPr/>
          <w:p>
            <w:pPr>
              <w:pStyle w:val="Compact"/>
              <w:jc w:val="right"/>
            </w:pPr>
            <w:r>
              <w:t xml:space="preserve">16</w:t>
            </w:r>
          </w:p>
        </w:tc>
        <w:tc>
          <w:tcPr/>
          <w:p>
            <w:pPr>
              <w:pStyle w:val="Compact"/>
              <w:jc w:val="right"/>
            </w:pPr>
            <w:r>
              <w:t xml:space="preserve">576</w:t>
            </w:r>
          </w:p>
        </w:tc>
        <w:tc>
          <w:tcPr/>
          <w:p>
            <w:pPr>
              <w:pStyle w:val="Compact"/>
              <w:jc w:val="right"/>
            </w:pPr>
            <w:r>
              <w:t xml:space="preserve">79.4</w:t>
            </w:r>
          </w:p>
        </w:tc>
      </w:tr>
      <w:tr>
        <w:tc>
          <w:tcPr/>
          <w:p>
            <w:pPr>
              <w:pStyle w:val="Compact"/>
              <w:jc w:val="left"/>
            </w:pPr>
            <w:r>
              <w:t xml:space="preserve">RTX 5080 Laptop</w:t>
            </w:r>
          </w:p>
        </w:tc>
        <w:tc>
          <w:tcPr/>
          <w:p>
            <w:pPr>
              <w:pStyle w:val="Compact"/>
              <w:jc w:val="left"/>
            </w:pPr>
            <w:r>
              <w:t xml:space="preserve">Laptop</w:t>
            </w:r>
          </w:p>
        </w:tc>
        <w:tc>
          <w:tcPr/>
          <w:p>
            <w:pPr>
              <w:pStyle w:val="Compact"/>
              <w:jc w:val="right"/>
            </w:pPr>
            <w:r>
              <w:t xml:space="preserve">16</w:t>
            </w:r>
          </w:p>
        </w:tc>
        <w:tc>
          <w:tcPr/>
          <w:p>
            <w:pPr>
              <w:pStyle w:val="Compact"/>
              <w:jc w:val="right"/>
            </w:pPr>
            <w:r>
              <w:t xml:space="preserve">896</w:t>
            </w:r>
          </w:p>
        </w:tc>
        <w:tc>
          <w:tcPr/>
          <w:p>
            <w:pPr>
              <w:pStyle w:val="Compact"/>
              <w:jc w:val="right"/>
            </w:pPr>
            <w:r>
              <w:t xml:space="preserve">70.3</w:t>
            </w:r>
          </w:p>
        </w:tc>
      </w:tr>
      <w:tr>
        <w:tc>
          <w:tcPr/>
          <w:p>
            <w:pPr>
              <w:pStyle w:val="Compact"/>
              <w:jc w:val="left"/>
            </w:pPr>
            <w:r>
              <w:t xml:space="preserve">RTX 3060 12GB</w:t>
            </w:r>
          </w:p>
        </w:tc>
        <w:tc>
          <w:tcPr/>
          <w:p>
            <w:pPr>
              <w:pStyle w:val="Compact"/>
              <w:jc w:val="left"/>
            </w:pPr>
            <w:r>
              <w:t xml:space="preserve">Desktop</w:t>
            </w:r>
          </w:p>
        </w:tc>
        <w:tc>
          <w:tcPr/>
          <w:p>
            <w:pPr>
              <w:pStyle w:val="Compact"/>
              <w:jc w:val="right"/>
            </w:pPr>
            <w:r>
              <w:t xml:space="preserve">12</w:t>
            </w:r>
          </w:p>
        </w:tc>
        <w:tc>
          <w:tcPr/>
          <w:p>
            <w:pPr>
              <w:pStyle w:val="Compact"/>
              <w:jc w:val="right"/>
            </w:pPr>
            <w:r>
              <w:t xml:space="preserve">360</w:t>
            </w:r>
          </w:p>
        </w:tc>
        <w:tc>
          <w:tcPr/>
          <w:p>
            <w:pPr>
              <w:pStyle w:val="Compact"/>
              <w:jc w:val="right"/>
            </w:pPr>
            <w:r>
              <w:t xml:space="preserve">25.5</w:t>
            </w:r>
          </w:p>
        </w:tc>
      </w:tr>
      <w:tr>
        <w:tc>
          <w:tcPr/>
          <w:p>
            <w:pPr>
              <w:pStyle w:val="Compact"/>
              <w:jc w:val="left"/>
            </w:pPr>
            <w:r>
              <w:t xml:space="preserve">RTX 3090</w:t>
            </w:r>
          </w:p>
        </w:tc>
        <w:tc>
          <w:tcPr/>
          <w:p>
            <w:pPr>
              <w:pStyle w:val="Compact"/>
              <w:jc w:val="left"/>
            </w:pPr>
            <w:r>
              <w:t xml:space="preserve">Desktop</w:t>
            </w:r>
          </w:p>
        </w:tc>
        <w:tc>
          <w:tcPr/>
          <w:p>
            <w:pPr>
              <w:pStyle w:val="Compact"/>
              <w:jc w:val="right"/>
            </w:pPr>
            <w:r>
              <w:t xml:space="preserve">24</w:t>
            </w:r>
          </w:p>
        </w:tc>
        <w:tc>
          <w:tcPr/>
          <w:p>
            <w:pPr>
              <w:pStyle w:val="Compact"/>
              <w:jc w:val="right"/>
            </w:pPr>
            <w:r>
              <w:t xml:space="preserve">936</w:t>
            </w:r>
          </w:p>
        </w:tc>
        <w:tc>
          <w:tcPr/>
          <w:p>
            <w:pPr>
              <w:pStyle w:val="Compact"/>
              <w:jc w:val="right"/>
            </w:pPr>
            <w:r>
              <w:t xml:space="preserve">71.2</w:t>
            </w:r>
          </w:p>
        </w:tc>
      </w:tr>
      <w:tr>
        <w:tc>
          <w:tcPr/>
          <w:p>
            <w:pPr>
              <w:pStyle w:val="Compact"/>
              <w:jc w:val="left"/>
            </w:pPr>
            <w:r>
              <w:t xml:space="preserve">RTX 4060 Ti 16GB</w:t>
            </w:r>
          </w:p>
        </w:tc>
        <w:tc>
          <w:tcPr/>
          <w:p>
            <w:pPr>
              <w:pStyle w:val="Compact"/>
              <w:jc w:val="left"/>
            </w:pPr>
            <w:r>
              <w:t xml:space="preserve">Desktop</w:t>
            </w:r>
          </w:p>
        </w:tc>
        <w:tc>
          <w:tcPr/>
          <w:p>
            <w:pPr>
              <w:pStyle w:val="Compact"/>
              <w:jc w:val="right"/>
            </w:pPr>
            <w:r>
              <w:t xml:space="preserve">16</w:t>
            </w:r>
          </w:p>
        </w:tc>
        <w:tc>
          <w:tcPr/>
          <w:p>
            <w:pPr>
              <w:pStyle w:val="Compact"/>
              <w:jc w:val="right"/>
            </w:pPr>
            <w:r>
              <w:t xml:space="preserve">288</w:t>
            </w:r>
          </w:p>
        </w:tc>
        <w:tc>
          <w:tcPr/>
          <w:p>
            <w:pPr>
              <w:pStyle w:val="Compact"/>
              <w:jc w:val="right"/>
            </w:pPr>
            <w:r>
              <w:t xml:space="preserve">44.1</w:t>
            </w:r>
          </w:p>
        </w:tc>
      </w:tr>
      <w:tr>
        <w:tc>
          <w:tcPr/>
          <w:p>
            <w:pPr>
              <w:pStyle w:val="Compact"/>
              <w:jc w:val="left"/>
            </w:pPr>
            <w:r>
              <w:t xml:space="preserve">RTX 4070 Ti SUPER</w:t>
            </w:r>
          </w:p>
        </w:tc>
        <w:tc>
          <w:tcPr/>
          <w:p>
            <w:pPr>
              <w:pStyle w:val="Compact"/>
              <w:jc w:val="left"/>
            </w:pPr>
            <w:r>
              <w:t xml:space="preserve">Desktop</w:t>
            </w:r>
          </w:p>
        </w:tc>
        <w:tc>
          <w:tcPr/>
          <w:p>
            <w:pPr>
              <w:pStyle w:val="Compact"/>
              <w:jc w:val="right"/>
            </w:pPr>
            <w:r>
              <w:t xml:space="preserve">16</w:t>
            </w:r>
          </w:p>
        </w:tc>
        <w:tc>
          <w:tcPr/>
          <w:p>
            <w:pPr>
              <w:pStyle w:val="Compact"/>
              <w:jc w:val="right"/>
            </w:pPr>
            <w:r>
              <w:t xml:space="preserve">672</w:t>
            </w:r>
          </w:p>
        </w:tc>
        <w:tc>
          <w:tcPr/>
          <w:p>
            <w:pPr>
              <w:pStyle w:val="Compact"/>
              <w:jc w:val="right"/>
            </w:pPr>
            <w:r>
              <w:t xml:space="preserve">88.2</w:t>
            </w:r>
          </w:p>
        </w:tc>
      </w:tr>
      <w:tr>
        <w:tc>
          <w:tcPr/>
          <w:p>
            <w:pPr>
              <w:pStyle w:val="Compact"/>
              <w:jc w:val="left"/>
            </w:pPr>
            <w:r>
              <w:t xml:space="preserve">RTX 4090</w:t>
            </w:r>
          </w:p>
        </w:tc>
        <w:tc>
          <w:tcPr/>
          <w:p>
            <w:pPr>
              <w:pStyle w:val="Compact"/>
              <w:jc w:val="left"/>
            </w:pPr>
            <w:r>
              <w:t xml:space="preserve">Desktop</w:t>
            </w:r>
          </w:p>
        </w:tc>
        <w:tc>
          <w:tcPr/>
          <w:p>
            <w:pPr>
              <w:pStyle w:val="Compact"/>
              <w:jc w:val="right"/>
            </w:pPr>
            <w:r>
              <w:t xml:space="preserve">24</w:t>
            </w:r>
          </w:p>
        </w:tc>
        <w:tc>
          <w:tcPr/>
          <w:p>
            <w:pPr>
              <w:pStyle w:val="Compact"/>
              <w:jc w:val="right"/>
            </w:pPr>
            <w:r>
              <w:t xml:space="preserve">1,008</w:t>
            </w:r>
          </w:p>
        </w:tc>
        <w:tc>
          <w:tcPr/>
          <w:p>
            <w:pPr>
              <w:pStyle w:val="Compact"/>
              <w:jc w:val="right"/>
            </w:pPr>
            <w:r>
              <w:t xml:space="preserve">165.2</w:t>
            </w:r>
          </w:p>
        </w:tc>
      </w:tr>
      <w:tr>
        <w:tc>
          <w:tcPr/>
          <w:p>
            <w:pPr>
              <w:pStyle w:val="Compact"/>
              <w:jc w:val="left"/>
            </w:pPr>
            <w:r>
              <w:t xml:space="preserve">RTX 5080</w:t>
            </w:r>
          </w:p>
        </w:tc>
        <w:tc>
          <w:tcPr/>
          <w:p>
            <w:pPr>
              <w:pStyle w:val="Compact"/>
              <w:jc w:val="left"/>
            </w:pPr>
            <w:r>
              <w:t xml:space="preserve">Desktop</w:t>
            </w:r>
          </w:p>
        </w:tc>
        <w:tc>
          <w:tcPr/>
          <w:p>
            <w:pPr>
              <w:pStyle w:val="Compact"/>
              <w:jc w:val="right"/>
            </w:pPr>
            <w:r>
              <w:t xml:space="preserve">16</w:t>
            </w:r>
          </w:p>
        </w:tc>
        <w:tc>
          <w:tcPr/>
          <w:p>
            <w:pPr>
              <w:pStyle w:val="Compact"/>
              <w:jc w:val="right"/>
            </w:pPr>
            <w:r>
              <w:t xml:space="preserve">960</w:t>
            </w:r>
          </w:p>
        </w:tc>
        <w:tc>
          <w:tcPr/>
          <w:p>
            <w:pPr>
              <w:pStyle w:val="Compact"/>
              <w:jc w:val="right"/>
            </w:pPr>
            <w:r>
              <w:t xml:space="preserve">112.6</w:t>
            </w:r>
          </w:p>
        </w:tc>
      </w:tr>
      <w:tr>
        <w:tc>
          <w:tcPr/>
          <w:p>
            <w:pPr>
              <w:pStyle w:val="Compact"/>
              <w:jc w:val="left"/>
            </w:pPr>
            <w:r>
              <w:t xml:space="preserve">RTX 5090</w:t>
            </w:r>
          </w:p>
        </w:tc>
        <w:tc>
          <w:tcPr/>
          <w:p>
            <w:pPr>
              <w:pStyle w:val="Compact"/>
              <w:jc w:val="left"/>
            </w:pPr>
            <w:r>
              <w:t xml:space="preserve">Desktop</w:t>
            </w:r>
          </w:p>
        </w:tc>
        <w:tc>
          <w:tcPr/>
          <w:p>
            <w:pPr>
              <w:pStyle w:val="Compact"/>
              <w:jc w:val="right"/>
            </w:pPr>
            <w:r>
              <w:t xml:space="preserve">32</w:t>
            </w:r>
          </w:p>
        </w:tc>
        <w:tc>
          <w:tcPr/>
          <w:p>
            <w:pPr>
              <w:pStyle w:val="Compact"/>
              <w:jc w:val="right"/>
            </w:pPr>
            <w:r>
              <w:t xml:space="preserve">1,792</w:t>
            </w:r>
          </w:p>
        </w:tc>
        <w:tc>
          <w:tcPr/>
          <w:p>
            <w:pPr>
              <w:pStyle w:val="Compact"/>
              <w:jc w:val="right"/>
            </w:pPr>
            <w:r>
              <w:t xml:space="preserve">209.5</w:t>
            </w:r>
          </w:p>
        </w:tc>
      </w:tr>
      <w:tr>
        <w:tc>
          <w:tcPr/>
          <w:p>
            <w:pPr>
              <w:pStyle w:val="Compact"/>
              <w:jc w:val="left"/>
            </w:pPr>
            <w:r>
              <w:t xml:space="preserve">RTX A6000</w:t>
            </w:r>
          </w:p>
        </w:tc>
        <w:tc>
          <w:tcPr/>
          <w:p>
            <w:pPr>
              <w:pStyle w:val="Compact"/>
              <w:jc w:val="left"/>
            </w:pPr>
            <w:r>
              <w:t xml:space="preserve">Workstation</w:t>
            </w:r>
          </w:p>
        </w:tc>
        <w:tc>
          <w:tcPr/>
          <w:p>
            <w:pPr>
              <w:pStyle w:val="Compact"/>
              <w:jc w:val="right"/>
            </w:pPr>
            <w:r>
              <w:t xml:space="preserve">48</w:t>
            </w:r>
          </w:p>
        </w:tc>
        <w:tc>
          <w:tcPr/>
          <w:p>
            <w:pPr>
              <w:pStyle w:val="Compact"/>
              <w:jc w:val="right"/>
            </w:pPr>
            <w:r>
              <w:t xml:space="preserve">768</w:t>
            </w:r>
          </w:p>
        </w:tc>
        <w:tc>
          <w:tcPr/>
          <w:p>
            <w:pPr>
              <w:pStyle w:val="Compact"/>
              <w:jc w:val="right"/>
            </w:pPr>
            <w:r>
              <w:t xml:space="preserve">154.8</w:t>
            </w:r>
          </w:p>
        </w:tc>
      </w:tr>
      <w:tr>
        <w:tc>
          <w:tcPr/>
          <w:p>
            <w:pPr>
              <w:pStyle w:val="Compact"/>
              <w:jc w:val="left"/>
            </w:pPr>
            <w:r>
              <w:t xml:space="preserve">RTX 6000 Ada</w:t>
            </w:r>
          </w:p>
        </w:tc>
        <w:tc>
          <w:tcPr/>
          <w:p>
            <w:pPr>
              <w:pStyle w:val="Compact"/>
              <w:jc w:val="left"/>
            </w:pPr>
            <w:r>
              <w:t xml:space="preserve">Workstation</w:t>
            </w:r>
          </w:p>
        </w:tc>
        <w:tc>
          <w:tcPr/>
          <w:p>
            <w:pPr>
              <w:pStyle w:val="Compact"/>
              <w:jc w:val="right"/>
            </w:pPr>
            <w:r>
              <w:t xml:space="preserve">48</w:t>
            </w:r>
          </w:p>
        </w:tc>
        <w:tc>
          <w:tcPr/>
          <w:p>
            <w:pPr>
              <w:pStyle w:val="Compact"/>
              <w:jc w:val="right"/>
            </w:pPr>
            <w:r>
              <w:t xml:space="preserve">960</w:t>
            </w:r>
          </w:p>
        </w:tc>
        <w:tc>
          <w:tcPr/>
          <w:p>
            <w:pPr>
              <w:pStyle w:val="Compact"/>
              <w:jc w:val="right"/>
            </w:pPr>
            <w:r>
              <w:t xml:space="preserve">364</w:t>
            </w:r>
          </w:p>
        </w:tc>
      </w:tr>
      <w:tr>
        <w:tc>
          <w:tcPr/>
          <w:p>
            <w:pPr>
              <w:pStyle w:val="Compact"/>
              <w:jc w:val="left"/>
            </w:pPr>
            <w:r>
              <w:t xml:space="preserve">RTX PRO 6000 Blackwell</w:t>
            </w:r>
          </w:p>
        </w:tc>
        <w:tc>
          <w:tcPr/>
          <w:p>
            <w:pPr>
              <w:pStyle w:val="Compact"/>
              <w:jc w:val="left"/>
            </w:pPr>
            <w:r>
              <w:t xml:space="preserve">Workstation</w:t>
            </w:r>
          </w:p>
        </w:tc>
        <w:tc>
          <w:tcPr/>
          <w:p>
            <w:pPr>
              <w:pStyle w:val="Compact"/>
              <w:jc w:val="right"/>
            </w:pPr>
            <w:r>
              <w:t xml:space="preserve">96</w:t>
            </w:r>
          </w:p>
        </w:tc>
        <w:tc>
          <w:tcPr/>
          <w:p>
            <w:pPr>
              <w:pStyle w:val="Compact"/>
              <w:jc w:val="right"/>
            </w:pPr>
            <w:r>
              <w:t xml:space="preserve">1,792</w:t>
            </w:r>
          </w:p>
        </w:tc>
        <w:tc>
          <w:tcPr/>
          <w:p>
            <w:pPr>
              <w:pStyle w:val="Compact"/>
              <w:jc w:val="right"/>
            </w:pPr>
            <w:r>
              <w:t xml:space="preserve">503.8</w:t>
            </w:r>
          </w:p>
        </w:tc>
      </w:tr>
      <w:tr>
        <w:tc>
          <w:tcPr/>
          <w:p>
            <w:pPr>
              <w:pStyle w:val="Compact"/>
              <w:jc w:val="left"/>
            </w:pPr>
            <w:r>
              <w:t xml:space="preserve">L40</w:t>
            </w:r>
          </w:p>
        </w:tc>
        <w:tc>
          <w:tcPr/>
          <w:p>
            <w:pPr>
              <w:pStyle w:val="Compact"/>
              <w:jc w:val="left"/>
            </w:pPr>
            <w:r>
              <w:t xml:space="preserve">Data centre</w:t>
            </w:r>
          </w:p>
        </w:tc>
        <w:tc>
          <w:tcPr/>
          <w:p>
            <w:pPr>
              <w:pStyle w:val="Compact"/>
              <w:jc w:val="right"/>
            </w:pPr>
            <w:r>
              <w:t xml:space="preserve">48</w:t>
            </w:r>
          </w:p>
        </w:tc>
        <w:tc>
          <w:tcPr/>
          <w:p>
            <w:pPr>
              <w:pStyle w:val="Compact"/>
              <w:jc w:val="right"/>
            </w:pPr>
            <w:r>
              <w:t xml:space="preserve">864</w:t>
            </w:r>
          </w:p>
        </w:tc>
        <w:tc>
          <w:tcPr/>
          <w:p>
            <w:pPr>
              <w:pStyle w:val="Compact"/>
              <w:jc w:val="right"/>
            </w:pPr>
            <w:r>
              <w:t xml:space="preserve">181.05</w:t>
            </w:r>
          </w:p>
        </w:tc>
      </w:tr>
      <w:tr>
        <w:tc>
          <w:tcPr/>
          <w:p>
            <w:pPr>
              <w:pStyle w:val="Compact"/>
              <w:jc w:val="left"/>
            </w:pPr>
            <w:r>
              <w:t xml:space="preserve">L40S</w:t>
            </w:r>
          </w:p>
        </w:tc>
        <w:tc>
          <w:tcPr/>
          <w:p>
            <w:pPr>
              <w:pStyle w:val="Compact"/>
              <w:jc w:val="left"/>
            </w:pPr>
            <w:r>
              <w:t xml:space="preserve">Data centre</w:t>
            </w:r>
          </w:p>
        </w:tc>
        <w:tc>
          <w:tcPr/>
          <w:p>
            <w:pPr>
              <w:pStyle w:val="Compact"/>
              <w:jc w:val="right"/>
            </w:pPr>
            <w:r>
              <w:t xml:space="preserve">48</w:t>
            </w:r>
          </w:p>
        </w:tc>
        <w:tc>
          <w:tcPr/>
          <w:p>
            <w:pPr>
              <w:pStyle w:val="Compact"/>
              <w:jc w:val="right"/>
            </w:pPr>
            <w:r>
              <w:t xml:space="preserve">864</w:t>
            </w:r>
          </w:p>
        </w:tc>
        <w:tc>
          <w:tcPr/>
          <w:p>
            <w:pPr>
              <w:pStyle w:val="Compact"/>
              <w:jc w:val="right"/>
            </w:pPr>
            <w:r>
              <w:t xml:space="preserve">362.05</w:t>
            </w:r>
          </w:p>
        </w:tc>
      </w:tr>
      <w:tr>
        <w:tc>
          <w:tcPr/>
          <w:p>
            <w:pPr>
              <w:pStyle w:val="Compact"/>
              <w:jc w:val="left"/>
            </w:pPr>
            <w:r>
              <w:t xml:space="preserve">A100 40GB SXM</w:t>
            </w:r>
          </w:p>
        </w:tc>
        <w:tc>
          <w:tcPr/>
          <w:p>
            <w:pPr>
              <w:pStyle w:val="Compact"/>
              <w:jc w:val="left"/>
            </w:pPr>
            <w:r>
              <w:t xml:space="preserve">Data centre</w:t>
            </w:r>
          </w:p>
        </w:tc>
        <w:tc>
          <w:tcPr/>
          <w:p>
            <w:pPr>
              <w:pStyle w:val="Compact"/>
              <w:jc w:val="right"/>
            </w:pPr>
            <w:r>
              <w:t xml:space="preserve">40</w:t>
            </w:r>
          </w:p>
        </w:tc>
        <w:tc>
          <w:tcPr/>
          <w:p>
            <w:pPr>
              <w:pStyle w:val="Compact"/>
              <w:jc w:val="right"/>
            </w:pPr>
            <w:r>
              <w:t xml:space="preserve">1,555</w:t>
            </w:r>
          </w:p>
        </w:tc>
        <w:tc>
          <w:tcPr/>
          <w:p>
            <w:pPr>
              <w:pStyle w:val="Compact"/>
              <w:jc w:val="right"/>
            </w:pPr>
            <w:r>
              <w:t xml:space="preserve">312</w:t>
            </w:r>
          </w:p>
        </w:tc>
      </w:tr>
      <w:tr>
        <w:tc>
          <w:tcPr/>
          <w:p>
            <w:pPr>
              <w:pStyle w:val="Compact"/>
              <w:jc w:val="left"/>
            </w:pPr>
            <w:r>
              <w:t xml:space="preserve">A100 80GB SXM</w:t>
            </w:r>
          </w:p>
        </w:tc>
        <w:tc>
          <w:tcPr/>
          <w:p>
            <w:pPr>
              <w:pStyle w:val="Compact"/>
              <w:jc w:val="left"/>
            </w:pPr>
            <w:r>
              <w:t xml:space="preserve">Data centre</w:t>
            </w:r>
          </w:p>
        </w:tc>
        <w:tc>
          <w:tcPr/>
          <w:p>
            <w:pPr>
              <w:pStyle w:val="Compact"/>
              <w:jc w:val="right"/>
            </w:pPr>
            <w:r>
              <w:t xml:space="preserve">80</w:t>
            </w:r>
          </w:p>
        </w:tc>
        <w:tc>
          <w:tcPr/>
          <w:p>
            <w:pPr>
              <w:pStyle w:val="Compact"/>
              <w:jc w:val="right"/>
            </w:pPr>
            <w:r>
              <w:t xml:space="preserve">2,039</w:t>
            </w:r>
          </w:p>
        </w:tc>
        <w:tc>
          <w:tcPr/>
          <w:p>
            <w:pPr>
              <w:pStyle w:val="Compact"/>
              <w:jc w:val="right"/>
            </w:pPr>
            <w:r>
              <w:t xml:space="preserve">312</w:t>
            </w:r>
          </w:p>
        </w:tc>
      </w:tr>
      <w:tr>
        <w:tc>
          <w:tcPr/>
          <w:p>
            <w:pPr>
              <w:pStyle w:val="Compact"/>
              <w:jc w:val="left"/>
            </w:pPr>
            <w:r>
              <w:t xml:space="preserve">H100 SXM</w:t>
            </w:r>
          </w:p>
        </w:tc>
        <w:tc>
          <w:tcPr/>
          <w:p>
            <w:pPr>
              <w:pStyle w:val="Compact"/>
              <w:jc w:val="left"/>
            </w:pPr>
            <w:r>
              <w:t xml:space="preserve">Data centre</w:t>
            </w:r>
          </w:p>
        </w:tc>
        <w:tc>
          <w:tcPr/>
          <w:p>
            <w:pPr>
              <w:pStyle w:val="Compact"/>
              <w:jc w:val="right"/>
            </w:pPr>
            <w:r>
              <w:t xml:space="preserve">80</w:t>
            </w:r>
          </w:p>
        </w:tc>
        <w:tc>
          <w:tcPr/>
          <w:p>
            <w:pPr>
              <w:pStyle w:val="Compact"/>
              <w:jc w:val="right"/>
            </w:pPr>
            <w:r>
              <w:t xml:space="preserve">3,350</w:t>
            </w:r>
          </w:p>
        </w:tc>
        <w:tc>
          <w:tcPr/>
          <w:p>
            <w:pPr>
              <w:pStyle w:val="Compact"/>
              <w:jc w:val="right"/>
            </w:pPr>
            <w:r>
              <w:t xml:space="preserve">989.5</w:t>
            </w:r>
          </w:p>
        </w:tc>
      </w:tr>
      <w:tr>
        <w:tc>
          <w:tcPr/>
          <w:p>
            <w:pPr>
              <w:pStyle w:val="Compact"/>
              <w:jc w:val="left"/>
            </w:pPr>
            <w:r>
              <w:t xml:space="preserve">H200 SXM</w:t>
            </w:r>
          </w:p>
        </w:tc>
        <w:tc>
          <w:tcPr/>
          <w:p>
            <w:pPr>
              <w:pStyle w:val="Compact"/>
              <w:jc w:val="left"/>
            </w:pPr>
            <w:r>
              <w:t xml:space="preserve">Data centre</w:t>
            </w:r>
          </w:p>
        </w:tc>
        <w:tc>
          <w:tcPr/>
          <w:p>
            <w:pPr>
              <w:pStyle w:val="Compact"/>
              <w:jc w:val="right"/>
            </w:pPr>
            <w:r>
              <w:t xml:space="preserve">141</w:t>
            </w:r>
          </w:p>
        </w:tc>
        <w:tc>
          <w:tcPr/>
          <w:p>
            <w:pPr>
              <w:pStyle w:val="Compact"/>
              <w:jc w:val="right"/>
            </w:pPr>
            <w:r>
              <w:t xml:space="preserve">4,800</w:t>
            </w:r>
          </w:p>
        </w:tc>
        <w:tc>
          <w:tcPr/>
          <w:p>
            <w:pPr>
              <w:pStyle w:val="Compact"/>
              <w:jc w:val="right"/>
            </w:pPr>
            <w:r>
              <w:t xml:space="preserve">989.5</w:t>
            </w:r>
          </w:p>
        </w:tc>
      </w:tr>
      <w:tr>
        <w:tc>
          <w:tcPr/>
          <w:p>
            <w:pPr>
              <w:pStyle w:val="Compact"/>
              <w:jc w:val="left"/>
            </w:pPr>
            <w:r>
              <w:t xml:space="preserve">B200</w:t>
            </w:r>
          </w:p>
        </w:tc>
        <w:tc>
          <w:tcPr/>
          <w:p>
            <w:pPr>
              <w:pStyle w:val="Compact"/>
              <w:jc w:val="left"/>
            </w:pPr>
            <w:r>
              <w:t xml:space="preserve">Data centre</w:t>
            </w:r>
          </w:p>
        </w:tc>
        <w:tc>
          <w:tcPr/>
          <w:p>
            <w:pPr>
              <w:pStyle w:val="Compact"/>
              <w:jc w:val="right"/>
            </w:pPr>
            <w:r>
              <w:t xml:space="preserve">180</w:t>
            </w:r>
          </w:p>
        </w:tc>
        <w:tc>
          <w:tcPr/>
          <w:p>
            <w:pPr>
              <w:pStyle w:val="Compact"/>
              <w:jc w:val="right"/>
            </w:pPr>
            <w:r>
              <w:t xml:space="preserve">8,000</w:t>
            </w:r>
          </w:p>
        </w:tc>
        <w:tc>
          <w:tcPr/>
          <w:p>
            <w:pPr>
              <w:pStyle w:val="Compact"/>
              <w:jc w:val="right"/>
            </w:pPr>
            <w:r>
              <w:t xml:space="preserve">2250</w:t>
            </w:r>
          </w:p>
        </w:tc>
      </w:tr>
    </w:tbl>
    <w:bookmarkEnd w:id="111"/>
    <w:bookmarkStart w:id="112" w:name="tab:anchors"/>
    <w:p>
      <w:pPr>
        <w:pStyle w:val="TableCaption"/>
      </w:pPr>
      <w:r>
        <w:rPr>
          <w:bCs/>
          <w:b/>
        </w:rPr>
        <w:t xml:space="preserve">Table A3.</w:t>
      </w:r>
      <w:r>
        <w:t xml:space="preserve"> </w:t>
      </w:r>
      <w:r>
        <w:t xml:space="preserve">Published latency measurements (anchors) used to calibrate and validate the estimator, with the calibrated estimate. Ratio = estimate/measurement. The video world-model policy (Cosmos Policy) has no estimate because its denoising cost is not modelled.</w:t>
      </w:r>
    </w:p>
    <w:tbl>
      <w:tblPr>
        <w:tblStyle w:val="Table"/>
        <w:tblW w:type="auto" w:w="0"/>
        <w:tblLook w:firstRow="1" w:lastRow="0" w:firstColumn="0" w:lastColumn="0" w:noHBand="0" w:noVBand="0" w:val="0020"/>
        <w:jc w:val="start"/>
        <w:tblCaption w:val="Table A3. Published latency measurements (anchors) used to calibrate and validate the estimator, with the calibrated estimate. Ratio = estimate/measurement. The video world-model policy (Cosmos Policy) has no estimate because its denoising cost is not modelled."/>
      </w:tblPr>
      <w:tblGrid>
        <w:gridCol w:w="1320"/>
        <w:gridCol w:w="1320"/>
        <w:gridCol w:w="1320"/>
        <w:gridCol w:w="1320"/>
        <w:gridCol w:w="1320"/>
        <w:gridCol w:w="1320"/>
      </w:tblGrid>
      <w:tr>
        <w:trPr>
          <w:tblHeader w:val="true"/>
        </w:trPr>
        <w:tc>
          <w:tcPr/>
          <w:p>
            <w:pPr>
              <w:pStyle w:val="Compact"/>
              <w:jc w:val="left"/>
            </w:pPr>
            <w:r>
              <w:rPr>
                <w:bCs/>
                <w:b/>
              </w:rPr>
              <w:t xml:space="preserve">Model</w:t>
            </w:r>
          </w:p>
        </w:tc>
        <w:tc>
          <w:tcPr/>
          <w:p>
            <w:pPr>
              <w:pStyle w:val="Compact"/>
              <w:jc w:val="left"/>
            </w:pPr>
            <w:r>
              <w:rPr>
                <w:bCs/>
                <w:b/>
              </w:rPr>
              <w:t xml:space="preserve">Device</w:t>
            </w:r>
          </w:p>
        </w:tc>
        <w:tc>
          <w:tcPr/>
          <w:p>
            <w:pPr>
              <w:pStyle w:val="Compact"/>
              <w:jc w:val="left"/>
            </w:pPr>
            <w:r>
              <w:rPr>
                <w:bCs/>
                <w:b/>
              </w:rPr>
              <w:t xml:space="preserve">Prec.</w:t>
            </w:r>
          </w:p>
        </w:tc>
        <w:tc>
          <w:tcPr/>
          <w:p>
            <w:pPr>
              <w:pStyle w:val="Compact"/>
              <w:jc w:val="right"/>
            </w:pPr>
            <w:r>
              <w:rPr>
                <w:bCs/>
                <w:b/>
              </w:rPr>
              <w:t xml:space="preserve">Meas. (ms)</w:t>
            </w:r>
          </w:p>
        </w:tc>
        <w:tc>
          <w:tcPr/>
          <w:p>
            <w:pPr>
              <w:pStyle w:val="Compact"/>
              <w:jc w:val="right"/>
            </w:pPr>
            <w:r>
              <w:rPr>
                <w:bCs/>
                <w:b/>
              </w:rPr>
              <w:t xml:space="preserve">Est. (ms)</w:t>
            </w:r>
          </w:p>
        </w:tc>
        <w:tc>
          <w:tcPr/>
          <w:p>
            <w:pPr>
              <w:pStyle w:val="Compact"/>
              <w:jc w:val="right"/>
            </w:pPr>
            <w:r>
              <w:rPr>
                <w:bCs/>
                <w:b/>
              </w:rPr>
              <w:t xml:space="preserve">Ratio</w:t>
            </w:r>
          </w:p>
        </w:tc>
      </w:tr>
      <w:tr>
        <w:tc>
          <w:tcPr/>
          <w:p>
            <w:pPr>
              <w:pStyle w:val="Compact"/>
              <w:jc w:val="left"/>
            </w:pPr>
            <w:r>
              <w:rPr>
                <w:bCs/>
                <w:b/>
              </w:rPr>
              <w:t xml:space="preserve">Model</w:t>
            </w:r>
          </w:p>
        </w:tc>
        <w:tc>
          <w:tcPr/>
          <w:p>
            <w:pPr>
              <w:pStyle w:val="Compact"/>
              <w:jc w:val="left"/>
            </w:pPr>
            <w:r>
              <w:rPr>
                <w:bCs/>
                <w:b/>
              </w:rPr>
              <w:t xml:space="preserve">Device</w:t>
            </w:r>
          </w:p>
        </w:tc>
        <w:tc>
          <w:tcPr/>
          <w:p>
            <w:pPr>
              <w:pStyle w:val="Compact"/>
              <w:jc w:val="left"/>
            </w:pPr>
            <w:r>
              <w:rPr>
                <w:bCs/>
                <w:b/>
              </w:rPr>
              <w:t xml:space="preserve">Prec.</w:t>
            </w:r>
          </w:p>
        </w:tc>
        <w:tc>
          <w:tcPr/>
          <w:p>
            <w:pPr>
              <w:pStyle w:val="Compact"/>
              <w:jc w:val="right"/>
            </w:pPr>
            <w:r>
              <w:rPr>
                <w:bCs/>
                <w:b/>
              </w:rPr>
              <w:t xml:space="preserve">Meas. (ms)</w:t>
            </w:r>
          </w:p>
        </w:tc>
        <w:tc>
          <w:tcPr/>
          <w:p>
            <w:pPr>
              <w:pStyle w:val="Compact"/>
              <w:jc w:val="right"/>
            </w:pPr>
            <w:r>
              <w:rPr>
                <w:bCs/>
                <w:b/>
              </w:rPr>
              <w:t xml:space="preserve">Est. (ms)</w:t>
            </w:r>
          </w:p>
        </w:tc>
        <w:tc>
          <w:tcPr/>
          <w:p>
            <w:pPr>
              <w:pStyle w:val="Compact"/>
              <w:jc w:val="right"/>
            </w:pPr>
            <w:r>
              <w:rPr>
                <w:bCs/>
                <w:b/>
              </w:rPr>
              <w:t xml:space="preserve">Ratio</w:t>
            </w:r>
          </w:p>
        </w:tc>
      </w:tr>
      <w:tr>
        <w:tc>
          <w:tcPr/>
          <w:p>
            <w:pPr>
              <w:pStyle w:val="Compact"/>
              <w:jc w:val="left"/>
            </w:pPr>
            <w:r>
              <w:t xml:space="preserve">OpenVLA </w:t>
            </w:r>
            <w:r>
              <w:t xml:space="preserve">[2]</w:t>
            </w:r>
          </w:p>
        </w:tc>
        <w:tc>
          <w:tcPr/>
          <w:p>
            <w:pPr>
              <w:pStyle w:val="Compact"/>
              <w:jc w:val="left"/>
            </w:pPr>
            <w:r>
              <w:t xml:space="preserve">RTX 4090</w:t>
            </w:r>
          </w:p>
        </w:tc>
        <w:tc>
          <w:tcPr/>
          <w:p>
            <w:pPr>
              <w:pStyle w:val="Compact"/>
              <w:jc w:val="left"/>
            </w:pPr>
            <w:r>
              <w:t xml:space="preserve">bf16</w:t>
            </w:r>
          </w:p>
        </w:tc>
        <w:tc>
          <w:tcPr/>
          <w:p>
            <w:pPr>
              <w:pStyle w:val="Compact"/>
              <w:jc w:val="right"/>
            </w:pPr>
            <w:r>
              <w:t xml:space="preserve">167</w:t>
            </w:r>
          </w:p>
        </w:tc>
        <w:tc>
          <w:tcPr/>
          <w:p>
            <w:pPr>
              <w:pStyle w:val="Compact"/>
              <w:jc w:val="right"/>
            </w:pPr>
            <w:r>
              <w:t xml:space="preserve">279</w:t>
            </w:r>
          </w:p>
        </w:tc>
        <w:tc>
          <w:tcPr/>
          <w:p>
            <w:pPr>
              <w:pStyle w:val="Compact"/>
              <w:jc w:val="right"/>
            </w:pPr>
            <w:r>
              <w:t xml:space="preserve">1.67</w:t>
            </w:r>
          </w:p>
        </w:tc>
      </w:tr>
      <w:tr>
        <w:tc>
          <w:tcPr/>
          <w:p>
            <w:pPr>
              <w:pStyle w:val="Compact"/>
              <w:jc w:val="left"/>
            </w:pPr>
            <w:r>
              <w:t xml:space="preserve">OpenVLA-OFT </w:t>
            </w:r>
            <w:r>
              <w:t xml:space="preserve">[102]</w:t>
            </w:r>
          </w:p>
        </w:tc>
        <w:tc>
          <w:tcPr/>
          <w:p>
            <w:pPr>
              <w:pStyle w:val="Compact"/>
              <w:jc w:val="left"/>
            </w:pPr>
            <w:r>
              <w:t xml:space="preserve">A100 80GB SXM</w:t>
            </w:r>
          </w:p>
        </w:tc>
        <w:tc>
          <w:tcPr/>
          <w:p>
            <w:pPr>
              <w:pStyle w:val="Compact"/>
              <w:jc w:val="left"/>
            </w:pPr>
            <w:r>
              <w:t xml:space="preserve">bf16</w:t>
            </w:r>
          </w:p>
        </w:tc>
        <w:tc>
          <w:tcPr/>
          <w:p>
            <w:pPr>
              <w:pStyle w:val="Compact"/>
              <w:jc w:val="right"/>
            </w:pPr>
            <w:r>
              <w:t xml:space="preserve">72.9</w:t>
            </w:r>
          </w:p>
        </w:tc>
        <w:tc>
          <w:tcPr/>
          <w:p>
            <w:pPr>
              <w:pStyle w:val="Compact"/>
              <w:jc w:val="right"/>
            </w:pPr>
            <w:r>
              <w:t xml:space="preserve">49</w:t>
            </w:r>
          </w:p>
        </w:tc>
        <w:tc>
          <w:tcPr/>
          <w:p>
            <w:pPr>
              <w:pStyle w:val="Compact"/>
              <w:jc w:val="right"/>
            </w:pPr>
            <w:r>
              <w:t xml:space="preserve">0.67</w:t>
            </w:r>
          </w:p>
        </w:tc>
      </w:tr>
      <w:tr>
        <w:tc>
          <w:tcPr/>
          <w:p>
            <w:pPr>
              <w:pStyle w:val="Compact"/>
              <w:jc w:val="left"/>
            </w:pPr>
            <w:r>
              <w:t xml:space="preserve">MiniVLA </w:t>
            </w:r>
            <w:r>
              <w:t xml:space="preserve">[152]</w:t>
            </w:r>
          </w:p>
        </w:tc>
        <w:tc>
          <w:tcPr/>
          <w:p>
            <w:pPr>
              <w:pStyle w:val="Compact"/>
              <w:jc w:val="left"/>
            </w:pPr>
            <w:r>
              <w:t xml:space="preserve">L40S</w:t>
            </w:r>
          </w:p>
        </w:tc>
        <w:tc>
          <w:tcPr/>
          <w:p>
            <w:pPr>
              <w:pStyle w:val="Compact"/>
              <w:jc w:val="left"/>
            </w:pPr>
            <w:r>
              <w:t xml:space="preserve">bf16</w:t>
            </w:r>
          </w:p>
        </w:tc>
        <w:tc>
          <w:tcPr/>
          <w:p>
            <w:pPr>
              <w:pStyle w:val="Compact"/>
              <w:jc w:val="right"/>
            </w:pPr>
            <w:r>
              <w:t xml:space="preserve">80</w:t>
            </w:r>
          </w:p>
        </w:tc>
        <w:tc>
          <w:tcPr/>
          <w:p>
            <w:pPr>
              <w:pStyle w:val="Compact"/>
              <w:jc w:val="right"/>
            </w:pPr>
            <w:r>
              <w:t xml:space="preserve">65</w:t>
            </w:r>
          </w:p>
        </w:tc>
        <w:tc>
          <w:tcPr/>
          <w:p>
            <w:pPr>
              <w:pStyle w:val="Compact"/>
              <w:jc w:val="right"/>
            </w:pPr>
            <w:r>
              <w:t xml:space="preserve">0.81</w:t>
            </w:r>
          </w:p>
        </w:tc>
      </w:tr>
      <w:tr>
        <w:tc>
          <w:tcPr/>
          <w:p>
            <w:pPr>
              <w:pStyle w:val="Compact"/>
              <w:jc w:val="left"/>
            </w:pPr>
            <w:r>
              <w:t xml:space="preserve">TinyVLA </w:t>
            </w:r>
            <w:r>
              <w:t xml:space="preserve">[67]</w:t>
            </w:r>
          </w:p>
        </w:tc>
        <w:tc>
          <w:tcPr/>
          <w:p>
            <w:pPr>
              <w:pStyle w:val="Compact"/>
              <w:jc w:val="left"/>
            </w:pPr>
            <w:r>
              <w:t xml:space="preserve">RTX A6000</w:t>
            </w:r>
          </w:p>
        </w:tc>
        <w:tc>
          <w:tcPr/>
          <w:p>
            <w:pPr>
              <w:pStyle w:val="Compact"/>
              <w:jc w:val="left"/>
            </w:pPr>
            <w:r>
              <w:t xml:space="preserve">bf16</w:t>
            </w:r>
          </w:p>
        </w:tc>
        <w:tc>
          <w:tcPr/>
          <w:p>
            <w:pPr>
              <w:pStyle w:val="Compact"/>
              <w:jc w:val="right"/>
            </w:pPr>
            <w:r>
              <w:t xml:space="preserve">14</w:t>
            </w:r>
          </w:p>
        </w:tc>
        <w:tc>
          <w:tcPr/>
          <w:p>
            <w:pPr>
              <w:pStyle w:val="Compact"/>
              <w:jc w:val="right"/>
            </w:pPr>
            <w:r>
              <w:t xml:space="preserve">71</w:t>
            </w:r>
          </w:p>
        </w:tc>
        <w:tc>
          <w:tcPr/>
          <w:p>
            <w:pPr>
              <w:pStyle w:val="Compact"/>
              <w:jc w:val="right"/>
            </w:pPr>
            <w:r>
              <w:t xml:space="preserve">5.05</w:t>
            </w:r>
          </w:p>
        </w:tc>
      </w:tr>
      <w:tr>
        <w:tc>
          <w:tcPr/>
          <w:p>
            <w:pPr>
              <w:pStyle w:val="Compact"/>
              <w:jc w:val="left"/>
            </w:pPr>
            <w:r>
              <w:t xml:space="preserve">SpatialVLA </w:t>
            </w:r>
            <w:r>
              <w:t xml:space="preserve">[68]</w:t>
            </w:r>
          </w:p>
        </w:tc>
        <w:tc>
          <w:tcPr/>
          <w:p>
            <w:pPr>
              <w:pStyle w:val="Compact"/>
              <w:jc w:val="left"/>
            </w:pPr>
            <w:r>
              <w:t xml:space="preserve">RTX 4090</w:t>
            </w:r>
          </w:p>
        </w:tc>
        <w:tc>
          <w:tcPr/>
          <w:p>
            <w:pPr>
              <w:pStyle w:val="Compact"/>
              <w:jc w:val="left"/>
            </w:pPr>
            <w:r>
              <w:t xml:space="preserve">bf16</w:t>
            </w:r>
          </w:p>
        </w:tc>
        <w:tc>
          <w:tcPr/>
          <w:p>
            <w:pPr>
              <w:pStyle w:val="Compact"/>
              <w:jc w:val="right"/>
            </w:pPr>
            <w:r>
              <w:t xml:space="preserve">50</w:t>
            </w:r>
          </w:p>
        </w:tc>
        <w:tc>
          <w:tcPr/>
          <w:p>
            <w:pPr>
              <w:pStyle w:val="Compact"/>
              <w:jc w:val="right"/>
            </w:pPr>
            <w:r>
              <w:t xml:space="preserve">233</w:t>
            </w:r>
          </w:p>
        </w:tc>
        <w:tc>
          <w:tcPr/>
          <w:p>
            <w:pPr>
              <w:pStyle w:val="Compact"/>
              <w:jc w:val="right"/>
            </w:pPr>
            <w:r>
              <w:t xml:space="preserve">4.67</w:t>
            </w:r>
          </w:p>
        </w:tc>
      </w:tr>
      <w:tr>
        <w:tc>
          <w:tcPr/>
          <w:p>
            <w:pPr>
              <w:pStyle w:val="Compact"/>
              <w:jc w:val="left"/>
            </w:pPr>
            <w:r>
              <w:t xml:space="preserve">VLA-0 </w:t>
            </w:r>
            <w:r>
              <w:t xml:space="preserve">[212]</w:t>
            </w:r>
          </w:p>
        </w:tc>
        <w:tc>
          <w:tcPr/>
          <w:p>
            <w:pPr>
              <w:pStyle w:val="Compact"/>
              <w:jc w:val="left"/>
            </w:pPr>
            <w:r>
              <w:t xml:space="preserve">RTX 5090</w:t>
            </w:r>
          </w:p>
        </w:tc>
        <w:tc>
          <w:tcPr/>
          <w:p>
            <w:pPr>
              <w:pStyle w:val="Compact"/>
              <w:jc w:val="left"/>
            </w:pPr>
            <w:r>
              <w:t xml:space="preserve">bf16</w:t>
            </w:r>
          </w:p>
        </w:tc>
        <w:tc>
          <w:tcPr/>
          <w:p>
            <w:pPr>
              <w:pStyle w:val="Compact"/>
              <w:jc w:val="right"/>
            </w:pPr>
            <w:r>
              <w:t xml:space="preserve">250</w:t>
            </w:r>
          </w:p>
        </w:tc>
        <w:tc>
          <w:tcPr/>
          <w:p>
            <w:pPr>
              <w:pStyle w:val="Compact"/>
              <w:jc w:val="right"/>
            </w:pPr>
            <w:r>
              <w:t xml:space="preserve">100</w:t>
            </w:r>
          </w:p>
        </w:tc>
        <w:tc>
          <w:tcPr/>
          <w:p>
            <w:pPr>
              <w:pStyle w:val="Compact"/>
              <w:jc w:val="right"/>
            </w:pPr>
            <w:r>
              <w:t xml:space="preserve">0.40</w:t>
            </w:r>
          </w:p>
        </w:tc>
      </w:tr>
      <w:tr>
        <w:tc>
          <w:tcPr/>
          <w:p>
            <w:pPr>
              <w:pStyle w:val="Compact"/>
              <w:jc w:val="left"/>
            </w:pPr>
            <m:oMath>
              <m:sSub>
                <m:e>
                  <m:r>
                    <m:t>π</m:t>
                  </m:r>
                </m:e>
                <m:sub>
                  <m:r>
                    <m:t>0</m:t>
                  </m:r>
                </m:sub>
              </m:sSub>
            </m:oMath>
            <w:r>
              <w:t xml:space="preserve"> </w:t>
            </w:r>
            <w:r>
              <w:t xml:space="preserve">[3]</w:t>
            </w:r>
          </w:p>
        </w:tc>
        <w:tc>
          <w:tcPr/>
          <w:p>
            <w:pPr>
              <w:pStyle w:val="Compact"/>
              <w:jc w:val="left"/>
            </w:pPr>
            <w:r>
              <w:t xml:space="preserve">RTX 4090</w:t>
            </w:r>
          </w:p>
        </w:tc>
        <w:tc>
          <w:tcPr/>
          <w:p>
            <w:pPr>
              <w:pStyle w:val="Compact"/>
              <w:jc w:val="left"/>
            </w:pPr>
            <w:r>
              <w:t xml:space="preserve">bf16</w:t>
            </w:r>
          </w:p>
        </w:tc>
        <w:tc>
          <w:tcPr/>
          <w:p>
            <w:pPr>
              <w:pStyle w:val="Compact"/>
              <w:jc w:val="right"/>
            </w:pPr>
            <w:r>
              <w:t xml:space="preserve">73</w:t>
            </w:r>
          </w:p>
        </w:tc>
        <w:tc>
          <w:tcPr/>
          <w:p>
            <w:pPr>
              <w:pStyle w:val="Compact"/>
              <w:jc w:val="right"/>
            </w:pPr>
            <w:r>
              <w:t xml:space="preserve">90</w:t>
            </w:r>
          </w:p>
        </w:tc>
        <w:tc>
          <w:tcPr/>
          <w:p>
            <w:pPr>
              <w:pStyle w:val="Compact"/>
              <w:jc w:val="right"/>
            </w:pPr>
            <w:r>
              <w:t xml:space="preserve">1.24</w:t>
            </w:r>
          </w:p>
        </w:tc>
      </w:tr>
      <w:tr>
        <w:tc>
          <w:tcPr/>
          <w:p>
            <w:pPr>
              <w:pStyle w:val="Compact"/>
              <w:jc w:val="left"/>
            </w:pPr>
            <m:oMath>
              <m:sSub>
                <m:e>
                  <m:r>
                    <m:t>π</m:t>
                  </m:r>
                </m:e>
                <m:sub>
                  <m:r>
                    <m:t>0</m:t>
                  </m:r>
                </m:sub>
              </m:sSub>
            </m:oMath>
            <w:r>
              <w:t xml:space="preserve"> </w:t>
            </w:r>
            <w:r>
              <w:t xml:space="preserve">[3]</w:t>
            </w:r>
          </w:p>
        </w:tc>
        <w:tc>
          <w:tcPr/>
          <w:p>
            <w:pPr>
              <w:pStyle w:val="Compact"/>
              <w:jc w:val="left"/>
            </w:pPr>
            <w:r>
              <w:t xml:space="preserve">Jetson AGX Orin 64GB</w:t>
            </w:r>
          </w:p>
        </w:tc>
        <w:tc>
          <w:tcPr/>
          <w:p>
            <w:pPr>
              <w:pStyle w:val="Compact"/>
              <w:jc w:val="left"/>
            </w:pPr>
            <w:r>
              <w:t xml:space="preserve">bf16</w:t>
            </w:r>
          </w:p>
        </w:tc>
        <w:tc>
          <w:tcPr/>
          <w:p>
            <w:pPr>
              <w:pStyle w:val="Compact"/>
              <w:jc w:val="right"/>
            </w:pPr>
            <w:r>
              <w:t xml:space="preserve">1280</w:t>
            </w:r>
          </w:p>
        </w:tc>
        <w:tc>
          <w:tcPr/>
          <w:p>
            <w:pPr>
              <w:pStyle w:val="Compact"/>
              <w:jc w:val="right"/>
            </w:pPr>
            <w:r>
              <w:t xml:space="preserve">349</w:t>
            </w:r>
          </w:p>
        </w:tc>
        <w:tc>
          <w:tcPr/>
          <w:p>
            <w:pPr>
              <w:pStyle w:val="Compact"/>
              <w:jc w:val="right"/>
            </w:pPr>
            <w:r>
              <w:t xml:space="preserve">0.27</w:t>
            </w:r>
          </w:p>
        </w:tc>
      </w:tr>
      <w:tr>
        <w:tc>
          <w:tcPr/>
          <w:p>
            <w:pPr>
              <w:pStyle w:val="Compact"/>
              <w:jc w:val="left"/>
            </w:pPr>
            <m:oMath>
              <m:sSub>
                <m:e>
                  <m:r>
                    <m:t>π</m:t>
                  </m:r>
                </m:e>
                <m:sub>
                  <m:r>
                    <m:t>0</m:t>
                  </m:r>
                </m:sub>
              </m:sSub>
            </m:oMath>
            <w:r>
              <w:t xml:space="preserve">-FAST </w:t>
            </w:r>
            <w:r>
              <w:t xml:space="preserve">[159]</w:t>
            </w:r>
          </w:p>
        </w:tc>
        <w:tc>
          <w:tcPr/>
          <w:p>
            <w:pPr>
              <w:pStyle w:val="Compact"/>
              <w:jc w:val="left"/>
            </w:pPr>
            <w:r>
              <w:t xml:space="preserve">RTX 4090</w:t>
            </w:r>
          </w:p>
        </w:tc>
        <w:tc>
          <w:tcPr/>
          <w:p>
            <w:pPr>
              <w:pStyle w:val="Compact"/>
              <w:jc w:val="left"/>
            </w:pPr>
            <w:r>
              <w:t xml:space="preserve">bf16</w:t>
            </w:r>
          </w:p>
        </w:tc>
        <w:tc>
          <w:tcPr/>
          <w:p>
            <w:pPr>
              <w:pStyle w:val="Compact"/>
              <w:jc w:val="right"/>
            </w:pPr>
            <w:r>
              <w:t xml:space="preserve">750</w:t>
            </w:r>
          </w:p>
        </w:tc>
        <w:tc>
          <w:tcPr/>
          <w:p>
            <w:pPr>
              <w:pStyle w:val="Compact"/>
              <w:jc w:val="right"/>
            </w:pPr>
            <w:r>
              <w:t xml:space="preserve">667</w:t>
            </w:r>
          </w:p>
        </w:tc>
        <w:tc>
          <w:tcPr/>
          <w:p>
            <w:pPr>
              <w:pStyle w:val="Compact"/>
              <w:jc w:val="right"/>
            </w:pPr>
            <w:r>
              <w:t xml:space="preserve">0.89</w:t>
            </w:r>
          </w:p>
        </w:tc>
      </w:tr>
      <w:tr>
        <w:tc>
          <w:tcPr/>
          <w:p>
            <w:pPr>
              <w:pStyle w:val="Compact"/>
              <w:jc w:val="left"/>
            </w:pPr>
            <m:oMath>
              <m:sSub>
                <m:e>
                  <m:r>
                    <m:t>π</m:t>
                  </m:r>
                </m:e>
                <m:sub>
                  <m:r>
                    <m:t>0.5</m:t>
                  </m:r>
                </m:sub>
              </m:sSub>
            </m:oMath>
            <w:r>
              <w:t xml:space="preserve"> </w:t>
            </w:r>
            <w:r>
              <w:t xml:space="preserve">[6]</w:t>
            </w:r>
          </w:p>
        </w:tc>
        <w:tc>
          <w:tcPr/>
          <w:p>
            <w:pPr>
              <w:pStyle w:val="Compact"/>
              <w:jc w:val="left"/>
            </w:pPr>
            <w:r>
              <w:t xml:space="preserve">RTX 4090</w:t>
            </w:r>
          </w:p>
        </w:tc>
        <w:tc>
          <w:tcPr/>
          <w:p>
            <w:pPr>
              <w:pStyle w:val="Compact"/>
              <w:jc w:val="left"/>
            </w:pPr>
            <w:r>
              <w:t xml:space="preserve">bf16</w:t>
            </w:r>
          </w:p>
        </w:tc>
        <w:tc>
          <w:tcPr/>
          <w:p>
            <w:pPr>
              <w:pStyle w:val="Compact"/>
              <w:jc w:val="right"/>
            </w:pPr>
            <w:r>
              <w:t xml:space="preserve">76</w:t>
            </w:r>
          </w:p>
        </w:tc>
        <w:tc>
          <w:tcPr/>
          <w:p>
            <w:pPr>
              <w:pStyle w:val="Compact"/>
              <w:jc w:val="right"/>
            </w:pPr>
            <w:r>
              <w:t xml:space="preserve">82</w:t>
            </w:r>
          </w:p>
        </w:tc>
        <w:tc>
          <w:tcPr/>
          <w:p>
            <w:pPr>
              <w:pStyle w:val="Compact"/>
              <w:jc w:val="right"/>
            </w:pPr>
            <w:r>
              <w:t xml:space="preserve">1.08</w:t>
            </w:r>
          </w:p>
        </w:tc>
      </w:tr>
      <w:tr>
        <w:tc>
          <w:tcPr/>
          <w:p>
            <w:pPr>
              <w:pStyle w:val="Compact"/>
              <w:jc w:val="left"/>
            </w:pPr>
            <m:oMath>
              <m:sSub>
                <m:e>
                  <m:r>
                    <m:t>π</m:t>
                  </m:r>
                </m:e>
                <m:sub>
                  <m:r>
                    <m:t>0.6</m:t>
                  </m:r>
                </m:sub>
              </m:sSub>
            </m:oMath>
            <w:r>
              <w:t xml:space="preserve"> </w:t>
            </w:r>
            <w:r>
              <w:t xml:space="preserve">[219]</w:t>
            </w:r>
          </w:p>
        </w:tc>
        <w:tc>
          <w:tcPr/>
          <w:p>
            <w:pPr>
              <w:pStyle w:val="Compact"/>
              <w:jc w:val="left"/>
            </w:pPr>
            <w:r>
              <w:t xml:space="preserve">H100 SXM</w:t>
            </w:r>
          </w:p>
        </w:tc>
        <w:tc>
          <w:tcPr/>
          <w:p>
            <w:pPr>
              <w:pStyle w:val="Compact"/>
              <w:jc w:val="left"/>
            </w:pPr>
            <w:r>
              <w:t xml:space="preserve">bf16</w:t>
            </w:r>
          </w:p>
        </w:tc>
        <w:tc>
          <w:tcPr/>
          <w:p>
            <w:pPr>
              <w:pStyle w:val="Compact"/>
              <w:jc w:val="right"/>
            </w:pPr>
            <w:r>
              <w:t xml:space="preserve">63</w:t>
            </w:r>
          </w:p>
        </w:tc>
        <w:tc>
          <w:tcPr/>
          <w:p>
            <w:pPr>
              <w:pStyle w:val="Compact"/>
              <w:jc w:val="right"/>
            </w:pPr>
            <w:r>
              <w:t xml:space="preserve">62</w:t>
            </w:r>
          </w:p>
        </w:tc>
        <w:tc>
          <w:tcPr/>
          <w:p>
            <w:pPr>
              <w:pStyle w:val="Compact"/>
              <w:jc w:val="right"/>
            </w:pPr>
            <w:r>
              <w:t xml:space="preserve">0.98</w:t>
            </w:r>
          </w:p>
        </w:tc>
      </w:tr>
      <w:tr>
        <w:tc>
          <w:tcPr/>
          <w:p>
            <w:pPr>
              <w:pStyle w:val="Compact"/>
              <w:jc w:val="left"/>
            </w:pPr>
            <w:r>
              <w:t xml:space="preserve">RDT-1B </w:t>
            </w:r>
            <w:r>
              <w:t xml:space="preserve">[41]</w:t>
            </w:r>
          </w:p>
        </w:tc>
        <w:tc>
          <w:tcPr/>
          <w:p>
            <w:pPr>
              <w:pStyle w:val="Compact"/>
              <w:jc w:val="left"/>
            </w:pPr>
            <w:r>
              <w:t xml:space="preserve">RTX 4090</w:t>
            </w:r>
          </w:p>
        </w:tc>
        <w:tc>
          <w:tcPr/>
          <w:p>
            <w:pPr>
              <w:pStyle w:val="Compact"/>
              <w:jc w:val="left"/>
            </w:pPr>
            <w:r>
              <w:t xml:space="preserve">bf16</w:t>
            </w:r>
          </w:p>
        </w:tc>
        <w:tc>
          <w:tcPr/>
          <w:p>
            <w:pPr>
              <w:pStyle w:val="Compact"/>
              <w:jc w:val="right"/>
            </w:pPr>
            <w:r>
              <w:t xml:space="preserve">167</w:t>
            </w:r>
          </w:p>
        </w:tc>
        <w:tc>
          <w:tcPr/>
          <w:p>
            <w:pPr>
              <w:pStyle w:val="Compact"/>
              <w:jc w:val="right"/>
            </w:pPr>
            <w:r>
              <w:t xml:space="preserve">39</w:t>
            </w:r>
          </w:p>
        </w:tc>
        <w:tc>
          <w:tcPr/>
          <w:p>
            <w:pPr>
              <w:pStyle w:val="Compact"/>
              <w:jc w:val="right"/>
            </w:pPr>
            <w:r>
              <w:t xml:space="preserve">0.23</w:t>
            </w:r>
          </w:p>
        </w:tc>
      </w:tr>
      <w:tr>
        <w:tc>
          <w:tcPr/>
          <w:p>
            <w:pPr>
              <w:pStyle w:val="Compact"/>
              <w:jc w:val="left"/>
            </w:pPr>
            <w:r>
              <w:t xml:space="preserve">CogACT </w:t>
            </w:r>
            <w:r>
              <w:t xml:space="preserve">[148]</w:t>
            </w:r>
          </w:p>
        </w:tc>
        <w:tc>
          <w:tcPr/>
          <w:p>
            <w:pPr>
              <w:pStyle w:val="Compact"/>
              <w:jc w:val="left"/>
            </w:pPr>
            <w:r>
              <w:t xml:space="preserve">RTX A6000</w:t>
            </w:r>
          </w:p>
        </w:tc>
        <w:tc>
          <w:tcPr/>
          <w:p>
            <w:pPr>
              <w:pStyle w:val="Compact"/>
              <w:jc w:val="left"/>
            </w:pPr>
            <w:r>
              <w:t xml:space="preserve">bf16</w:t>
            </w:r>
          </w:p>
        </w:tc>
        <w:tc>
          <w:tcPr/>
          <w:p>
            <w:pPr>
              <w:pStyle w:val="Compact"/>
              <w:jc w:val="right"/>
            </w:pPr>
            <w:r>
              <w:t xml:space="preserve">181</w:t>
            </w:r>
          </w:p>
        </w:tc>
        <w:tc>
          <w:tcPr/>
          <w:p>
            <w:pPr>
              <w:pStyle w:val="Compact"/>
              <w:jc w:val="right"/>
            </w:pPr>
            <w:r>
              <w:t xml:space="preserve">145</w:t>
            </w:r>
          </w:p>
        </w:tc>
        <w:tc>
          <w:tcPr/>
          <w:p>
            <w:pPr>
              <w:pStyle w:val="Compact"/>
              <w:jc w:val="right"/>
            </w:pPr>
            <w:r>
              <w:t xml:space="preserve">0.80</w:t>
            </w:r>
          </w:p>
        </w:tc>
      </w:tr>
      <w:tr>
        <w:tc>
          <w:tcPr/>
          <w:p>
            <w:pPr>
              <w:pStyle w:val="Compact"/>
              <w:jc w:val="left"/>
            </w:pPr>
            <w:r>
              <w:t xml:space="preserve">FLOWER </w:t>
            </w:r>
            <w:r>
              <w:t xml:space="preserve">[42]</w:t>
            </w:r>
          </w:p>
        </w:tc>
        <w:tc>
          <w:tcPr/>
          <w:p>
            <w:pPr>
              <w:pStyle w:val="Compact"/>
              <w:jc w:val="left"/>
            </w:pPr>
            <w:r>
              <w:t xml:space="preserve">RTX 4090</w:t>
            </w:r>
          </w:p>
        </w:tc>
        <w:tc>
          <w:tcPr/>
          <w:p>
            <w:pPr>
              <w:pStyle w:val="Compact"/>
              <w:jc w:val="left"/>
            </w:pPr>
            <w:r>
              <w:t xml:space="preserve">bf16</w:t>
            </w:r>
          </w:p>
        </w:tc>
        <w:tc>
          <w:tcPr/>
          <w:p>
            <w:pPr>
              <w:pStyle w:val="Compact"/>
              <w:jc w:val="right"/>
            </w:pPr>
            <w:r>
              <w:t xml:space="preserve">52</w:t>
            </w:r>
          </w:p>
        </w:tc>
        <w:tc>
          <w:tcPr/>
          <w:p>
            <w:pPr>
              <w:pStyle w:val="Compact"/>
              <w:jc w:val="right"/>
            </w:pPr>
            <w:r>
              <w:t xml:space="preserve">26</w:t>
            </w:r>
          </w:p>
        </w:tc>
        <w:tc>
          <w:tcPr/>
          <w:p>
            <w:pPr>
              <w:pStyle w:val="Compact"/>
              <w:jc w:val="right"/>
            </w:pPr>
            <w:r>
              <w:t xml:space="preserve">0.51</w:t>
            </w:r>
          </w:p>
        </w:tc>
      </w:tr>
      <w:tr>
        <w:tc>
          <w:tcPr/>
          <w:p>
            <w:pPr>
              <w:pStyle w:val="Compact"/>
              <w:jc w:val="left"/>
            </w:pPr>
            <w:r>
              <w:t xml:space="preserve">Evo-1 </w:t>
            </w:r>
            <w:r>
              <w:t xml:space="preserve">[215]</w:t>
            </w:r>
          </w:p>
        </w:tc>
        <w:tc>
          <w:tcPr/>
          <w:p>
            <w:pPr>
              <w:pStyle w:val="Compact"/>
              <w:jc w:val="left"/>
            </w:pPr>
            <w:r>
              <w:t xml:space="preserve">RTX 4090</w:t>
            </w:r>
          </w:p>
        </w:tc>
        <w:tc>
          <w:tcPr/>
          <w:p>
            <w:pPr>
              <w:pStyle w:val="Compact"/>
              <w:jc w:val="left"/>
            </w:pPr>
            <w:r>
              <w:t xml:space="preserve">bf16</w:t>
            </w:r>
          </w:p>
        </w:tc>
        <w:tc>
          <w:tcPr/>
          <w:p>
            <w:pPr>
              <w:pStyle w:val="Compact"/>
              <w:jc w:val="right"/>
            </w:pPr>
            <w:r>
              <w:t xml:space="preserve">61</w:t>
            </w:r>
          </w:p>
        </w:tc>
        <w:tc>
          <w:tcPr/>
          <w:p>
            <w:pPr>
              <w:pStyle w:val="Compact"/>
              <w:jc w:val="right"/>
            </w:pPr>
            <w:r>
              <w:t xml:space="preserve">57</w:t>
            </w:r>
          </w:p>
        </w:tc>
        <w:tc>
          <w:tcPr/>
          <w:p>
            <w:pPr>
              <w:pStyle w:val="Compact"/>
              <w:jc w:val="right"/>
            </w:pPr>
            <w:r>
              <w:t xml:space="preserve">0.94</w:t>
            </w:r>
          </w:p>
        </w:tc>
      </w:tr>
      <w:tr>
        <w:tc>
          <w:tcPr/>
          <w:p>
            <w:pPr>
              <w:pStyle w:val="Compact"/>
              <w:jc w:val="left"/>
            </w:pPr>
            <w:r>
              <w:t xml:space="preserve">Octo </w:t>
            </w:r>
            <w:r>
              <w:t xml:space="preserve">[50]</w:t>
            </w:r>
          </w:p>
        </w:tc>
        <w:tc>
          <w:tcPr/>
          <w:p>
            <w:pPr>
              <w:pStyle w:val="Compact"/>
              <w:jc w:val="left"/>
            </w:pPr>
            <w:r>
              <w:t xml:space="preserve">RTX 4090</w:t>
            </w:r>
          </w:p>
        </w:tc>
        <w:tc>
          <w:tcPr/>
          <w:p>
            <w:pPr>
              <w:pStyle w:val="Compact"/>
              <w:jc w:val="left"/>
            </w:pPr>
            <w:r>
              <w:t xml:space="preserve">bf16</w:t>
            </w:r>
          </w:p>
        </w:tc>
        <w:tc>
          <w:tcPr/>
          <w:p>
            <w:pPr>
              <w:pStyle w:val="Compact"/>
              <w:jc w:val="right"/>
            </w:pPr>
            <w:r>
              <w:t xml:space="preserve">77</w:t>
            </w:r>
          </w:p>
        </w:tc>
        <w:tc>
          <w:tcPr/>
          <w:p>
            <w:pPr>
              <w:pStyle w:val="Compact"/>
              <w:jc w:val="right"/>
            </w:pPr>
            <w:r>
              <w:t xml:space="preserve">88</w:t>
            </w:r>
          </w:p>
        </w:tc>
        <w:tc>
          <w:tcPr/>
          <w:p>
            <w:pPr>
              <w:pStyle w:val="Compact"/>
              <w:jc w:val="right"/>
            </w:pPr>
            <w:r>
              <w:t xml:space="preserve">1.15</w:t>
            </w:r>
          </w:p>
        </w:tc>
      </w:tr>
      <w:tr>
        <w:tc>
          <w:tcPr/>
          <w:p>
            <w:pPr>
              <w:pStyle w:val="Compact"/>
              <w:jc w:val="left"/>
            </w:pPr>
            <w:r>
              <w:t xml:space="preserve">GR00T N1 </w:t>
            </w:r>
            <w:r>
              <w:t xml:space="preserve">[4]</w:t>
            </w:r>
          </w:p>
        </w:tc>
        <w:tc>
          <w:tcPr/>
          <w:p>
            <w:pPr>
              <w:pStyle w:val="Compact"/>
              <w:jc w:val="left"/>
            </w:pPr>
            <w:r>
              <w:t xml:space="preserve">L40</w:t>
            </w:r>
          </w:p>
        </w:tc>
        <w:tc>
          <w:tcPr/>
          <w:p>
            <w:pPr>
              <w:pStyle w:val="Compact"/>
              <w:jc w:val="left"/>
            </w:pPr>
            <w:r>
              <w:t xml:space="preserve">bf16</w:t>
            </w:r>
          </w:p>
        </w:tc>
        <w:tc>
          <w:tcPr/>
          <w:p>
            <w:pPr>
              <w:pStyle w:val="Compact"/>
              <w:jc w:val="right"/>
            </w:pPr>
            <w:r>
              <w:t xml:space="preserve">63.9</w:t>
            </w:r>
          </w:p>
        </w:tc>
        <w:tc>
          <w:tcPr/>
          <w:p>
            <w:pPr>
              <w:pStyle w:val="Compact"/>
              <w:jc w:val="right"/>
            </w:pPr>
            <w:r>
              <w:t xml:space="preserve">46</w:t>
            </w:r>
          </w:p>
        </w:tc>
        <w:tc>
          <w:tcPr/>
          <w:p>
            <w:pPr>
              <w:pStyle w:val="Compact"/>
              <w:jc w:val="right"/>
            </w:pPr>
            <w:r>
              <w:t xml:space="preserve">0.71</w:t>
            </w:r>
          </w:p>
        </w:tc>
      </w:tr>
      <w:tr>
        <w:tc>
          <w:tcPr/>
          <w:p>
            <w:pPr>
              <w:pStyle w:val="Compact"/>
              <w:jc w:val="left"/>
            </w:pPr>
            <w:r>
              <w:t xml:space="preserve">GR00T N1.5 </w:t>
            </w:r>
            <w:r>
              <w:t xml:space="preserve">[172]</w:t>
            </w:r>
          </w:p>
        </w:tc>
        <w:tc>
          <w:tcPr/>
          <w:p>
            <w:pPr>
              <w:pStyle w:val="Compact"/>
              <w:jc w:val="left"/>
            </w:pPr>
            <w:r>
              <w:t xml:space="preserve">H100 SXM</w:t>
            </w:r>
          </w:p>
        </w:tc>
        <w:tc>
          <w:tcPr/>
          <w:p>
            <w:pPr>
              <w:pStyle w:val="Compact"/>
              <w:jc w:val="left"/>
            </w:pPr>
            <w:r>
              <w:t xml:space="preserve">bf16</w:t>
            </w:r>
          </w:p>
        </w:tc>
        <w:tc>
          <w:tcPr/>
          <w:p>
            <w:pPr>
              <w:pStyle w:val="Compact"/>
              <w:jc w:val="right"/>
            </w:pPr>
            <w:r>
              <w:t xml:space="preserve">47.88</w:t>
            </w:r>
          </w:p>
        </w:tc>
        <w:tc>
          <w:tcPr/>
          <w:p>
            <w:pPr>
              <w:pStyle w:val="Compact"/>
              <w:jc w:val="right"/>
            </w:pPr>
            <w:r>
              <w:t xml:space="preserve">27</w:t>
            </w:r>
          </w:p>
        </w:tc>
        <w:tc>
          <w:tcPr/>
          <w:p>
            <w:pPr>
              <w:pStyle w:val="Compact"/>
              <w:jc w:val="right"/>
            </w:pPr>
            <w:r>
              <w:t xml:space="preserve">0.56</w:t>
            </w:r>
          </w:p>
        </w:tc>
      </w:tr>
      <w:tr>
        <w:tc>
          <w:tcPr/>
          <w:p>
            <w:pPr>
              <w:pStyle w:val="Compact"/>
              <w:jc w:val="left"/>
            </w:pPr>
            <w:r>
              <w:t xml:space="preserve">GR00T N1.6 </w:t>
            </w:r>
            <w:r>
              <w:t xml:space="preserve">[203]</w:t>
            </w:r>
          </w:p>
        </w:tc>
        <w:tc>
          <w:tcPr/>
          <w:p>
            <w:pPr>
              <w:pStyle w:val="Compact"/>
              <w:jc w:val="left"/>
            </w:pPr>
            <w:r>
              <w:t xml:space="preserve">RTX 5090</w:t>
            </w:r>
          </w:p>
        </w:tc>
        <w:tc>
          <w:tcPr/>
          <w:p>
            <w:pPr>
              <w:pStyle w:val="Compact"/>
              <w:jc w:val="left"/>
            </w:pPr>
            <w:r>
              <w:t xml:space="preserve">bf16</w:t>
            </w:r>
          </w:p>
        </w:tc>
        <w:tc>
          <w:tcPr/>
          <w:p>
            <w:pPr>
              <w:pStyle w:val="Compact"/>
              <w:jc w:val="right"/>
            </w:pPr>
            <w:r>
              <w:t xml:space="preserve">37</w:t>
            </w:r>
          </w:p>
        </w:tc>
        <w:tc>
          <w:tcPr/>
          <w:p>
            <w:pPr>
              <w:pStyle w:val="Compact"/>
              <w:jc w:val="right"/>
            </w:pPr>
            <w:r>
              <w:t xml:space="preserve">48</w:t>
            </w:r>
          </w:p>
        </w:tc>
        <w:tc>
          <w:tcPr/>
          <w:p>
            <w:pPr>
              <w:pStyle w:val="Compact"/>
              <w:jc w:val="right"/>
            </w:pPr>
            <w:r>
              <w:t xml:space="preserve">1.30</w:t>
            </w:r>
          </w:p>
        </w:tc>
      </w:tr>
      <w:tr>
        <w:tc>
          <w:tcPr/>
          <w:p>
            <w:pPr>
              <w:pStyle w:val="Compact"/>
              <w:jc w:val="left"/>
            </w:pPr>
            <w:r>
              <w:t xml:space="preserve">GR00T N1.6 </w:t>
            </w:r>
            <w:r>
              <w:t xml:space="preserve">[203]</w:t>
            </w:r>
          </w:p>
        </w:tc>
        <w:tc>
          <w:tcPr/>
          <w:p>
            <w:pPr>
              <w:pStyle w:val="Compact"/>
              <w:jc w:val="left"/>
            </w:pPr>
            <w:r>
              <w:t xml:space="preserve">H100 SXM</w:t>
            </w:r>
          </w:p>
        </w:tc>
        <w:tc>
          <w:tcPr/>
          <w:p>
            <w:pPr>
              <w:pStyle w:val="Compact"/>
              <w:jc w:val="left"/>
            </w:pPr>
            <w:r>
              <w:t xml:space="preserve">bf16</w:t>
            </w:r>
          </w:p>
        </w:tc>
        <w:tc>
          <w:tcPr/>
          <w:p>
            <w:pPr>
              <w:pStyle w:val="Compact"/>
              <w:jc w:val="right"/>
            </w:pPr>
            <w:r>
              <w:t xml:space="preserve">38</w:t>
            </w:r>
          </w:p>
        </w:tc>
        <w:tc>
          <w:tcPr/>
          <w:p>
            <w:pPr>
              <w:pStyle w:val="Compact"/>
              <w:jc w:val="right"/>
            </w:pPr>
            <w:r>
              <w:t xml:space="preserve">27</w:t>
            </w:r>
          </w:p>
        </w:tc>
        <w:tc>
          <w:tcPr/>
          <w:p>
            <w:pPr>
              <w:pStyle w:val="Compact"/>
              <w:jc w:val="right"/>
            </w:pPr>
            <w:r>
              <w:t xml:space="preserve">0.70</w:t>
            </w:r>
          </w:p>
        </w:tc>
      </w:tr>
      <w:tr>
        <w:tc>
          <w:tcPr/>
          <w:p>
            <w:pPr>
              <w:pStyle w:val="Compact"/>
              <w:jc w:val="left"/>
            </w:pPr>
            <w:r>
              <w:t xml:space="preserve">GR00T N1.6 </w:t>
            </w:r>
            <w:r>
              <w:t xml:space="preserve">[203]</w:t>
            </w:r>
          </w:p>
        </w:tc>
        <w:tc>
          <w:tcPr/>
          <w:p>
            <w:pPr>
              <w:pStyle w:val="Compact"/>
              <w:jc w:val="left"/>
            </w:pPr>
            <w:r>
              <w:t xml:space="preserve">RTX 4090</w:t>
            </w:r>
          </w:p>
        </w:tc>
        <w:tc>
          <w:tcPr/>
          <w:p>
            <w:pPr>
              <w:pStyle w:val="Compact"/>
              <w:jc w:val="left"/>
            </w:pPr>
            <w:r>
              <w:t xml:space="preserve">bf16</w:t>
            </w:r>
          </w:p>
        </w:tc>
        <w:tc>
          <w:tcPr/>
          <w:p>
            <w:pPr>
              <w:pStyle w:val="Compact"/>
              <w:jc w:val="right"/>
            </w:pPr>
            <w:r>
              <w:t xml:space="preserve">44</w:t>
            </w:r>
          </w:p>
        </w:tc>
        <w:tc>
          <w:tcPr/>
          <w:p>
            <w:pPr>
              <w:pStyle w:val="Compact"/>
              <w:jc w:val="right"/>
            </w:pPr>
            <w:r>
              <w:t xml:space="preserve">57</w:t>
            </w:r>
          </w:p>
        </w:tc>
        <w:tc>
          <w:tcPr/>
          <w:p>
            <w:pPr>
              <w:pStyle w:val="Compact"/>
              <w:jc w:val="right"/>
            </w:pPr>
            <w:r>
              <w:t xml:space="preserve">1.29</w:t>
            </w:r>
          </w:p>
        </w:tc>
      </w:tr>
      <w:tr>
        <w:tc>
          <w:tcPr/>
          <w:p>
            <w:pPr>
              <w:pStyle w:val="Compact"/>
              <w:jc w:val="left"/>
            </w:pPr>
            <w:r>
              <w:t xml:space="preserve">GR00T N1.6 </w:t>
            </w:r>
            <w:r>
              <w:t xml:space="preserve">[203]</w:t>
            </w:r>
          </w:p>
        </w:tc>
        <w:tc>
          <w:tcPr/>
          <w:p>
            <w:pPr>
              <w:pStyle w:val="Compact"/>
              <w:jc w:val="left"/>
            </w:pPr>
            <w:r>
              <w:t xml:space="preserve">Jetson AGX Thor (T5000)</w:t>
            </w:r>
          </w:p>
        </w:tc>
        <w:tc>
          <w:tcPr/>
          <w:p>
            <w:pPr>
              <w:pStyle w:val="Compact"/>
              <w:jc w:val="left"/>
            </w:pPr>
            <w:r>
              <w:t xml:space="preserve">bf16</w:t>
            </w:r>
          </w:p>
        </w:tc>
        <w:tc>
          <w:tcPr/>
          <w:p>
            <w:pPr>
              <w:pStyle w:val="Compact"/>
              <w:jc w:val="right"/>
            </w:pPr>
            <w:r>
              <w:t xml:space="preserve">105</w:t>
            </w:r>
          </w:p>
        </w:tc>
        <w:tc>
          <w:tcPr/>
          <w:p>
            <w:pPr>
              <w:pStyle w:val="Compact"/>
              <w:jc w:val="right"/>
            </w:pPr>
            <w:r>
              <w:t xml:space="preserve">101</w:t>
            </w:r>
          </w:p>
        </w:tc>
        <w:tc>
          <w:tcPr/>
          <w:p>
            <w:pPr>
              <w:pStyle w:val="Compact"/>
              <w:jc w:val="right"/>
            </w:pPr>
            <w:r>
              <w:t xml:space="preserve">0.97</w:t>
            </w:r>
          </w:p>
        </w:tc>
      </w:tr>
      <w:tr>
        <w:tc>
          <w:tcPr/>
          <w:p>
            <w:pPr>
              <w:pStyle w:val="Compact"/>
              <w:jc w:val="left"/>
            </w:pPr>
            <w:r>
              <w:t xml:space="preserve">GR00T N1.7 </w:t>
            </w:r>
            <w:r>
              <w:t xml:space="preserve">[55]</w:t>
            </w:r>
          </w:p>
        </w:tc>
        <w:tc>
          <w:tcPr/>
          <w:p>
            <w:pPr>
              <w:pStyle w:val="Compact"/>
              <w:jc w:val="left"/>
            </w:pPr>
            <w:r>
              <w:t xml:space="preserve">H100 SXM</w:t>
            </w:r>
          </w:p>
        </w:tc>
        <w:tc>
          <w:tcPr/>
          <w:p>
            <w:pPr>
              <w:pStyle w:val="Compact"/>
              <w:jc w:val="left"/>
            </w:pPr>
            <w:r>
              <w:t xml:space="preserve">bf16</w:t>
            </w:r>
          </w:p>
        </w:tc>
        <w:tc>
          <w:tcPr/>
          <w:p>
            <w:pPr>
              <w:pStyle w:val="Compact"/>
              <w:jc w:val="right"/>
            </w:pPr>
            <w:r>
              <w:t xml:space="preserve">27.9</w:t>
            </w:r>
          </w:p>
        </w:tc>
        <w:tc>
          <w:tcPr/>
          <w:p>
            <w:pPr>
              <w:pStyle w:val="Compact"/>
              <w:jc w:val="right"/>
            </w:pPr>
            <w:r>
              <w:t xml:space="preserve">27</w:t>
            </w:r>
          </w:p>
        </w:tc>
        <w:tc>
          <w:tcPr/>
          <w:p>
            <w:pPr>
              <w:pStyle w:val="Compact"/>
              <w:jc w:val="right"/>
            </w:pPr>
            <w:r>
              <w:t xml:space="preserve">0.96</w:t>
            </w:r>
          </w:p>
        </w:tc>
      </w:tr>
      <w:tr>
        <w:tc>
          <w:tcPr/>
          <w:p>
            <w:pPr>
              <w:pStyle w:val="Compact"/>
              <w:jc w:val="left"/>
            </w:pPr>
            <w:r>
              <w:t xml:space="preserve">GR00T N1.7 </w:t>
            </w:r>
            <w:r>
              <w:t xml:space="preserve">[55]</w:t>
            </w:r>
          </w:p>
        </w:tc>
        <w:tc>
          <w:tcPr/>
          <w:p>
            <w:pPr>
              <w:pStyle w:val="Compact"/>
              <w:jc w:val="left"/>
            </w:pPr>
            <w:r>
              <w:t xml:space="preserve">RTX PRO 6000 Blackwell</w:t>
            </w:r>
          </w:p>
        </w:tc>
        <w:tc>
          <w:tcPr/>
          <w:p>
            <w:pPr>
              <w:pStyle w:val="Compact"/>
              <w:jc w:val="left"/>
            </w:pPr>
            <w:r>
              <w:t xml:space="preserve">bf16</w:t>
            </w:r>
          </w:p>
        </w:tc>
        <w:tc>
          <w:tcPr/>
          <w:p>
            <w:pPr>
              <w:pStyle w:val="Compact"/>
              <w:jc w:val="right"/>
            </w:pPr>
            <w:r>
              <w:t xml:space="preserve">27.9</w:t>
            </w:r>
          </w:p>
        </w:tc>
        <w:tc>
          <w:tcPr/>
          <w:p>
            <w:pPr>
              <w:pStyle w:val="Compact"/>
              <w:jc w:val="right"/>
            </w:pPr>
            <w:r>
              <w:t xml:space="preserve">33</w:t>
            </w:r>
          </w:p>
        </w:tc>
        <w:tc>
          <w:tcPr/>
          <w:p>
            <w:pPr>
              <w:pStyle w:val="Compact"/>
              <w:jc w:val="right"/>
            </w:pPr>
            <w:r>
              <w:t xml:space="preserve">1.18</w:t>
            </w:r>
          </w:p>
        </w:tc>
      </w:tr>
      <w:tr>
        <w:tc>
          <w:tcPr/>
          <w:p>
            <w:pPr>
              <w:pStyle w:val="Compact"/>
              <w:jc w:val="left"/>
            </w:pPr>
            <w:r>
              <w:t xml:space="preserve">GR00T N1.7 </w:t>
            </w:r>
            <w:r>
              <w:t xml:space="preserve">[55]</w:t>
            </w:r>
          </w:p>
        </w:tc>
        <w:tc>
          <w:tcPr/>
          <w:p>
            <w:pPr>
              <w:pStyle w:val="Compact"/>
              <w:jc w:val="left"/>
            </w:pPr>
            <w:r>
              <w:t xml:space="preserve">Jetson AGX Thor (T5000)</w:t>
            </w:r>
          </w:p>
        </w:tc>
        <w:tc>
          <w:tcPr/>
          <w:p>
            <w:pPr>
              <w:pStyle w:val="Compact"/>
              <w:jc w:val="left"/>
            </w:pPr>
            <w:r>
              <w:t xml:space="preserve">bf16</w:t>
            </w:r>
          </w:p>
        </w:tc>
        <w:tc>
          <w:tcPr/>
          <w:p>
            <w:pPr>
              <w:pStyle w:val="Compact"/>
              <w:jc w:val="right"/>
            </w:pPr>
            <w:r>
              <w:t xml:space="preserve">93.8</w:t>
            </w:r>
          </w:p>
        </w:tc>
        <w:tc>
          <w:tcPr/>
          <w:p>
            <w:pPr>
              <w:pStyle w:val="Compact"/>
              <w:jc w:val="right"/>
            </w:pPr>
            <w:r>
              <w:t xml:space="preserve">101</w:t>
            </w:r>
          </w:p>
        </w:tc>
        <w:tc>
          <w:tcPr/>
          <w:p>
            <w:pPr>
              <w:pStyle w:val="Compact"/>
              <w:jc w:val="right"/>
            </w:pPr>
            <w:r>
              <w:t xml:space="preserve">1.08</w:t>
            </w:r>
          </w:p>
        </w:tc>
      </w:tr>
      <w:tr>
        <w:tc>
          <w:tcPr/>
          <w:p>
            <w:pPr>
              <w:pStyle w:val="Compact"/>
              <w:jc w:val="left"/>
            </w:pPr>
            <w:r>
              <w:t xml:space="preserve">Cosmos Policy </w:t>
            </w:r>
            <w:r>
              <w:t xml:space="preserve">[32]</w:t>
            </w:r>
          </w:p>
        </w:tc>
        <w:tc>
          <w:tcPr/>
          <w:p>
            <w:pPr>
              <w:pStyle w:val="Compact"/>
              <w:jc w:val="left"/>
            </w:pPr>
            <w:r>
              <w:t xml:space="preserve">H100 SXM</w:t>
            </w:r>
          </w:p>
        </w:tc>
        <w:tc>
          <w:tcPr/>
          <w:p>
            <w:pPr>
              <w:pStyle w:val="Compact"/>
              <w:jc w:val="left"/>
            </w:pPr>
            <w:r>
              <w:t xml:space="preserve">bf16</w:t>
            </w:r>
          </w:p>
        </w:tc>
        <w:tc>
          <w:tcPr/>
          <w:p>
            <w:pPr>
              <w:pStyle w:val="Compact"/>
              <w:jc w:val="right"/>
            </w:pPr>
            <w:r>
              <w:t xml:space="preserve">610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Xiaomi-Robotics-0 </w:t>
            </w:r>
            <w:r>
              <w:t xml:space="preserve">[235]</w:t>
            </w:r>
          </w:p>
        </w:tc>
        <w:tc>
          <w:tcPr/>
          <w:p>
            <w:pPr>
              <w:pStyle w:val="Compact"/>
              <w:jc w:val="left"/>
            </w:pPr>
            <w:r>
              <w:t xml:space="preserve">RTX 4090</w:t>
            </w:r>
          </w:p>
        </w:tc>
        <w:tc>
          <w:tcPr/>
          <w:p>
            <w:pPr>
              <w:pStyle w:val="Compact"/>
              <w:jc w:val="left"/>
            </w:pPr>
            <w:r>
              <w:t xml:space="preserve">bf16</w:t>
            </w:r>
          </w:p>
        </w:tc>
        <w:tc>
          <w:tcPr/>
          <w:p>
            <w:pPr>
              <w:pStyle w:val="Compact"/>
              <w:jc w:val="right"/>
            </w:pPr>
            <w:r>
              <w:t xml:space="preserve">80</w:t>
            </w:r>
          </w:p>
        </w:tc>
        <w:tc>
          <w:tcPr/>
          <w:p>
            <w:pPr>
              <w:pStyle w:val="Compact"/>
              <w:jc w:val="right"/>
            </w:pPr>
            <w:r>
              <w:t xml:space="preserve">82</w:t>
            </w:r>
          </w:p>
        </w:tc>
        <w:tc>
          <w:tcPr/>
          <w:p>
            <w:pPr>
              <w:pStyle w:val="Compact"/>
              <w:jc w:val="right"/>
            </w:pPr>
            <w:r>
              <w:t xml:space="preserve">1.03</w:t>
            </w:r>
          </w:p>
        </w:tc>
      </w:tr>
      <w:tr>
        <w:tc>
          <w:tcPr/>
          <w:p>
            <w:pPr>
              <w:pStyle w:val="Compact"/>
              <w:jc w:val="left"/>
            </w:pPr>
            <w:r>
              <w:t xml:space="preserve">MolmoAct 2 </w:t>
            </w:r>
            <w:r>
              <w:t xml:space="preserve">[240]</w:t>
            </w:r>
          </w:p>
        </w:tc>
        <w:tc>
          <w:tcPr/>
          <w:p>
            <w:pPr>
              <w:pStyle w:val="Compact"/>
              <w:jc w:val="left"/>
            </w:pPr>
            <w:r>
              <w:t xml:space="preserve">H100 SXM</w:t>
            </w:r>
          </w:p>
        </w:tc>
        <w:tc>
          <w:tcPr/>
          <w:p>
            <w:pPr>
              <w:pStyle w:val="Compact"/>
              <w:jc w:val="left"/>
            </w:pPr>
            <w:r>
              <w:t xml:space="preserve">bf16</w:t>
            </w:r>
          </w:p>
        </w:tc>
        <w:tc>
          <w:tcPr/>
          <w:p>
            <w:pPr>
              <w:pStyle w:val="Compact"/>
              <w:jc w:val="right"/>
            </w:pPr>
            <w:r>
              <w:t xml:space="preserve">180</w:t>
            </w:r>
          </w:p>
        </w:tc>
        <w:tc>
          <w:tcPr/>
          <w:p>
            <w:pPr>
              <w:pStyle w:val="Compact"/>
              <w:jc w:val="right"/>
            </w:pPr>
            <w:r>
              <w:t xml:space="preserve">56</w:t>
            </w:r>
          </w:p>
        </w:tc>
        <w:tc>
          <w:tcPr/>
          <w:p>
            <w:pPr>
              <w:pStyle w:val="Compact"/>
              <w:jc w:val="right"/>
            </w:pPr>
            <w:r>
              <w:t xml:space="preserve">0.31</w:t>
            </w:r>
          </w:p>
        </w:tc>
      </w:tr>
      <w:tr>
        <w:tc>
          <w:tcPr/>
          <w:p>
            <w:pPr>
              <w:pStyle w:val="Compact"/>
              <w:jc w:val="left"/>
            </w:pPr>
            <w:r>
              <w:t xml:space="preserve">TurboVLA </w:t>
            </w:r>
            <w:r>
              <w:t xml:space="preserve">[65]</w:t>
            </w:r>
          </w:p>
        </w:tc>
        <w:tc>
          <w:tcPr/>
          <w:p>
            <w:pPr>
              <w:pStyle w:val="Compact"/>
              <w:jc w:val="left"/>
            </w:pPr>
            <w:r>
              <w:t xml:space="preserve">RTX 4090</w:t>
            </w:r>
          </w:p>
        </w:tc>
        <w:tc>
          <w:tcPr/>
          <w:p>
            <w:pPr>
              <w:pStyle w:val="Compact"/>
              <w:jc w:val="left"/>
            </w:pPr>
            <w:r>
              <w:t xml:space="preserve">bf16</w:t>
            </w:r>
          </w:p>
        </w:tc>
        <w:tc>
          <w:tcPr/>
          <w:p>
            <w:pPr>
              <w:pStyle w:val="Compact"/>
              <w:jc w:val="right"/>
            </w:pPr>
            <w:r>
              <w:t xml:space="preserve">31.2</w:t>
            </w:r>
          </w:p>
        </w:tc>
        <w:tc>
          <w:tcPr/>
          <w:p>
            <w:pPr>
              <w:pStyle w:val="Compact"/>
              <w:jc w:val="right"/>
            </w:pPr>
            <w:r>
              <w:t xml:space="preserve">5</w:t>
            </w:r>
          </w:p>
        </w:tc>
        <w:tc>
          <w:tcPr/>
          <w:p>
            <w:pPr>
              <w:pStyle w:val="Compact"/>
              <w:jc w:val="right"/>
            </w:pPr>
            <w:r>
              <w:t xml:space="preserve">0.15</w:t>
            </w:r>
          </w:p>
        </w:tc>
      </w:tr>
      <w:tr>
        <w:tc>
          <w:tcPr/>
          <w:p>
            <w:pPr>
              <w:pStyle w:val="Compact"/>
              <w:jc w:val="left"/>
            </w:pPr>
            <w:r>
              <w:t xml:space="preserve">Uni-NaVid </w:t>
            </w:r>
            <w:r>
              <w:t xml:space="preserve">[9]</w:t>
            </w:r>
          </w:p>
        </w:tc>
        <w:tc>
          <w:tcPr/>
          <w:p>
            <w:pPr>
              <w:pStyle w:val="Compact"/>
              <w:jc w:val="left"/>
            </w:pPr>
            <w:r>
              <w:t xml:space="preserve">A100 80GB SXM</w:t>
            </w:r>
          </w:p>
        </w:tc>
        <w:tc>
          <w:tcPr/>
          <w:p>
            <w:pPr>
              <w:pStyle w:val="Compact"/>
              <w:jc w:val="left"/>
            </w:pPr>
            <w:r>
              <w:t xml:space="preserve">bf16</w:t>
            </w:r>
          </w:p>
        </w:tc>
        <w:tc>
          <w:tcPr/>
          <w:p>
            <w:pPr>
              <w:pStyle w:val="Compact"/>
              <w:jc w:val="right"/>
            </w:pPr>
            <w:r>
              <w:t xml:space="preserve">200</w:t>
            </w:r>
          </w:p>
        </w:tc>
        <w:tc>
          <w:tcPr/>
          <w:p>
            <w:pPr>
              <w:pStyle w:val="Compact"/>
              <w:jc w:val="right"/>
            </w:pPr>
            <w:r>
              <w:t xml:space="preserve">178</w:t>
            </w:r>
          </w:p>
        </w:tc>
        <w:tc>
          <w:tcPr/>
          <w:p>
            <w:pPr>
              <w:pStyle w:val="Compact"/>
              <w:jc w:val="right"/>
            </w:pPr>
            <w:r>
              <w:t xml:space="preserve">0.89</w:t>
            </w:r>
          </w:p>
        </w:tc>
      </w:tr>
      <w:tr>
        <w:tc>
          <w:tcPr/>
          <w:p>
            <w:pPr>
              <w:pStyle w:val="Compact"/>
              <w:jc w:val="left"/>
            </w:pPr>
            <w:r>
              <w:t xml:space="preserve">NaVILA </w:t>
            </w:r>
            <w:r>
              <w:t xml:space="preserve">[8]</w:t>
            </w:r>
          </w:p>
        </w:tc>
        <w:tc>
          <w:tcPr/>
          <w:p>
            <w:pPr>
              <w:pStyle w:val="Compact"/>
              <w:jc w:val="left"/>
            </w:pPr>
            <w:r>
              <w:t xml:space="preserve">RTX 4090</w:t>
            </w:r>
          </w:p>
        </w:tc>
        <w:tc>
          <w:tcPr/>
          <w:p>
            <w:pPr>
              <w:pStyle w:val="Compact"/>
              <w:jc w:val="left"/>
            </w:pPr>
            <w:r>
              <w:t xml:space="preserve">bf16</w:t>
            </w:r>
          </w:p>
        </w:tc>
        <w:tc>
          <w:tcPr/>
          <w:p>
            <w:pPr>
              <w:pStyle w:val="Compact"/>
              <w:jc w:val="right"/>
            </w:pPr>
            <w:r>
              <w:t xml:space="preserve">594.6</w:t>
            </w:r>
          </w:p>
        </w:tc>
        <w:tc>
          <w:tcPr/>
          <w:p>
            <w:pPr>
              <w:pStyle w:val="Compact"/>
              <w:jc w:val="right"/>
            </w:pPr>
            <w:r>
              <w:t xml:space="preserve">490</w:t>
            </w:r>
          </w:p>
        </w:tc>
        <w:tc>
          <w:tcPr/>
          <w:p>
            <w:pPr>
              <w:pStyle w:val="Compact"/>
              <w:jc w:val="right"/>
            </w:pPr>
            <w:r>
              <w:t xml:space="preserve">0.82</w:t>
            </w:r>
          </w:p>
        </w:tc>
      </w:tr>
      <w:tr>
        <w:tc>
          <w:tcPr/>
          <w:p>
            <w:pPr>
              <w:pStyle w:val="Compact"/>
              <w:jc w:val="left"/>
            </w:pPr>
            <w:r>
              <w:t xml:space="preserve">NaVILA </w:t>
            </w:r>
            <w:r>
              <w:t xml:space="preserve">[8]</w:t>
            </w:r>
          </w:p>
        </w:tc>
        <w:tc>
          <w:tcPr/>
          <w:p>
            <w:pPr>
              <w:pStyle w:val="Compact"/>
              <w:jc w:val="left"/>
            </w:pPr>
            <w:r>
              <w:t xml:space="preserve">RTX 4090</w:t>
            </w:r>
          </w:p>
        </w:tc>
        <w:tc>
          <w:tcPr/>
          <w:p>
            <w:pPr>
              <w:pStyle w:val="Compact"/>
              <w:jc w:val="left"/>
            </w:pPr>
            <w:r>
              <w:t xml:space="preserve">int4</w:t>
            </w:r>
          </w:p>
        </w:tc>
        <w:tc>
          <w:tcPr/>
          <w:p>
            <w:pPr>
              <w:pStyle w:val="Compact"/>
              <w:jc w:val="right"/>
            </w:pPr>
            <w:r>
              <w:t xml:space="preserve">367.8</w:t>
            </w:r>
          </w:p>
        </w:tc>
        <w:tc>
          <w:tcPr/>
          <w:p>
            <w:pPr>
              <w:pStyle w:val="Compact"/>
              <w:jc w:val="right"/>
            </w:pPr>
            <w:r>
              <w:t xml:space="preserve">331</w:t>
            </w:r>
          </w:p>
        </w:tc>
        <w:tc>
          <w:tcPr/>
          <w:p>
            <w:pPr>
              <w:pStyle w:val="Compact"/>
              <w:jc w:val="right"/>
            </w:pPr>
            <w:r>
              <w:t xml:space="preserve">0.90</w:t>
            </w:r>
          </w:p>
        </w:tc>
      </w:tr>
      <w:tr>
        <w:tc>
          <w:tcPr/>
          <w:p>
            <w:pPr>
              <w:pStyle w:val="Compact"/>
              <w:jc w:val="left"/>
            </w:pPr>
            <w:r>
              <w:t xml:space="preserve">StreamVLN </w:t>
            </w:r>
            <w:r>
              <w:t xml:space="preserve">[193]</w:t>
            </w:r>
          </w:p>
        </w:tc>
        <w:tc>
          <w:tcPr/>
          <w:p>
            <w:pPr>
              <w:pStyle w:val="Compact"/>
              <w:jc w:val="left"/>
            </w:pPr>
            <w:r>
              <w:t xml:space="preserve">RTX 4090</w:t>
            </w:r>
          </w:p>
        </w:tc>
        <w:tc>
          <w:tcPr/>
          <w:p>
            <w:pPr>
              <w:pStyle w:val="Compact"/>
              <w:jc w:val="left"/>
            </w:pPr>
            <w:r>
              <w:t xml:space="preserve">bf16</w:t>
            </w:r>
          </w:p>
        </w:tc>
        <w:tc>
          <w:tcPr/>
          <w:p>
            <w:pPr>
              <w:pStyle w:val="Compact"/>
              <w:jc w:val="right"/>
            </w:pPr>
            <w:r>
              <w:t xml:space="preserve">270</w:t>
            </w:r>
          </w:p>
        </w:tc>
        <w:tc>
          <w:tcPr/>
          <w:p>
            <w:pPr>
              <w:pStyle w:val="Compact"/>
              <w:jc w:val="right"/>
            </w:pPr>
            <w:r>
              <w:t xml:space="preserve">369</w:t>
            </w:r>
          </w:p>
        </w:tc>
        <w:tc>
          <w:tcPr/>
          <w:p>
            <w:pPr>
              <w:pStyle w:val="Compact"/>
              <w:jc w:val="right"/>
            </w:pPr>
            <w:r>
              <w:t xml:space="preserve">1.37</w:t>
            </w:r>
          </w:p>
        </w:tc>
      </w:tr>
      <w:tr>
        <w:tc>
          <w:tcPr/>
          <w:p>
            <w:pPr>
              <w:pStyle w:val="Compact"/>
              <w:jc w:val="left"/>
            </w:pPr>
            <w:r>
              <w:t xml:space="preserve">TrackVLA </w:t>
            </w:r>
            <w:r>
              <w:t xml:space="preserve">[70]</w:t>
            </w:r>
          </w:p>
        </w:tc>
        <w:tc>
          <w:tcPr/>
          <w:p>
            <w:pPr>
              <w:pStyle w:val="Compact"/>
              <w:jc w:val="left"/>
            </w:pPr>
            <w:r>
              <w:t xml:space="preserve">RTX 4090</w:t>
            </w:r>
          </w:p>
        </w:tc>
        <w:tc>
          <w:tcPr/>
          <w:p>
            <w:pPr>
              <w:pStyle w:val="Compact"/>
              <w:jc w:val="left"/>
            </w:pPr>
            <w:r>
              <w:t xml:space="preserve">bf16</w:t>
            </w:r>
          </w:p>
        </w:tc>
        <w:tc>
          <w:tcPr/>
          <w:p>
            <w:pPr>
              <w:pStyle w:val="Compact"/>
              <w:jc w:val="right"/>
            </w:pPr>
            <w:r>
              <w:t xml:space="preserve">100</w:t>
            </w:r>
          </w:p>
        </w:tc>
        <w:tc>
          <w:tcPr/>
          <w:p>
            <w:pPr>
              <w:pStyle w:val="Compact"/>
              <w:jc w:val="right"/>
            </w:pPr>
            <w:r>
              <w:t xml:space="preserve">217</w:t>
            </w:r>
          </w:p>
        </w:tc>
        <w:tc>
          <w:tcPr/>
          <w:p>
            <w:pPr>
              <w:pStyle w:val="Compact"/>
              <w:jc w:val="right"/>
            </w:pPr>
            <w:r>
              <w:t xml:space="preserve">2.17</w:t>
            </w:r>
          </w:p>
        </w:tc>
      </w:tr>
      <w:tr>
        <w:tc>
          <w:tcPr/>
          <w:p>
            <w:pPr>
              <w:pStyle w:val="Compact"/>
              <w:jc w:val="left"/>
            </w:pPr>
            <w:r>
              <w:t xml:space="preserve">ABot-N0 </w:t>
            </w:r>
            <w:r>
              <w:t xml:space="preserve">[87]</w:t>
            </w:r>
          </w:p>
        </w:tc>
        <w:tc>
          <w:tcPr/>
          <w:p>
            <w:pPr>
              <w:pStyle w:val="Compact"/>
              <w:jc w:val="left"/>
            </w:pPr>
            <w:r>
              <w:t xml:space="preserve">Jetson Orin NX 16GB</w:t>
            </w:r>
          </w:p>
        </w:tc>
        <w:tc>
          <w:tcPr/>
          <w:p>
            <w:pPr>
              <w:pStyle w:val="Compact"/>
              <w:jc w:val="left"/>
            </w:pPr>
            <w:r>
              <w:t xml:space="preserve">bf16</w:t>
            </w:r>
          </w:p>
        </w:tc>
        <w:tc>
          <w:tcPr/>
          <w:p>
            <w:pPr>
              <w:pStyle w:val="Compact"/>
              <w:jc w:val="right"/>
            </w:pPr>
            <w:r>
              <w:t xml:space="preserve">500</w:t>
            </w:r>
          </w:p>
        </w:tc>
        <w:tc>
          <w:tcPr/>
          <w:p>
            <w:pPr>
              <w:pStyle w:val="Compact"/>
              <w:jc w:val="right"/>
            </w:pPr>
            <w:r>
              <w:t xml:space="preserve">1673</w:t>
            </w:r>
          </w:p>
        </w:tc>
        <w:tc>
          <w:tcPr/>
          <w:p>
            <w:pPr>
              <w:pStyle w:val="Compact"/>
              <w:jc w:val="right"/>
            </w:pPr>
            <w:r>
              <w:t xml:space="preserve">3.35</w:t>
            </w:r>
          </w:p>
        </w:tc>
      </w:tr>
      <w:tr>
        <w:tc>
          <w:tcPr/>
          <w:p>
            <w:pPr>
              <w:pStyle w:val="Compact"/>
              <w:jc w:val="left"/>
            </w:pPr>
            <w:r>
              <w:t xml:space="preserve">VLingNav </w:t>
            </w:r>
            <w:r>
              <w:t xml:space="preserve">[88]</w:t>
            </w:r>
          </w:p>
        </w:tc>
        <w:tc>
          <w:tcPr/>
          <w:p>
            <w:pPr>
              <w:pStyle w:val="Compact"/>
              <w:jc w:val="left"/>
            </w:pPr>
            <w:r>
              <w:t xml:space="preserve">RTX 4090</w:t>
            </w:r>
          </w:p>
        </w:tc>
        <w:tc>
          <w:tcPr/>
          <w:p>
            <w:pPr>
              <w:pStyle w:val="Compact"/>
              <w:jc w:val="left"/>
            </w:pPr>
            <w:r>
              <w:t xml:space="preserve">bf16</w:t>
            </w:r>
          </w:p>
        </w:tc>
        <w:tc>
          <w:tcPr/>
          <w:p>
            <w:pPr>
              <w:pStyle w:val="Compact"/>
              <w:jc w:val="right"/>
            </w:pPr>
            <w:r>
              <w:t xml:space="preserve">300</w:t>
            </w:r>
          </w:p>
        </w:tc>
        <w:tc>
          <w:tcPr/>
          <w:p>
            <w:pPr>
              <w:pStyle w:val="Compact"/>
              <w:jc w:val="right"/>
            </w:pPr>
            <w:r>
              <w:t xml:space="preserve">216</w:t>
            </w:r>
          </w:p>
        </w:tc>
        <w:tc>
          <w:tcPr/>
          <w:p>
            <w:pPr>
              <w:pStyle w:val="Compact"/>
              <w:jc w:val="right"/>
            </w:pPr>
            <w:r>
              <w:t xml:space="preserve">0.72</w:t>
            </w:r>
          </w:p>
        </w:tc>
      </w:tr>
      <w:tr>
        <w:tc>
          <w:tcPr/>
          <w:p>
            <w:pPr>
              <w:pStyle w:val="Compact"/>
              <w:jc w:val="left"/>
            </w:pPr>
            <w:r>
              <w:t xml:space="preserve">LightNav-0 </w:t>
            </w:r>
            <w:r>
              <w:t xml:space="preserve">[90]</w:t>
            </w:r>
          </w:p>
        </w:tc>
        <w:tc>
          <w:tcPr/>
          <w:p>
            <w:pPr>
              <w:pStyle w:val="Compact"/>
              <w:jc w:val="left"/>
            </w:pPr>
            <w:r>
              <w:t xml:space="preserve">Jetson AGX Thor (T5000)</w:t>
            </w:r>
          </w:p>
        </w:tc>
        <w:tc>
          <w:tcPr/>
          <w:p>
            <w:pPr>
              <w:pStyle w:val="Compact"/>
              <w:jc w:val="left"/>
            </w:pPr>
            <w:r>
              <w:t xml:space="preserve">bf16</w:t>
            </w:r>
          </w:p>
        </w:tc>
        <w:tc>
          <w:tcPr/>
          <w:p>
            <w:pPr>
              <w:pStyle w:val="Compact"/>
              <w:jc w:val="right"/>
            </w:pPr>
            <w:r>
              <w:t xml:space="preserve">268</w:t>
            </w:r>
          </w:p>
        </w:tc>
        <w:tc>
          <w:tcPr/>
          <w:p>
            <w:pPr>
              <w:pStyle w:val="Compact"/>
              <w:jc w:val="right"/>
            </w:pPr>
            <w:r>
              <w:t xml:space="preserve">621</w:t>
            </w:r>
          </w:p>
        </w:tc>
        <w:tc>
          <w:tcPr/>
          <w:p>
            <w:pPr>
              <w:pStyle w:val="Compact"/>
              <w:jc w:val="right"/>
            </w:pPr>
            <w:r>
              <w:t xml:space="preserve">2.32</w:t>
            </w:r>
          </w:p>
        </w:tc>
      </w:tr>
      <w:tr>
        <w:tc>
          <w:tcPr/>
          <w:p>
            <w:pPr>
              <w:pStyle w:val="Compact"/>
              <w:jc w:val="left"/>
            </w:pPr>
            <w:r>
              <w:t xml:space="preserve">LightNav-0 </w:t>
            </w:r>
            <w:r>
              <w:t xml:space="preserve">[90]</w:t>
            </w:r>
          </w:p>
        </w:tc>
        <w:tc>
          <w:tcPr/>
          <w:p>
            <w:pPr>
              <w:pStyle w:val="Compact"/>
              <w:jc w:val="left"/>
            </w:pPr>
            <w:r>
              <w:t xml:space="preserve">Jetson AGX Thor (T5000)</w:t>
            </w:r>
          </w:p>
        </w:tc>
        <w:tc>
          <w:tcPr/>
          <w:p>
            <w:pPr>
              <w:pStyle w:val="Compact"/>
              <w:jc w:val="left"/>
            </w:pPr>
            <w:r>
              <w:t xml:space="preserve">int8/fp8</w:t>
            </w:r>
          </w:p>
        </w:tc>
        <w:tc>
          <w:tcPr/>
          <w:p>
            <w:pPr>
              <w:pStyle w:val="Compact"/>
              <w:jc w:val="right"/>
            </w:pPr>
            <w:r>
              <w:t xml:space="preserve">178</w:t>
            </w:r>
          </w:p>
        </w:tc>
        <w:tc>
          <w:tcPr/>
          <w:p>
            <w:pPr>
              <w:pStyle w:val="Compact"/>
              <w:jc w:val="right"/>
            </w:pPr>
            <w:r>
              <w:t xml:space="preserve">399</w:t>
            </w:r>
          </w:p>
        </w:tc>
        <w:tc>
          <w:tcPr/>
          <w:p>
            <w:pPr>
              <w:pStyle w:val="Compact"/>
              <w:jc w:val="right"/>
            </w:pPr>
            <w:r>
              <w:t xml:space="preserve">2.24</w:t>
            </w:r>
          </w:p>
        </w:tc>
      </w:tr>
    </w:tbl>
    <w:bookmarkEnd w:id="112"/>
    <w:bookmarkEnd w:id="113"/>
    <w:bookmarkStart w:id="414" w:name="references"/>
    <w:p>
      <w:pPr>
        <w:pStyle w:val="Heading1"/>
      </w:pPr>
      <w:r>
        <w:t xml:space="preserve">References</w:t>
      </w:r>
    </w:p>
    <w:bookmarkStart w:id="413" w:name="refs"/>
    <w:bookmarkStart w:id="114" w:name="ref-ax230715818"/>
    <w:p>
      <w:pPr>
        <w:pStyle w:val="Bibliography"/>
      </w:pPr>
      <w:r>
        <w:t xml:space="preserve">1.</w:t>
      </w:r>
      <w:r>
        <w:t xml:space="preserve"> </w:t>
      </w:r>
      <w:r>
        <w:t xml:space="preserve">	</w:t>
      </w:r>
      <w:r>
        <w:t xml:space="preserve">Brohan, A.; Brown, N.; Carbajal, J.; Chebotar, Y.; Chen, X.; Choromanski, K.; Ding, T.; Driess, D.; Dubey, A.; Finn, C.; et al.</w:t>
      </w:r>
      <w:r>
        <w:t xml:space="preserve"> </w:t>
      </w:r>
      <w:r>
        <w:t xml:space="preserve">RT-2: Vision-Language-Action Models Transfer Web Knowledge to Robotic Control</w:t>
      </w:r>
      <w:r>
        <w:t xml:space="preserve">.</w:t>
      </w:r>
      <w:r>
        <w:t xml:space="preserve"> </w:t>
      </w:r>
      <w:r>
        <w:rPr>
          <w:iCs/>
          <w:i/>
        </w:rPr>
        <w:t xml:space="preserve">arXiv</w:t>
      </w:r>
      <w:r>
        <w:t xml:space="preserve"> </w:t>
      </w:r>
      <w:r>
        <w:rPr>
          <w:bCs/>
          <w:b/>
        </w:rPr>
        <w:t xml:space="preserve">2023</w:t>
      </w:r>
      <w:r>
        <w:t xml:space="preserve">,</w:t>
      </w:r>
      <w:r>
        <w:t xml:space="preserve"> </w:t>
      </w:r>
      <w:r>
        <w:rPr>
          <w:iCs/>
          <w:i/>
        </w:rPr>
        <w:t xml:space="preserve">arXiv:2307.15818</w:t>
      </w:r>
      <w:r>
        <w:t xml:space="preserve">.</w:t>
      </w:r>
    </w:p>
    <w:bookmarkEnd w:id="114"/>
    <w:bookmarkStart w:id="115" w:name="ref-ax240609246"/>
    <w:p>
      <w:pPr>
        <w:pStyle w:val="Bibliography"/>
      </w:pPr>
      <w:r>
        <w:t xml:space="preserve">2.</w:t>
      </w:r>
      <w:r>
        <w:t xml:space="preserve"> </w:t>
      </w:r>
      <w:r>
        <w:t xml:space="preserve">	</w:t>
      </w:r>
      <w:r>
        <w:t xml:space="preserve">Kim, M.J.; Pertsch, K.; Karamcheti, S.; Xiao, T.; Balakrishna, A.; Nair, S.; Rafailov, R.; Foster, E.; Lam, G.; Sanketi, P.; et al.</w:t>
      </w:r>
      <w:r>
        <w:t xml:space="preserve"> </w:t>
      </w:r>
      <w:r>
        <w:t xml:space="preserve">OpenVLA: An Open-Source Vision-Language-Action Model</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arXiv:2406.09246</w:t>
      </w:r>
      <w:r>
        <w:t xml:space="preserve">.</w:t>
      </w:r>
    </w:p>
    <w:bookmarkEnd w:id="115"/>
    <w:bookmarkStart w:id="116" w:name="ref-ax241024164"/>
    <w:p>
      <w:pPr>
        <w:pStyle w:val="Bibliography"/>
      </w:pPr>
      <w:r>
        <w:t xml:space="preserve">3.</w:t>
      </w:r>
      <w:r>
        <w:t xml:space="preserve"> </w:t>
      </w:r>
      <w:r>
        <w:t xml:space="preserve">	</w:t>
      </w:r>
      <w:r>
        <w:t xml:space="preserve">Black, K.; Brown, N.; Driess, D.; Esmail, A.; Equi, M.; Finn, C.; Fusai, N.; Groom, L.; Hausman, K.; Ichter, B.; et al.</w:t>
      </w:r>
      <w:r>
        <w:t xml:space="preserve"> </w:t>
      </w:r>
      <m:oMath>
        <m:sSub>
          <m:e>
            <m:r>
              <m:t>π</m:t>
            </m:r>
          </m:e>
          <m:sub>
            <m:r>
              <m:t>0</m:t>
            </m:r>
          </m:sub>
        </m:sSub>
      </m:oMath>
      <w:r>
        <w:t xml:space="preserve">: A Vision-Language-Action Flow Model for General Robot Control</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arXiv:2410.24164</w:t>
      </w:r>
      <w:r>
        <w:t xml:space="preserve">.</w:t>
      </w:r>
    </w:p>
    <w:bookmarkEnd w:id="116"/>
    <w:bookmarkStart w:id="117" w:name="ref-ax250314734"/>
    <w:p>
      <w:pPr>
        <w:pStyle w:val="Bibliography"/>
      </w:pPr>
      <w:r>
        <w:t xml:space="preserve">4.</w:t>
      </w:r>
      <w:r>
        <w:t xml:space="preserve"> </w:t>
      </w:r>
      <w:r>
        <w:t xml:space="preserve">	</w:t>
      </w:r>
      <w:r>
        <w:t xml:space="preserve">NVIDIA; Bjorck, J.; Castañeda, F.; Cherniadev, N.; Da, X.; Ding, R.; Fan, L.; Fang, Y.; Fox, D.; Hu, F.; et al.</w:t>
      </w:r>
      <w:r>
        <w:t xml:space="preserve"> </w:t>
      </w:r>
      <w:r>
        <w:t xml:space="preserve">GR00T N1: An Open Foundation Model for Generalist Humanoid Robots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arXiv:2503.14734</w:t>
      </w:r>
      <w:r>
        <w:t xml:space="preserve">.</w:t>
      </w:r>
    </w:p>
    <w:bookmarkEnd w:id="117"/>
    <w:bookmarkStart w:id="119" w:name="ref-web-figure-helix"/>
    <w:p>
      <w:pPr>
        <w:pStyle w:val="Bibliography"/>
      </w:pPr>
      <w:r>
        <w:t xml:space="preserve">5.</w:t>
      </w:r>
      <w:r>
        <w:t xml:space="preserve"> </w:t>
      </w:r>
      <w:r>
        <w:t xml:space="preserve">	</w:t>
      </w:r>
      <w:r>
        <w:t xml:space="preserve">Figure AI</w:t>
      </w:r>
      <w:r>
        <w:t xml:space="preserve"> </w:t>
      </w:r>
      <w:r>
        <w:t xml:space="preserve">Helix: A Vision-Language-Action Model for Generalist Humanoid Control</w:t>
      </w:r>
      <w:r>
        <w:t xml:space="preserve"> </w:t>
      </w:r>
      <w:r>
        <w:t xml:space="preserve">Available online:</w:t>
      </w:r>
      <w:r>
        <w:t xml:space="preserve"> </w:t>
      </w:r>
      <w:hyperlink r:id="rId118">
        <w:r>
          <w:rPr>
            <w:rStyle w:val="Hyperlink"/>
          </w:rPr>
          <w:t xml:space="preserve">https://www.figure.ai/news/helix</w:t>
        </w:r>
      </w:hyperlink>
      <w:r>
        <w:t xml:space="preserve"> </w:t>
      </w:r>
      <w:r>
        <w:t xml:space="preserve">(accessed on 6 October 2026).</w:t>
      </w:r>
    </w:p>
    <w:bookmarkEnd w:id="119"/>
    <w:bookmarkStart w:id="120" w:name="ref-ax250416054"/>
    <w:p>
      <w:pPr>
        <w:pStyle w:val="Bibliography"/>
      </w:pPr>
      <w:r>
        <w:t xml:space="preserve">6.</w:t>
      </w:r>
      <w:r>
        <w:t xml:space="preserve"> </w:t>
      </w:r>
      <w:r>
        <w:t xml:space="preserve">	</w:t>
      </w:r>
      <w:r>
        <w:t xml:space="preserve">Physical Intelligence; Black, K.; Brown, N.; Darpinian, J.; Dhabalia, K.; Driess, D.; Esmail, A.; Equi, M.; Finn, C.; Fusai, N.; et al.</w:t>
      </w:r>
      <w:r>
        <w:t xml:space="preserve"> </w:t>
      </w:r>
      <m:oMath>
        <m:sSub>
          <m:e>
            <m:r>
              <m:t>π</m:t>
            </m:r>
          </m:e>
          <m:sub>
            <m:r>
              <m:t>0.5</m:t>
            </m:r>
          </m:sub>
        </m:sSub>
      </m:oMath>
      <w:r>
        <w:t xml:space="preserve">: a Vision-Language-Action Model with Open-World Generalization</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arXiv:2504.16054</w:t>
      </w:r>
      <w:r>
        <w:t xml:space="preserve">.</w:t>
      </w:r>
    </w:p>
    <w:bookmarkEnd w:id="120"/>
    <w:bookmarkStart w:id="121" w:name="ref-ax250313446"/>
    <w:p>
      <w:pPr>
        <w:pStyle w:val="Bibliography"/>
      </w:pPr>
      <w:r>
        <w:t xml:space="preserve">7.</w:t>
      </w:r>
      <w:r>
        <w:t xml:space="preserve"> </w:t>
      </w:r>
      <w:r>
        <w:t xml:space="preserve">	</w:t>
      </w:r>
      <w:r>
        <w:t xml:space="preserve">Wu, Z.; Zhou, Y.; Xu, X.; Wang, Z.; Yan, H.</w:t>
      </w:r>
      <w:r>
        <w:t xml:space="preserve"> </w:t>
      </w:r>
      <w:r>
        <w:t xml:space="preserve">MoManipVLA: Transferring Vision-language-action Models for General Mobile Manipulation</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arXiv:2503.13446</w:t>
      </w:r>
      <w:r>
        <w:t xml:space="preserve">.</w:t>
      </w:r>
    </w:p>
    <w:bookmarkEnd w:id="121"/>
    <w:bookmarkStart w:id="122" w:name="ref-ax241204453"/>
    <w:p>
      <w:pPr>
        <w:pStyle w:val="Bibliography"/>
      </w:pPr>
      <w:r>
        <w:t xml:space="preserve">8.</w:t>
      </w:r>
      <w:r>
        <w:t xml:space="preserve"> </w:t>
      </w:r>
      <w:r>
        <w:t xml:space="preserve">	</w:t>
      </w:r>
      <w:r>
        <w:t xml:space="preserve">Cheng, A.-C.; Ji, Y.; Yang, Z.; Gongye, Z.; Zou, X.; Kautz, J.; Bıyık, E.; Yin, H.; Liu, S.; Wang, X.</w:t>
      </w:r>
      <w:r>
        <w:t xml:space="preserve"> </w:t>
      </w:r>
      <w:r>
        <w:t xml:space="preserve">NaVILA: Legged Robot Vision-Language-Action Model for Navigation</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arXiv:2412.04453</w:t>
      </w:r>
      <w:r>
        <w:t xml:space="preserve">.</w:t>
      </w:r>
    </w:p>
    <w:bookmarkEnd w:id="122"/>
    <w:bookmarkStart w:id="123" w:name="ref-ax241206224"/>
    <w:p>
      <w:pPr>
        <w:pStyle w:val="Bibliography"/>
      </w:pPr>
      <w:r>
        <w:t xml:space="preserve">9.</w:t>
      </w:r>
      <w:r>
        <w:t xml:space="preserve"> </w:t>
      </w:r>
      <w:r>
        <w:t xml:space="preserve">	</w:t>
      </w:r>
      <w:r>
        <w:t xml:space="preserve">Zhang, J.; Wang, K.; Wang, S.; Li, M.; Liu, H.; Wei, S.; Wang, Z.; Zhang, Z.; Wang, H.</w:t>
      </w:r>
      <w:r>
        <w:t xml:space="preserve"> </w:t>
      </w:r>
      <w:r>
        <w:t xml:space="preserve">Uni-NaVid: A Video-based Vision-Language-Action Model for Unifying Embodied Navigation Tasks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arXiv:2412.06224</w:t>
      </w:r>
      <w:r>
        <w:t xml:space="preserve">.</w:t>
      </w:r>
    </w:p>
    <w:bookmarkEnd w:id="123"/>
    <w:bookmarkStart w:id="125" w:name="ref-ma2024survey"/>
    <w:p>
      <w:pPr>
        <w:pStyle w:val="Bibliography"/>
      </w:pPr>
      <w:r>
        <w:t xml:space="preserve">10.</w:t>
      </w:r>
      <w:r>
        <w:t xml:space="preserve"> </w:t>
      </w:r>
      <w:r>
        <w:t xml:space="preserve">	</w:t>
      </w:r>
      <w:r>
        <w:t xml:space="preserve">Ma, Y.; Song, Z.; Zhuang, Y.; Hao, J.; King, I.</w:t>
      </w:r>
      <w:r>
        <w:t xml:space="preserve"> </w:t>
      </w:r>
      <w:r>
        <w:t xml:space="preserve">A Survey on Vision-Language-Action Models for Embodied AI</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arXiv:2405.14093</w:t>
      </w:r>
      <w:r>
        <w:t xml:space="preserve">, doi:</w:t>
      </w:r>
      <w:hyperlink r:id="rId124">
        <w:r>
          <w:rPr>
            <w:rStyle w:val="Hyperlink"/>
          </w:rPr>
          <w:t xml:space="preserve">10.1109/TNNLS.2025.3650584</w:t>
        </w:r>
      </w:hyperlink>
      <w:r>
        <w:t xml:space="preserve">.</w:t>
      </w:r>
    </w:p>
    <w:bookmarkEnd w:id="125"/>
    <w:bookmarkStart w:id="126" w:name="ref-sapkota2025"/>
    <w:p>
      <w:pPr>
        <w:pStyle w:val="Bibliography"/>
      </w:pPr>
      <w:r>
        <w:t xml:space="preserve">11.</w:t>
      </w:r>
      <w:r>
        <w:t xml:space="preserve"> </w:t>
      </w:r>
      <w:r>
        <w:t xml:space="preserve">	</w:t>
      </w:r>
      <w:r>
        <w:t xml:space="preserve">Sapkota, R.; Cao, Y.; Roumeliotis, K.I.; Karkee, M.</w:t>
      </w:r>
      <w:r>
        <w:t xml:space="preserve"> </w:t>
      </w:r>
      <w:r>
        <w:t xml:space="preserve">Vision-Language-Action (VLA) Models: Concepts, Progress, Applications and Challenges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arXiv:2505.04769</w:t>
      </w:r>
      <w:r>
        <w:t xml:space="preserve">.</w:t>
      </w:r>
    </w:p>
    <w:bookmarkEnd w:id="126"/>
    <w:bookmarkStart w:id="127" w:name="ref-zhong2025token"/>
    <w:p>
      <w:pPr>
        <w:pStyle w:val="Bibliography"/>
      </w:pPr>
      <w:r>
        <w:t xml:space="preserve">12.</w:t>
      </w:r>
      <w:r>
        <w:t xml:space="preserve"> </w:t>
      </w:r>
      <w:r>
        <w:t xml:space="preserve">	</w:t>
      </w:r>
      <w:r>
        <w:t xml:space="preserve">Zhong, Y.; Bai, F.; Cai, S.; Huang, X.; Chen, Z.; Zhang, X.; Wang, Y.; Guo, S.; Guan, T.; Lui, K.N.; et al.</w:t>
      </w:r>
      <w:r>
        <w:t xml:space="preserve"> </w:t>
      </w:r>
      <w:r>
        <w:t xml:space="preserve">A Survey on Vision-Language-Action Models: An Action Tokenization Perspective</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arXiv:2507.01925</w:t>
      </w:r>
      <w:r>
        <w:t xml:space="preserve">.</w:t>
      </w:r>
    </w:p>
    <w:bookmarkEnd w:id="127"/>
    <w:bookmarkStart w:id="128" w:name="ref-shao2025"/>
    <w:p>
      <w:pPr>
        <w:pStyle w:val="Bibliography"/>
      </w:pPr>
      <w:r>
        <w:t xml:space="preserve">13.</w:t>
      </w:r>
      <w:r>
        <w:t xml:space="preserve"> </w:t>
      </w:r>
      <w:r>
        <w:t xml:space="preserve">	</w:t>
      </w:r>
      <w:r>
        <w:t xml:space="preserve">Shao, R.; Li, W.; Zhang, L.; Zhang, R.; Liu, Z.; Chen, R.; Nie, L.</w:t>
      </w:r>
      <w:r>
        <w:t xml:space="preserve"> </w:t>
      </w:r>
      <w:r>
        <w:t xml:space="preserve">Large VLM-based Vision-Language-Action Models for Robotic Manipulation: A Survey</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arXiv:2508.13073</w:t>
      </w:r>
      <w:r>
        <w:t xml:space="preserve">.</w:t>
      </w:r>
    </w:p>
    <w:bookmarkEnd w:id="128"/>
    <w:bookmarkStart w:id="130" w:name="ref-kawaharazuka2025vla"/>
    <w:p>
      <w:pPr>
        <w:pStyle w:val="Bibliography"/>
      </w:pPr>
      <w:r>
        <w:t xml:space="preserve">14.</w:t>
      </w:r>
      <w:r>
        <w:t xml:space="preserve"> </w:t>
      </w:r>
      <w:r>
        <w:t xml:space="preserve">	</w:t>
      </w:r>
      <w:r>
        <w:t xml:space="preserve">Kawaharazuka, K.; Oh, J.; Yamada, J.; Posner, I.; Zhu, Y.</w:t>
      </w:r>
      <w:r>
        <w:t xml:space="preserve"> </w:t>
      </w:r>
      <w:r>
        <w:t xml:space="preserve">Vision-Language-Action Models for Robotics: A Review Towards Real-World Applications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arXiv:2510.07077</w:t>
      </w:r>
      <w:r>
        <w:t xml:space="preserve">, doi:</w:t>
      </w:r>
      <w:hyperlink r:id="rId129">
        <w:r>
          <w:rPr>
            <w:rStyle w:val="Hyperlink"/>
          </w:rPr>
          <w:t xml:space="preserve">10.1109/ACCESS.2025.3609980</w:t>
        </w:r>
      </w:hyperlink>
      <w:r>
        <w:t xml:space="preserve">.</w:t>
      </w:r>
    </w:p>
    <w:bookmarkEnd w:id="130"/>
    <w:bookmarkStart w:id="131" w:name="ref-guan2025efficient"/>
    <w:p>
      <w:pPr>
        <w:pStyle w:val="Bibliography"/>
      </w:pPr>
      <w:r>
        <w:t xml:space="preserve">15.</w:t>
      </w:r>
      <w:r>
        <w:t xml:space="preserve"> </w:t>
      </w:r>
      <w:r>
        <w:t xml:space="preserve">	</w:t>
      </w:r>
      <w:r>
        <w:t xml:space="preserve">Guan, W.; Hu, Q.; Li, A.; Cheng, J.</w:t>
      </w:r>
      <w:r>
        <w:t xml:space="preserve"> </w:t>
      </w:r>
      <w:r>
        <w:t xml:space="preserve">Efficient Vision-Language-Action Models for Embodied Manipulation: A Systematic Survey</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arXiv:2510.17111</w:t>
      </w:r>
      <w:r>
        <w:t xml:space="preserve">.</w:t>
      </w:r>
    </w:p>
    <w:bookmarkEnd w:id="131"/>
    <w:bookmarkStart w:id="132" w:name="ref-yu2025efficient"/>
    <w:p>
      <w:pPr>
        <w:pStyle w:val="Bibliography"/>
      </w:pPr>
      <w:r>
        <w:t xml:space="preserve">16.</w:t>
      </w:r>
      <w:r>
        <w:t xml:space="preserve"> </w:t>
      </w:r>
      <w:r>
        <w:t xml:space="preserve">	</w:t>
      </w:r>
      <w:r>
        <w:t xml:space="preserve">Yu, Z.; Wang, B.; Zeng, P.; Zhang, H.; Zhang, J.; Wang, Z.; Gao, L.; Song, J.; Sebe, N.; Shen, H.T.</w:t>
      </w:r>
      <w:r>
        <w:t xml:space="preserve"> </w:t>
      </w:r>
      <w:r>
        <w:t xml:space="preserve">A Survey on Efficient Vision-Language-Action Models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arXiv:2510.24795</w:t>
      </w:r>
      <w:r>
        <w:t xml:space="preserve">.</w:t>
      </w:r>
    </w:p>
    <w:bookmarkEnd w:id="132"/>
    <w:bookmarkStart w:id="133" w:name="ref-grover2026edge"/>
    <w:p>
      <w:pPr>
        <w:pStyle w:val="Bibliography"/>
      </w:pPr>
      <w:r>
        <w:t xml:space="preserve">17.</w:t>
      </w:r>
      <w:r>
        <w:t xml:space="preserve"> </w:t>
      </w:r>
      <w:r>
        <w:t xml:space="preserve">	</w:t>
      </w:r>
      <w:r>
        <w:t xml:space="preserve">Grover, U.; Ranjan, R.; Mao, M.; Dong, T.T.; Praveen, S.; Wu, Z.; Chang, J.M.; Mohsenin, T.; Sheng, Y.; Polyzou, A.; et al.</w:t>
      </w:r>
      <w:r>
        <w:t xml:space="preserve"> </w:t>
      </w:r>
      <w:r>
        <w:t xml:space="preserve">Embodied Foundation Models at the Edge: A Survey of Deployment Constraints and Mitigation Strategies</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arXiv:2603.16952</w:t>
      </w:r>
      <w:r>
        <w:t xml:space="preserve">.</w:t>
      </w:r>
    </w:p>
    <w:bookmarkEnd w:id="133"/>
    <w:bookmarkStart w:id="134" w:name="ref-wang2026data"/>
    <w:p>
      <w:pPr>
        <w:pStyle w:val="Bibliography"/>
      </w:pPr>
      <w:r>
        <w:t xml:space="preserve">18.</w:t>
      </w:r>
      <w:r>
        <w:t xml:space="preserve"> </w:t>
      </w:r>
      <w:r>
        <w:t xml:space="preserve">	</w:t>
      </w:r>
      <w:r>
        <w:t xml:space="preserve">Wang, Z.; Wang, B.; Zhang, H.; Du, T.; Chen, T.; Sun, G.; He, Y.; Shen, Z.; Ye, W.; Li, A.</w:t>
      </w:r>
      <w:r>
        <w:t xml:space="preserve"> </w:t>
      </w:r>
      <w:r>
        <w:t xml:space="preserve">Vision-Language-Action in Robotics: A Survey of Datasets, Benchmarks, and Data Engines</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arXiv:2604.23001</w:t>
      </w:r>
      <w:r>
        <w:t xml:space="preserve">.</w:t>
      </w:r>
    </w:p>
    <w:bookmarkEnd w:id="134"/>
    <w:bookmarkStart w:id="135" w:name="ref-firoozi2023"/>
    <w:p>
      <w:pPr>
        <w:pStyle w:val="Bibliography"/>
      </w:pPr>
      <w:r>
        <w:t xml:space="preserve">19.</w:t>
      </w:r>
      <w:r>
        <w:t xml:space="preserve"> </w:t>
      </w:r>
      <w:r>
        <w:t xml:space="preserve">	</w:t>
      </w:r>
      <w:r>
        <w:t xml:space="preserve">Firoozi, R.; Tucker, J.; Tian, S.; Majumdar, A.; Sun, J.; Liu, W.; Zhu, Y.; Song, S.; Kapoor, A.; Hausman, K.; et al.</w:t>
      </w:r>
      <w:r>
        <w:t xml:space="preserve"> </w:t>
      </w:r>
      <w:r>
        <w:t xml:space="preserve">Foundation Models in Robotics: Applications, Challenges, and the Future</w:t>
      </w:r>
      <w:r>
        <w:t xml:space="preserve">.</w:t>
      </w:r>
      <w:r>
        <w:t xml:space="preserve"> </w:t>
      </w:r>
      <w:r>
        <w:rPr>
          <w:iCs/>
          <w:i/>
        </w:rPr>
        <w:t xml:space="preserve">arXiv</w:t>
      </w:r>
      <w:r>
        <w:t xml:space="preserve"> </w:t>
      </w:r>
      <w:r>
        <w:rPr>
          <w:bCs/>
          <w:b/>
        </w:rPr>
        <w:t xml:space="preserve">2023</w:t>
      </w:r>
      <w:r>
        <w:t xml:space="preserve">,</w:t>
      </w:r>
      <w:r>
        <w:t xml:space="preserve"> </w:t>
      </w:r>
      <w:r>
        <w:rPr>
          <w:iCs/>
          <w:i/>
        </w:rPr>
        <w:t xml:space="preserve">arXiv:2312.07843</w:t>
      </w:r>
      <w:r>
        <w:t xml:space="preserve">.</w:t>
      </w:r>
    </w:p>
    <w:bookmarkEnd w:id="135"/>
    <w:bookmarkStart w:id="136" w:name="ref-hu2023toward"/>
    <w:p>
      <w:pPr>
        <w:pStyle w:val="Bibliography"/>
      </w:pPr>
      <w:r>
        <w:t xml:space="preserve">20.</w:t>
      </w:r>
      <w:r>
        <w:t xml:space="preserve"> </w:t>
      </w:r>
      <w:r>
        <w:t xml:space="preserve">	</w:t>
      </w:r>
      <w:r>
        <w:t xml:space="preserve">Hu, Y.; Xie, Q.; Jain, V.; Francis, J.; Patrikar, J.; Keetha, N.; Kim, S.; Xie, Y.; Zhang, T.; Fang, H.-S.; et al.</w:t>
      </w:r>
      <w:r>
        <w:t xml:space="preserve"> </w:t>
      </w:r>
      <w:r>
        <w:t xml:space="preserve">Toward General-Purpose Robots via Foundation Models: A Survey and Meta-Analysis</w:t>
      </w:r>
      <w:r>
        <w:t xml:space="preserve">.</w:t>
      </w:r>
      <w:r>
        <w:t xml:space="preserve"> </w:t>
      </w:r>
      <w:r>
        <w:rPr>
          <w:iCs/>
          <w:i/>
        </w:rPr>
        <w:t xml:space="preserve">arXiv</w:t>
      </w:r>
      <w:r>
        <w:t xml:space="preserve"> </w:t>
      </w:r>
      <w:r>
        <w:rPr>
          <w:bCs/>
          <w:b/>
        </w:rPr>
        <w:t xml:space="preserve">2023</w:t>
      </w:r>
      <w:r>
        <w:t xml:space="preserve">,</w:t>
      </w:r>
      <w:r>
        <w:t xml:space="preserve"> </w:t>
      </w:r>
      <w:r>
        <w:rPr>
          <w:iCs/>
          <w:i/>
        </w:rPr>
        <w:t xml:space="preserve">arXiv:2312.08782</w:t>
      </w:r>
      <w:r>
        <w:t xml:space="preserve">.</w:t>
      </w:r>
    </w:p>
    <w:bookmarkEnd w:id="136"/>
    <w:bookmarkStart w:id="138" w:name="ref-kawaharazuka2024real"/>
    <w:p>
      <w:pPr>
        <w:pStyle w:val="Bibliography"/>
      </w:pPr>
      <w:r>
        <w:t xml:space="preserve">21.</w:t>
      </w:r>
      <w:r>
        <w:t xml:space="preserve"> </w:t>
      </w:r>
      <w:r>
        <w:t xml:space="preserve">	</w:t>
      </w:r>
      <w:r>
        <w:t xml:space="preserve">Kawaharazuka, K.; Matsushima, T.; Gambardella, A.; Guo, J.; Paxton, C.; Zeng, A.</w:t>
      </w:r>
      <w:r>
        <w:t xml:space="preserve"> </w:t>
      </w:r>
      <w:r>
        <w:t xml:space="preserve">Real-World Robot Applications of Foundation Models: A Review</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arXiv:2402.05741</w:t>
      </w:r>
      <w:r>
        <w:t xml:space="preserve">, doi:</w:t>
      </w:r>
      <w:hyperlink r:id="rId137">
        <w:r>
          <w:rPr>
            <w:rStyle w:val="Hyperlink"/>
          </w:rPr>
          <w:t xml:space="preserve">10.1080/01691864.2024.2408593</w:t>
        </w:r>
      </w:hyperlink>
      <w:r>
        <w:t xml:space="preserve">.</w:t>
      </w:r>
    </w:p>
    <w:bookmarkEnd w:id="138"/>
    <w:bookmarkStart w:id="139" w:name="ref-adilkhanov2025"/>
    <w:p>
      <w:pPr>
        <w:pStyle w:val="Bibliography"/>
      </w:pPr>
      <w:r>
        <w:t xml:space="preserve">22.</w:t>
      </w:r>
      <w:r>
        <w:t xml:space="preserve"> </w:t>
      </w:r>
      <w:r>
        <w:t xml:space="preserve">	</w:t>
      </w:r>
      <w:r>
        <w:t xml:space="preserve">Adilkhanov, A.; Yelenov, A.; Seitzhanov, A.; Mazhitov, A.; Abdikarimov, A.; Sandykbayeva, D.; Kenzhebek, D.; Mukashev, D.; Umurbekov, I.; Chumakov, J.; et al.</w:t>
      </w:r>
      <w:r>
        <w:t xml:space="preserve"> </w:t>
      </w:r>
      <w:r>
        <w:t xml:space="preserve">Survey on Vision-Language-Action Models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arXiv:2502.06851</w:t>
      </w:r>
      <w:r>
        <w:t xml:space="preserve">.</w:t>
      </w:r>
    </w:p>
    <w:bookmarkEnd w:id="139"/>
    <w:bookmarkStart w:id="140" w:name="ref-din2025"/>
    <w:p>
      <w:pPr>
        <w:pStyle w:val="Bibliography"/>
      </w:pPr>
      <w:r>
        <w:t xml:space="preserve">23.</w:t>
      </w:r>
      <w:r>
        <w:t xml:space="preserve"> </w:t>
      </w:r>
      <w:r>
        <w:t xml:space="preserve">	</w:t>
      </w:r>
      <w:r>
        <w:t xml:space="preserve">Din, M.U.; Akram, W.; Saoud, L.S.; Rosell, J.; Hussain, I.</w:t>
      </w:r>
      <w:r>
        <w:t xml:space="preserve"> </w:t>
      </w:r>
      <w:r>
        <w:t xml:space="preserve">Vision Language Action Models in Robotic Manipulation: A Systematic Review</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arXiv:2507.10672</w:t>
      </w:r>
      <w:r>
        <w:t xml:space="preserve">.</w:t>
      </w:r>
    </w:p>
    <w:bookmarkEnd w:id="140"/>
    <w:bookmarkStart w:id="141" w:name="ref-li2025survey"/>
    <w:p>
      <w:pPr>
        <w:pStyle w:val="Bibliography"/>
      </w:pPr>
      <w:r>
        <w:t xml:space="preserve">24.</w:t>
      </w:r>
      <w:r>
        <w:t xml:space="preserve"> </w:t>
      </w:r>
      <w:r>
        <w:t xml:space="preserve">	</w:t>
      </w:r>
      <w:r>
        <w:t xml:space="preserve">Li, H.; Chen, Y.; Cui, W.; Liu, W.; Liu, K.; Zhou, M.; Zhang, Z.; Zhao, D.</w:t>
      </w:r>
      <w:r>
        <w:t xml:space="preserve"> </w:t>
      </w:r>
      <w:r>
        <w:t xml:space="preserve">Survey of Vision-Language-Action Models for Embodied Manipulation</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arXiv:2508.15201</w:t>
      </w:r>
      <w:r>
        <w:t xml:space="preserve">.</w:t>
      </w:r>
    </w:p>
    <w:bookmarkEnd w:id="141"/>
    <w:bookmarkStart w:id="142" w:name="ref-zhang2025pure"/>
    <w:p>
      <w:pPr>
        <w:pStyle w:val="Bibliography"/>
      </w:pPr>
      <w:r>
        <w:t xml:space="preserve">25.</w:t>
      </w:r>
      <w:r>
        <w:t xml:space="preserve"> </w:t>
      </w:r>
      <w:r>
        <w:t xml:space="preserve">	</w:t>
      </w:r>
      <w:r>
        <w:t xml:space="preserve">Zhang, D.; Sun, J.; Hu, C.; Wu, X.; Yuan, Z.; Zhou, R.; Shen, F.; Zhou, Q.</w:t>
      </w:r>
      <w:r>
        <w:t xml:space="preserve"> </w:t>
      </w:r>
      <w:r>
        <w:t xml:space="preserve">Pure Vision Language Action (VLA) Models: A Comprehensive Survey</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arXiv:2509.19012</w:t>
      </w:r>
      <w:r>
        <w:t xml:space="preserve">.</w:t>
      </w:r>
    </w:p>
    <w:bookmarkEnd w:id="142"/>
    <w:bookmarkStart w:id="143" w:name="ref-shen2026wam"/>
    <w:p>
      <w:pPr>
        <w:pStyle w:val="Bibliography"/>
      </w:pPr>
      <w:r>
        <w:t xml:space="preserve">26.</w:t>
      </w:r>
      <w:r>
        <w:t xml:space="preserve"> </w:t>
      </w:r>
      <w:r>
        <w:t xml:space="preserve">	</w:t>
      </w:r>
      <w:r>
        <w:t xml:space="preserve">Shen, Q.; Zhang, S.; Liao, Y.; Li, Q.; Tan, Z.; Wang, S.; Yan, S.; Wang, X.</w:t>
      </w:r>
      <w:r>
        <w:t xml:space="preserve"> </w:t>
      </w:r>
      <w:r>
        <w:t xml:space="preserve">World Action Models: A Survey</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arXiv:2606.20781</w:t>
      </w:r>
      <w:r>
        <w:t xml:space="preserve">.</w:t>
      </w:r>
    </w:p>
    <w:bookmarkEnd w:id="143"/>
    <w:bookmarkStart w:id="144" w:name="ref-lu2026wam"/>
    <w:p>
      <w:pPr>
        <w:pStyle w:val="Bibliography"/>
      </w:pPr>
      <w:r>
        <w:t xml:space="preserve">27.</w:t>
      </w:r>
      <w:r>
        <w:t xml:space="preserve"> </w:t>
      </w:r>
      <w:r>
        <w:t xml:space="preserve">	</w:t>
      </w:r>
      <w:r>
        <w:t xml:space="preserve">Lu, Z.; Zhai, H.; Wang, G.; Zeng, H.; Yang, J.; Liu, J.; Cheng, L.; Zhang, Y.; Qiu, Y.; Cheng, Z.; et al.</w:t>
      </w:r>
      <w:r>
        <w:t xml:space="preserve"> </w:t>
      </w:r>
      <w:r>
        <w:t xml:space="preserve">World-Action Models for Robot Learning and Control: A Survey</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arXiv:2609.16074</w:t>
      </w:r>
      <w:r>
        <w:t xml:space="preserve">.</w:t>
      </w:r>
    </w:p>
    <w:bookmarkEnd w:id="144"/>
    <w:bookmarkStart w:id="146" w:name="ref-lisondra2025"/>
    <w:p>
      <w:pPr>
        <w:pStyle w:val="Bibliography"/>
      </w:pPr>
      <w:r>
        <w:t xml:space="preserve">28.</w:t>
      </w:r>
      <w:r>
        <w:t xml:space="preserve"> </w:t>
      </w:r>
      <w:r>
        <w:t xml:space="preserve">	</w:t>
      </w:r>
      <w:r>
        <w:t xml:space="preserve">Lisondra, M.; Benhabib, B.; Nejat, G.</w:t>
      </w:r>
      <w:r>
        <w:t xml:space="preserve"> </w:t>
      </w:r>
      <w:r>
        <w:t xml:space="preserve">Embodied AI with Foundation Models for Mobile Service Robots: A Systematic Review</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arXiv:2505.20503</w:t>
      </w:r>
      <w:r>
        <w:t xml:space="preserve">, doi:</w:t>
      </w:r>
      <w:hyperlink r:id="rId145">
        <w:r>
          <w:rPr>
            <w:rStyle w:val="Hyperlink"/>
          </w:rPr>
          <w:t xml:space="preserve">10.3390/robotics15030055</w:t>
        </w:r>
      </w:hyperlink>
      <w:r>
        <w:t xml:space="preserve">.</w:t>
      </w:r>
    </w:p>
    <w:bookmarkEnd w:id="146"/>
    <w:bookmarkStart w:id="148" w:name="ref-sa2026drones"/>
    <w:p>
      <w:pPr>
        <w:pStyle w:val="Bibliography"/>
      </w:pPr>
      <w:r>
        <w:t xml:space="preserve">29.</w:t>
      </w:r>
      <w:r>
        <w:t xml:space="preserve"> </w:t>
      </w:r>
      <w:r>
        <w:t xml:space="preserve">	</w:t>
      </w:r>
      <w:r>
        <w:t xml:space="preserve">Sa, I.; Park, C.; Lee, H.-M.; Noh, D.; Ahn, H.S.</w:t>
      </w:r>
      <w:r>
        <w:t xml:space="preserve"> </w:t>
      </w:r>
      <w:r>
        <w:t xml:space="preserve">Vision Language Action (VLA) Models for Unmanned Aerial Robotics and Bimanual Manipulation: A Review</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arXiv:2607.06706</w:t>
      </w:r>
      <w:r>
        <w:t xml:space="preserve">, doi:</w:t>
      </w:r>
      <w:hyperlink r:id="rId147">
        <w:r>
          <w:rPr>
            <w:rStyle w:val="Hyperlink"/>
          </w:rPr>
          <w:t xml:space="preserve">10.3390/drones10060412</w:t>
        </w:r>
      </w:hyperlink>
      <w:r>
        <w:t xml:space="preserve">.</w:t>
      </w:r>
    </w:p>
    <w:bookmarkEnd w:id="148"/>
    <w:bookmarkStart w:id="149" w:name="ref-ax230413705"/>
    <w:p>
      <w:pPr>
        <w:pStyle w:val="Bibliography"/>
      </w:pPr>
      <w:r>
        <w:t xml:space="preserve">30.</w:t>
      </w:r>
      <w:r>
        <w:t xml:space="preserve"> </w:t>
      </w:r>
      <w:r>
        <w:t xml:space="preserve">	</w:t>
      </w:r>
      <w:r>
        <w:t xml:space="preserve">Zhao, T.Z.; Kumar, V.; Levine, S.; Finn, C.</w:t>
      </w:r>
      <w:r>
        <w:t xml:space="preserve"> </w:t>
      </w:r>
      <w:r>
        <w:t xml:space="preserve">Learning Fine-Grained Bimanual Manipulation with Low-Cost Hardware</w:t>
      </w:r>
      <w:r>
        <w:t xml:space="preserve">.</w:t>
      </w:r>
      <w:r>
        <w:t xml:space="preserve"> </w:t>
      </w:r>
      <w:r>
        <w:rPr>
          <w:iCs/>
          <w:i/>
        </w:rPr>
        <w:t xml:space="preserve">arXiv</w:t>
      </w:r>
      <w:r>
        <w:t xml:space="preserve"> </w:t>
      </w:r>
      <w:r>
        <w:rPr>
          <w:bCs/>
          <w:b/>
        </w:rPr>
        <w:t xml:space="preserve">2023</w:t>
      </w:r>
      <w:r>
        <w:t xml:space="preserve">,</w:t>
      </w:r>
      <w:r>
        <w:t xml:space="preserve"> </w:t>
      </w:r>
      <w:r>
        <w:rPr>
          <w:iCs/>
          <w:i/>
        </w:rPr>
        <w:t xml:space="preserve">arXiv:2304.13705</w:t>
      </w:r>
      <w:r>
        <w:t xml:space="preserve">.</w:t>
      </w:r>
    </w:p>
    <w:bookmarkEnd w:id="149"/>
    <w:bookmarkStart w:id="150" w:name="ref-ax230304137"/>
    <w:p>
      <w:pPr>
        <w:pStyle w:val="Bibliography"/>
      </w:pPr>
      <w:r>
        <w:t xml:space="preserve">31.</w:t>
      </w:r>
      <w:r>
        <w:t xml:space="preserve"> </w:t>
      </w:r>
      <w:r>
        <w:t xml:space="preserve">	</w:t>
      </w:r>
      <w:r>
        <w:t xml:space="preserve">Chi, C.; Xu, Z.; Feng, S.; Cousineau, E.; Du, Y.; Burchfiel, B.; Tedrake, R.; Song, S.</w:t>
      </w:r>
      <w:r>
        <w:t xml:space="preserve"> </w:t>
      </w:r>
      <w:r>
        <w:t xml:space="preserve">Diffusion Policy: Visuomotor Policy Learning via Action Diffusion</w:t>
      </w:r>
      <w:r>
        <w:t xml:space="preserve">.</w:t>
      </w:r>
      <w:r>
        <w:t xml:space="preserve"> </w:t>
      </w:r>
      <w:r>
        <w:rPr>
          <w:iCs/>
          <w:i/>
        </w:rPr>
        <w:t xml:space="preserve">arXiv</w:t>
      </w:r>
      <w:r>
        <w:t xml:space="preserve"> </w:t>
      </w:r>
      <w:r>
        <w:rPr>
          <w:bCs/>
          <w:b/>
        </w:rPr>
        <w:t xml:space="preserve">2023</w:t>
      </w:r>
      <w:r>
        <w:t xml:space="preserve">,</w:t>
      </w:r>
      <w:r>
        <w:t xml:space="preserve"> </w:t>
      </w:r>
      <w:r>
        <w:rPr>
          <w:iCs/>
          <w:i/>
        </w:rPr>
        <w:t xml:space="preserve">arXiv:2303.04137</w:t>
      </w:r>
      <w:r>
        <w:t xml:space="preserve">.</w:t>
      </w:r>
    </w:p>
    <w:bookmarkEnd w:id="150"/>
    <w:bookmarkStart w:id="151" w:name="ref-ax260116163"/>
    <w:p>
      <w:pPr>
        <w:pStyle w:val="Bibliography"/>
      </w:pPr>
      <w:r>
        <w:t xml:space="preserve">32.</w:t>
      </w:r>
      <w:r>
        <w:t xml:space="preserve"> </w:t>
      </w:r>
      <w:r>
        <w:t xml:space="preserve">	</w:t>
      </w:r>
      <w:r>
        <w:t xml:space="preserve">Kim, M.J.; Gao, Y.; Lin, T.-Y.; Lin, Y.-C.; Ge, Y.; Lam, G.; Liang, P.; Song, S.; Liu, M.-Y.; Finn, C.; et al.</w:t>
      </w:r>
      <w:r>
        <w:t xml:space="preserve"> </w:t>
      </w:r>
      <w:r>
        <w:t xml:space="preserve">Cosmos Policy: Fine-Tuning Video Models for Visuomotor Control and Planning</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arXiv:2601.16163</w:t>
      </w:r>
      <w:r>
        <w:t xml:space="preserve">.</w:t>
      </w:r>
    </w:p>
    <w:bookmarkEnd w:id="151"/>
    <w:bookmarkStart w:id="152" w:name="ref-ax260215922"/>
    <w:p>
      <w:pPr>
        <w:pStyle w:val="Bibliography"/>
      </w:pPr>
      <w:r>
        <w:t xml:space="preserve">33.</w:t>
      </w:r>
      <w:r>
        <w:t xml:space="preserve"> </w:t>
      </w:r>
      <w:r>
        <w:t xml:space="preserve">	</w:t>
      </w:r>
      <w:r>
        <w:t xml:space="preserve">Ye, S.; Ge, Y.; Zheng, K.; Gao, S.; Yu, S.; Kurian, G.; Indupuru, S.; Tan, Y.L.; Zhu, C.; Xiang, J.; et al.</w:t>
      </w:r>
      <w:r>
        <w:t xml:space="preserve"> </w:t>
      </w:r>
      <w:r>
        <w:t xml:space="preserve">World Action Models are Zero-shot Policies</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arXiv:2602.15922</w:t>
      </w:r>
      <w:r>
        <w:t xml:space="preserve">.</w:t>
      </w:r>
    </w:p>
    <w:bookmarkEnd w:id="152"/>
    <w:bookmarkStart w:id="153" w:name="ref-ax250320020"/>
    <w:p>
      <w:pPr>
        <w:pStyle w:val="Bibliography"/>
      </w:pPr>
      <w:r>
        <w:t xml:space="preserve">34.</w:t>
      </w:r>
      <w:r>
        <w:t xml:space="preserve"> </w:t>
      </w:r>
      <w:r>
        <w:t xml:space="preserve">	</w:t>
      </w:r>
      <w:r>
        <w:t xml:space="preserve">Gemini Robotics Team; Abeyruwan, S.; Ainslie, J.; Alayrac, J.-B.; Arenas, M.G.; Armstrong, T.; Balakrishna, A.; Baruch, R.; Bauza, M.; Blokzijl, M.; et al.</w:t>
      </w:r>
      <w:r>
        <w:t xml:space="preserve"> </w:t>
      </w:r>
      <w:r>
        <w:t xml:space="preserve">Gemini Robotics: Bringing AI into the Physical World</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arXiv:2503.20020</w:t>
      </w:r>
      <w:r>
        <w:t xml:space="preserve">.</w:t>
      </w:r>
    </w:p>
    <w:bookmarkEnd w:id="153"/>
    <w:bookmarkStart w:id="154" w:name="ref-ax250607339"/>
    <w:p>
      <w:pPr>
        <w:pStyle w:val="Bibliography"/>
      </w:pPr>
      <w:r>
        <w:t xml:space="preserve">35.</w:t>
      </w:r>
      <w:r>
        <w:t xml:space="preserve"> </w:t>
      </w:r>
      <w:r>
        <w:t xml:space="preserve">	</w:t>
      </w:r>
      <w:r>
        <w:t xml:space="preserve">Black, K.; Galliker, M.Y.; Levine, S.</w:t>
      </w:r>
      <w:r>
        <w:t xml:space="preserve"> </w:t>
      </w:r>
      <w:r>
        <w:t xml:space="preserve">Real-Time Execution of Action Chunking Flow Policies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arXiv:2506.07339</w:t>
      </w:r>
      <w:r>
        <w:t xml:space="preserve">.</w:t>
      </w:r>
    </w:p>
    <w:bookmarkEnd w:id="154"/>
    <w:bookmarkStart w:id="155" w:name="ref-ax240112963"/>
    <w:p>
      <w:pPr>
        <w:pStyle w:val="Bibliography"/>
      </w:pPr>
      <w:r>
        <w:t xml:space="preserve">36.</w:t>
      </w:r>
      <w:r>
        <w:t xml:space="preserve"> </w:t>
      </w:r>
      <w:r>
        <w:t xml:space="preserve">	</w:t>
      </w:r>
      <w:r>
        <w:t xml:space="preserve">Ahn, M.; Dwibedi, D.; Finn, C.; Arenas, M.G.; Gopalakrishnan, K.; Hausman, K.; Ichter, B.; Irpan, A.; Joshi, N.; Julian, R.; et al.</w:t>
      </w:r>
      <w:r>
        <w:t xml:space="preserve"> </w:t>
      </w:r>
      <w:r>
        <w:t xml:space="preserve">AutoRT: Embodied Foundation Models for Large Scale Orchestration of Robotic Agents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arXiv:2401.12963</w:t>
      </w:r>
      <w:r>
        <w:t xml:space="preserve">.</w:t>
      </w:r>
    </w:p>
    <w:bookmarkEnd w:id="155"/>
    <w:bookmarkStart w:id="156" w:name="ref-ax221206817"/>
    <w:p>
      <w:pPr>
        <w:pStyle w:val="Bibliography"/>
      </w:pPr>
      <w:r>
        <w:t xml:space="preserve">37.</w:t>
      </w:r>
      <w:r>
        <w:t xml:space="preserve"> </w:t>
      </w:r>
      <w:r>
        <w:t xml:space="preserve">	</w:t>
      </w:r>
      <w:r>
        <w:t xml:space="preserve">Brohan, A.; Brown, N.; Carbajal, J.; Chebotar, Y.; Dabis, J.; Finn, C.; Gopalakrishnan, K.; Hausman, K.; Herzog, A.; Hsu, J.; et al.</w:t>
      </w:r>
      <w:r>
        <w:t xml:space="preserve"> </w:t>
      </w:r>
      <w:r>
        <w:t xml:space="preserve">RT-1: Robotics Transformer for Real-World Control at Scale</w:t>
      </w:r>
      <w:r>
        <w:t xml:space="preserve">.</w:t>
      </w:r>
      <w:r>
        <w:t xml:space="preserve"> </w:t>
      </w:r>
      <w:r>
        <w:rPr>
          <w:iCs/>
          <w:i/>
        </w:rPr>
        <w:t xml:space="preserve">arXiv</w:t>
      </w:r>
      <w:r>
        <w:t xml:space="preserve"> </w:t>
      </w:r>
      <w:r>
        <w:rPr>
          <w:bCs/>
          <w:b/>
        </w:rPr>
        <w:t xml:space="preserve">2022</w:t>
      </w:r>
      <w:r>
        <w:t xml:space="preserve">,</w:t>
      </w:r>
      <w:r>
        <w:t xml:space="preserve"> </w:t>
      </w:r>
      <w:r>
        <w:rPr>
          <w:iCs/>
          <w:i/>
        </w:rPr>
        <w:t xml:space="preserve">arXiv:2212.06817</w:t>
      </w:r>
      <w:r>
        <w:t xml:space="preserve">.</w:t>
      </w:r>
    </w:p>
    <w:bookmarkEnd w:id="156"/>
    <w:bookmarkStart w:id="157" w:name="ref-lipman2023flow"/>
    <w:p>
      <w:pPr>
        <w:pStyle w:val="Bibliography"/>
      </w:pPr>
      <w:r>
        <w:t xml:space="preserve">38.</w:t>
      </w:r>
      <w:r>
        <w:t xml:space="preserve"> </w:t>
      </w:r>
      <w:r>
        <w:t xml:space="preserve">	</w:t>
      </w:r>
      <w:r>
        <w:t xml:space="preserve">Lipman, Y.; Chen, R.T.Q.; Ben-Hamu, H.; Nickel, M.; Le, M.</w:t>
      </w:r>
      <w:r>
        <w:t xml:space="preserve"> </w:t>
      </w:r>
      <w:r>
        <w:t xml:space="preserve">Flow Matching for Generative Modeling</w:t>
      </w:r>
      <w:r>
        <w:t xml:space="preserve">.</w:t>
      </w:r>
      <w:r>
        <w:t xml:space="preserve"> </w:t>
      </w:r>
      <w:r>
        <w:rPr>
          <w:iCs/>
          <w:i/>
        </w:rPr>
        <w:t xml:space="preserve">arXiv</w:t>
      </w:r>
      <w:r>
        <w:t xml:space="preserve"> </w:t>
      </w:r>
      <w:r>
        <w:rPr>
          <w:bCs/>
          <w:b/>
        </w:rPr>
        <w:t xml:space="preserve">2022</w:t>
      </w:r>
      <w:r>
        <w:t xml:space="preserve">,</w:t>
      </w:r>
      <w:r>
        <w:t xml:space="preserve"> </w:t>
      </w:r>
      <w:r>
        <w:rPr>
          <w:iCs/>
          <w:i/>
        </w:rPr>
        <w:t xml:space="preserve">arXiv:2210.02747</w:t>
      </w:r>
      <w:r>
        <w:t xml:space="preserve">.</w:t>
      </w:r>
    </w:p>
    <w:bookmarkEnd w:id="157"/>
    <w:bookmarkStart w:id="158" w:name="ref-ho2020ddpm"/>
    <w:p>
      <w:pPr>
        <w:pStyle w:val="Bibliography"/>
      </w:pPr>
      <w:r>
        <w:t xml:space="preserve">39.</w:t>
      </w:r>
      <w:r>
        <w:t xml:space="preserve"> </w:t>
      </w:r>
      <w:r>
        <w:t xml:space="preserve">	</w:t>
      </w:r>
      <w:r>
        <w:t xml:space="preserve">Ho, J.; Jain, A.; Abbeel, P.</w:t>
      </w:r>
      <w:r>
        <w:t xml:space="preserve"> </w:t>
      </w:r>
      <w:r>
        <w:t xml:space="preserve">Denoising Diffusion Probabilistic Models</w:t>
      </w:r>
      <w:r>
        <w:t xml:space="preserve">.</w:t>
      </w:r>
      <w:r>
        <w:t xml:space="preserve"> </w:t>
      </w:r>
      <w:r>
        <w:rPr>
          <w:iCs/>
          <w:i/>
        </w:rPr>
        <w:t xml:space="preserve">arXiv</w:t>
      </w:r>
      <w:r>
        <w:t xml:space="preserve"> </w:t>
      </w:r>
      <w:r>
        <w:rPr>
          <w:bCs/>
          <w:b/>
        </w:rPr>
        <w:t xml:space="preserve">2020</w:t>
      </w:r>
      <w:r>
        <w:t xml:space="preserve">,</w:t>
      </w:r>
      <w:r>
        <w:t xml:space="preserve"> </w:t>
      </w:r>
      <w:r>
        <w:rPr>
          <w:iCs/>
          <w:i/>
        </w:rPr>
        <w:t xml:space="preserve">arXiv:2006.11239</w:t>
      </w:r>
      <w:r>
        <w:t xml:space="preserve">.</w:t>
      </w:r>
    </w:p>
    <w:bookmarkEnd w:id="158"/>
    <w:bookmarkStart w:id="159" w:name="ref-beyer2024paligemma"/>
    <w:p>
      <w:pPr>
        <w:pStyle w:val="Bibliography"/>
      </w:pPr>
      <w:r>
        <w:t xml:space="preserve">40.</w:t>
      </w:r>
      <w:r>
        <w:t xml:space="preserve"> </w:t>
      </w:r>
      <w:r>
        <w:t xml:space="preserve">	</w:t>
      </w:r>
      <w:r>
        <w:t xml:space="preserve">Beyer, L.; Steiner, A.; Pinto, A.S.; Kolesnikov, A.; Wang, X.; Salz, D.; Neumann, M.; Alabdulmohsin, I.; Tschannen, M.; Bugliarello, E.; et al.</w:t>
      </w:r>
      <w:r>
        <w:t xml:space="preserve"> </w:t>
      </w:r>
      <w:r>
        <w:t xml:space="preserve">PaliGemma: A versatile 3B VLM for transfer</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arXiv:2407.07726</w:t>
      </w:r>
      <w:r>
        <w:t xml:space="preserve">.</w:t>
      </w:r>
    </w:p>
    <w:bookmarkEnd w:id="159"/>
    <w:bookmarkStart w:id="160" w:name="ref-ax241007864"/>
    <w:p>
      <w:pPr>
        <w:pStyle w:val="Bibliography"/>
      </w:pPr>
      <w:r>
        <w:t xml:space="preserve">41.</w:t>
      </w:r>
      <w:r>
        <w:t xml:space="preserve"> </w:t>
      </w:r>
      <w:r>
        <w:t xml:space="preserve">	</w:t>
      </w:r>
      <w:r>
        <w:t xml:space="preserve">Liu, S.; Wu, L.; Li, B.; Tan, H.; Chen, H.; Wang, Z.; Xu, K.; Su, H.; Zhu, J.</w:t>
      </w:r>
      <w:r>
        <w:t xml:space="preserve"> </w:t>
      </w:r>
      <w:r>
        <w:t xml:space="preserve">RDT-1B: a Diffusion Foundation Model for Bimanual Manipulation</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arXiv:2410.07864</w:t>
      </w:r>
      <w:r>
        <w:t xml:space="preserve">.</w:t>
      </w:r>
    </w:p>
    <w:bookmarkEnd w:id="160"/>
    <w:bookmarkStart w:id="161" w:name="ref-ax250904996"/>
    <w:p>
      <w:pPr>
        <w:pStyle w:val="Bibliography"/>
      </w:pPr>
      <w:r>
        <w:t xml:space="preserve">42.</w:t>
      </w:r>
      <w:r>
        <w:t xml:space="preserve"> </w:t>
      </w:r>
      <w:r>
        <w:t xml:space="preserve">	</w:t>
      </w:r>
      <w:r>
        <w:t xml:space="preserve">Reuss, M.; Zhou, H.; Rühle, M.; Yağmurlu, Ö.E.; Otto, F.; Lioutikov, R.</w:t>
      </w:r>
      <w:r>
        <w:t xml:space="preserve"> </w:t>
      </w:r>
      <w:r>
        <w:t xml:space="preserve">FLOWER: Democratizing Generalist Robot Policies with Efficient Vision-Language-Action Flow Policies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arXiv:2509.04996</w:t>
      </w:r>
      <w:r>
        <w:t xml:space="preserve">.</w:t>
      </w:r>
    </w:p>
    <w:bookmarkEnd w:id="161"/>
    <w:bookmarkStart w:id="162" w:name="ref-karamcheti2024prismatic"/>
    <w:p>
      <w:pPr>
        <w:pStyle w:val="Bibliography"/>
      </w:pPr>
      <w:r>
        <w:t xml:space="preserve">43.</w:t>
      </w:r>
      <w:r>
        <w:t xml:space="preserve"> </w:t>
      </w:r>
      <w:r>
        <w:t xml:space="preserve">	</w:t>
      </w:r>
      <w:r>
        <w:t xml:space="preserve">Karamcheti, S.; Nair, S.; Balakrishna, A.; Liang, P.; Kollar, T.; Sadigh, D.</w:t>
      </w:r>
      <w:r>
        <w:t xml:space="preserve"> </w:t>
      </w:r>
      <w:r>
        <w:t xml:space="preserve">Prismatic VLMs: Investigating the Design Space of Visually-Conditioned Language Models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arXiv:2402.07865</w:t>
      </w:r>
      <w:r>
        <w:t xml:space="preserve">.</w:t>
      </w:r>
    </w:p>
    <w:bookmarkEnd w:id="162"/>
    <w:bookmarkStart w:id="163" w:name="ref-bai2025qwen25vl"/>
    <w:p>
      <w:pPr>
        <w:pStyle w:val="Bibliography"/>
      </w:pPr>
      <w:r>
        <w:t xml:space="preserve">44.</w:t>
      </w:r>
      <w:r>
        <w:t xml:space="preserve"> </w:t>
      </w:r>
      <w:r>
        <w:t xml:space="preserve">	</w:t>
      </w:r>
      <w:r>
        <w:t xml:space="preserve">Bai, S.; Chen, K.; Liu, X.; Wang, J.; Ge, W.; Song, S.; Dang, K.; Wang, P.; Wang, S.; Tang, J.; et al.</w:t>
      </w:r>
      <w:r>
        <w:t xml:space="preserve"> </w:t>
      </w:r>
      <w:r>
        <w:t xml:space="preserve">Qwen2.5-VL Technical Report</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arXiv:2502.13923</w:t>
      </w:r>
      <w:r>
        <w:t xml:space="preserve">.</w:t>
      </w:r>
    </w:p>
    <w:bookmarkEnd w:id="163"/>
    <w:bookmarkStart w:id="164" w:name="ref-ax231008864"/>
    <w:p>
      <w:pPr>
        <w:pStyle w:val="Bibliography"/>
      </w:pPr>
      <w:r>
        <w:t xml:space="preserve">45.</w:t>
      </w:r>
      <w:r>
        <w:t xml:space="preserve"> </w:t>
      </w:r>
      <w:r>
        <w:t xml:space="preserve">	</w:t>
      </w:r>
      <w:r>
        <w:t xml:space="preserve">Open X-Embodiment Collaboration; O’Neill, A.; Rehman, A.; Gupta, A.; Maddukuri, A.; Gupta, A.; Padalkar, A.; Lee, A.; Pooley, A.; Gupta, A.; et al.</w:t>
      </w:r>
      <w:r>
        <w:t xml:space="preserve"> </w:t>
      </w:r>
      <w:r>
        <w:t xml:space="preserve">Open X-Embodiment: Robotic Learning Datasets and RT-X Models</w:t>
      </w:r>
      <w:r>
        <w:t xml:space="preserve">.</w:t>
      </w:r>
      <w:r>
        <w:t xml:space="preserve"> </w:t>
      </w:r>
      <w:r>
        <w:rPr>
          <w:iCs/>
          <w:i/>
        </w:rPr>
        <w:t xml:space="preserve">arXiv</w:t>
      </w:r>
      <w:r>
        <w:t xml:space="preserve"> </w:t>
      </w:r>
      <w:r>
        <w:rPr>
          <w:bCs/>
          <w:b/>
        </w:rPr>
        <w:t xml:space="preserve">2023</w:t>
      </w:r>
      <w:r>
        <w:t xml:space="preserve">,</w:t>
      </w:r>
      <w:r>
        <w:t xml:space="preserve"> </w:t>
      </w:r>
      <w:r>
        <w:rPr>
          <w:iCs/>
          <w:i/>
        </w:rPr>
        <w:t xml:space="preserve">arXiv:2310.08864</w:t>
      </w:r>
      <w:r>
        <w:t xml:space="preserve">.</w:t>
      </w:r>
    </w:p>
    <w:bookmarkEnd w:id="164"/>
    <w:bookmarkStart w:id="165" w:name="ref-ax240301823"/>
    <w:p>
      <w:pPr>
        <w:pStyle w:val="Bibliography"/>
      </w:pPr>
      <w:r>
        <w:t xml:space="preserve">46.</w:t>
      </w:r>
      <w:r>
        <w:t xml:space="preserve"> </w:t>
      </w:r>
      <w:r>
        <w:t xml:space="preserve">	</w:t>
      </w:r>
      <w:r>
        <w:t xml:space="preserve">Belkhale, S.; Ding, T.; Xiao, T.; Sermanet, P.; Vuong, Q.; Tompson, J.; Chebotar, Y.; Dwibedi, D.; Sadigh, D.</w:t>
      </w:r>
      <w:r>
        <w:t xml:space="preserve"> </w:t>
      </w:r>
      <w:r>
        <w:t xml:space="preserve">RT-H: Action Hierarchies Using Language</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arXiv:2403.01823</w:t>
      </w:r>
      <w:r>
        <w:t xml:space="preserve">.</w:t>
      </w:r>
    </w:p>
    <w:bookmarkEnd w:id="165"/>
    <w:bookmarkStart w:id="166" w:name="ref-ax241203293"/>
    <w:p>
      <w:pPr>
        <w:pStyle w:val="Bibliography"/>
      </w:pPr>
      <w:r>
        <w:t xml:space="preserve">47.</w:t>
      </w:r>
      <w:r>
        <w:t xml:space="preserve"> </w:t>
      </w:r>
      <w:r>
        <w:t xml:space="preserve">	</w:t>
      </w:r>
      <w:r>
        <w:t xml:space="preserve">Wen, J.; Zhu, M.; Zhu, Y.; Tang, Z.; Li, J.; Zhou, Z.; Li, C.; Liu, X.; Peng, Y.; Shen, C.; et al.</w:t>
      </w:r>
      <w:r>
        <w:t xml:space="preserve"> </w:t>
      </w:r>
      <w:r>
        <w:t xml:space="preserve">Diffusion-VLA: Generalizable and Interpretable Robot Foundation Model via Self-Generated Reasoning</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arXiv:2412.03293</w:t>
      </w:r>
      <w:r>
        <w:t xml:space="preserve">.</w:t>
      </w:r>
    </w:p>
    <w:bookmarkEnd w:id="166"/>
    <w:bookmarkStart w:id="167" w:name="ref-ax250220900"/>
    <w:p>
      <w:pPr>
        <w:pStyle w:val="Bibliography"/>
      </w:pPr>
      <w:r>
        <w:t xml:space="preserve">48.</w:t>
      </w:r>
      <w:r>
        <w:t xml:space="preserve"> </w:t>
      </w:r>
      <w:r>
        <w:t xml:space="preserve">	</w:t>
      </w:r>
      <w:r>
        <w:t xml:space="preserve">Zhong, Y.; Huang, X.; Li, R.; Zhang, C.; Chen, Z.; Guan, T.; Zeng, F.; Lui, K.N.; Ye, Y.; Liang, Y.; et al.</w:t>
      </w:r>
      <w:r>
        <w:t xml:space="preserve"> </w:t>
      </w:r>
      <w:r>
        <w:t xml:space="preserve">DexGraspVLA: A Vision-Language-Action Framework Towards General Dexterous Grasping</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arXiv:2502.20900</w:t>
      </w:r>
      <w:r>
        <w:t xml:space="preserve">.</w:t>
      </w:r>
    </w:p>
    <w:bookmarkEnd w:id="167"/>
    <w:bookmarkStart w:id="168" w:name="ref-ax250214795"/>
    <w:p>
      <w:pPr>
        <w:pStyle w:val="Bibliography"/>
      </w:pPr>
      <w:r>
        <w:t xml:space="preserve">49.</w:t>
      </w:r>
      <w:r>
        <w:t xml:space="preserve"> </w:t>
      </w:r>
      <w:r>
        <w:t xml:space="preserve">	</w:t>
      </w:r>
      <w:r>
        <w:t xml:space="preserve">Ding, P.; Ma, J.; Tong, X.; Zou, B.; Luo, X.; Fan, Y.; Wang, T.; Lu, H.; Mo, P.; Liu, J.; et al.</w:t>
      </w:r>
      <w:r>
        <w:t xml:space="preserve"> </w:t>
      </w:r>
      <w:r>
        <w:t xml:space="preserve">Humanoid-VLA: Towards Universal Humanoid Control with Visual Integration</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arXiv:2502.14795</w:t>
      </w:r>
      <w:r>
        <w:t xml:space="preserve">.</w:t>
      </w:r>
    </w:p>
    <w:bookmarkEnd w:id="168"/>
    <w:bookmarkStart w:id="169" w:name="ref-ax240512213"/>
    <w:p>
      <w:pPr>
        <w:pStyle w:val="Bibliography"/>
      </w:pPr>
      <w:r>
        <w:t xml:space="preserve">50.</w:t>
      </w:r>
      <w:r>
        <w:t xml:space="preserve"> </w:t>
      </w:r>
      <w:r>
        <w:t xml:space="preserve">	</w:t>
      </w:r>
      <w:r>
        <w:t xml:space="preserve">Octo Model Team; Ghosh, D.; Walke, H.; Pertsch, K.; Black, K.; Mees, O.; Dasari, S.; Hejna, J.; Kreiman, T.; Xu, C.; et al.</w:t>
      </w:r>
      <w:r>
        <w:t xml:space="preserve"> </w:t>
      </w:r>
      <w:r>
        <w:t xml:space="preserve">Octo: An Open-Source Generalist Robot Policy</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arXiv:2405.12213</w:t>
      </w:r>
      <w:r>
        <w:t xml:space="preserve">.</w:t>
      </w:r>
    </w:p>
    <w:bookmarkEnd w:id="169"/>
    <w:bookmarkStart w:id="171" w:name="ref-web-gen-1-5"/>
    <w:p>
      <w:pPr>
        <w:pStyle w:val="Bibliography"/>
      </w:pPr>
      <w:r>
        <w:t xml:space="preserve">51.</w:t>
      </w:r>
      <w:r>
        <w:t xml:space="preserve"> </w:t>
      </w:r>
      <w:r>
        <w:t xml:space="preserve">	</w:t>
      </w:r>
      <w:r>
        <w:t xml:space="preserve">Generalist AI</w:t>
      </w:r>
      <w:r>
        <w:t xml:space="preserve"> </w:t>
      </w:r>
      <w:r>
        <w:t xml:space="preserve">GEN-1.5: Embodied Foundation Models are One-Shot Learners</w:t>
      </w:r>
      <w:r>
        <w:t xml:space="preserve"> </w:t>
      </w:r>
      <w:r>
        <w:t xml:space="preserve">Available online:</w:t>
      </w:r>
      <w:r>
        <w:t xml:space="preserve"> </w:t>
      </w:r>
      <w:hyperlink r:id="rId170">
        <w:r>
          <w:rPr>
            <w:rStyle w:val="Hyperlink"/>
          </w:rPr>
          <w:t xml:space="preserve">https://generalistai.com/blog/gen-1.5</w:t>
        </w:r>
      </w:hyperlink>
      <w:r>
        <w:t xml:space="preserve"> </w:t>
      </w:r>
      <w:r>
        <w:t xml:space="preserve">(accessed on 6 October 2026).</w:t>
      </w:r>
    </w:p>
    <w:bookmarkEnd w:id="171"/>
    <w:bookmarkStart w:id="172" w:name="ref-makoviychuk2021isaacgym"/>
    <w:p>
      <w:pPr>
        <w:pStyle w:val="Bibliography"/>
      </w:pPr>
      <w:r>
        <w:t xml:space="preserve">52.</w:t>
      </w:r>
      <w:r>
        <w:t xml:space="preserve"> </w:t>
      </w:r>
      <w:r>
        <w:t xml:space="preserve">	</w:t>
      </w:r>
      <w:r>
        <w:t xml:space="preserve">Makoviychuk, V.; Wawrzyniak, L.; Guo, Y.; Lu, M.; Storey, K.; Macklin, M.; Hoeller, D.; Rudin, N.; Allshire, A.; Handa, A.; et al.</w:t>
      </w:r>
      <w:r>
        <w:t xml:space="preserve"> </w:t>
      </w:r>
      <w:r>
        <w:t xml:space="preserve">Isaac Gym: High Performance GPU-Based Physics Simulation For Robot Learning</w:t>
      </w:r>
      <w:r>
        <w:t xml:space="preserve">.</w:t>
      </w:r>
      <w:r>
        <w:t xml:space="preserve"> </w:t>
      </w:r>
      <w:r>
        <w:rPr>
          <w:iCs/>
          <w:i/>
        </w:rPr>
        <w:t xml:space="preserve">arXiv</w:t>
      </w:r>
      <w:r>
        <w:t xml:space="preserve"> </w:t>
      </w:r>
      <w:r>
        <w:rPr>
          <w:bCs/>
          <w:b/>
        </w:rPr>
        <w:t xml:space="preserve">2021</w:t>
      </w:r>
      <w:r>
        <w:t xml:space="preserve">,</w:t>
      </w:r>
      <w:r>
        <w:t xml:space="preserve"> </w:t>
      </w:r>
      <w:r>
        <w:rPr>
          <w:iCs/>
          <w:i/>
        </w:rPr>
        <w:t xml:space="preserve">arXiv:2108.10470</w:t>
      </w:r>
      <w:r>
        <w:t xml:space="preserve">.</w:t>
      </w:r>
    </w:p>
    <w:bookmarkEnd w:id="172"/>
    <w:bookmarkStart w:id="174" w:name="ref-ax251107820"/>
    <w:p>
      <w:pPr>
        <w:pStyle w:val="Bibliography"/>
      </w:pPr>
      <w:r>
        <w:t xml:space="preserve">53.</w:t>
      </w:r>
      <w:r>
        <w:t xml:space="preserve"> </w:t>
      </w:r>
      <w:r>
        <w:t xml:space="preserve">	</w:t>
      </w:r>
      <w:r>
        <w:t xml:space="preserve">Luo, Z.; Yuan, Y.; Wang, T.; Li, C.; Castañeda, F.; Chen, S.; Cao, Z.-A.; Li, J.; Minor, D.; Ben, Q.; et al.</w:t>
      </w:r>
      <w:r>
        <w:t xml:space="preserve"> </w:t>
      </w:r>
      <w:r>
        <w:t xml:space="preserve">SONIC: Supersizing Motion Tracking for Natural Humanoid Whole-Body Control</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arXiv:2511.07820</w:t>
      </w:r>
      <w:r>
        <w:t xml:space="preserve">, doi:</w:t>
      </w:r>
      <w:hyperlink r:id="rId173">
        <w:r>
          <w:rPr>
            <w:rStyle w:val="Hyperlink"/>
          </w:rPr>
          <w:t xml:space="preserve">10.1126/scirobotics.aed4592</w:t>
        </w:r>
      </w:hyperlink>
      <w:r>
        <w:t xml:space="preserve">.</w:t>
      </w:r>
    </w:p>
    <w:bookmarkEnd w:id="174"/>
    <w:bookmarkStart w:id="175" w:name="ref-ax241021229"/>
    <w:p>
      <w:pPr>
        <w:pStyle w:val="Bibliography"/>
      </w:pPr>
      <w:r>
        <w:t xml:space="preserve">54.</w:t>
      </w:r>
      <w:r>
        <w:t xml:space="preserve"> </w:t>
      </w:r>
      <w:r>
        <w:t xml:space="preserve">	</w:t>
      </w:r>
      <w:r>
        <w:t xml:space="preserve">He, T.; Xiao, W.; Lin, T.; Luo, Z.; Xu, Z.; Jiang, Z.; Kautz, J.; Liu, C.; Shi, G.; Wang, X.; et al.</w:t>
      </w:r>
      <w:r>
        <w:t xml:space="preserve"> </w:t>
      </w:r>
      <w:r>
        <w:t xml:space="preserve">HOVER: Versatile Neural Whole-Body Controller for Humanoid Robots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arXiv:2410.21229</w:t>
      </w:r>
      <w:r>
        <w:t xml:space="preserve">.</w:t>
      </w:r>
    </w:p>
    <w:bookmarkEnd w:id="175"/>
    <w:bookmarkStart w:id="177" w:name="ref-web-gr00t-n1-7"/>
    <w:p>
      <w:pPr>
        <w:pStyle w:val="Bibliography"/>
      </w:pPr>
      <w:r>
        <w:t xml:space="preserve">55.</w:t>
      </w:r>
      <w:r>
        <w:t xml:space="preserve"> </w:t>
      </w:r>
      <w:r>
        <w:t xml:space="preserve">	</w:t>
      </w:r>
      <w:r>
        <w:t xml:space="preserve">NVIDIA</w:t>
      </w:r>
      <w:r>
        <w:t xml:space="preserve"> </w:t>
      </w:r>
      <w:r>
        <w:t xml:space="preserve">GR00T-N1.7-3B (Hugging Face model card)</w:t>
      </w:r>
      <w:r>
        <w:t xml:space="preserve"> </w:t>
      </w:r>
      <w:r>
        <w:t xml:space="preserve">Available online:</w:t>
      </w:r>
      <w:r>
        <w:t xml:space="preserve"> </w:t>
      </w:r>
      <w:hyperlink r:id="rId176">
        <w:r>
          <w:rPr>
            <w:rStyle w:val="Hyperlink"/>
          </w:rPr>
          <w:t xml:space="preserve">https://huggingface.co/nvidia/GR00T-N1.7-3B</w:t>
        </w:r>
      </w:hyperlink>
      <w:r>
        <w:t xml:space="preserve"> </w:t>
      </w:r>
      <w:r>
        <w:t xml:space="preserve">(accessed on 6 October 2026).</w:t>
      </w:r>
    </w:p>
    <w:bookmarkEnd w:id="177"/>
    <w:bookmarkStart w:id="179" w:name="ref-web-gen-0"/>
    <w:p>
      <w:pPr>
        <w:pStyle w:val="Bibliography"/>
      </w:pPr>
      <w:r>
        <w:t xml:space="preserve">56.</w:t>
      </w:r>
      <w:r>
        <w:t xml:space="preserve"> </w:t>
      </w:r>
      <w:r>
        <w:t xml:space="preserve">	</w:t>
      </w:r>
      <w:r>
        <w:t xml:space="preserve">Generalist AI</w:t>
      </w:r>
      <w:r>
        <w:t xml:space="preserve"> </w:t>
      </w:r>
      <w:r>
        <w:t xml:space="preserve">GEN-0</w:t>
      </w:r>
      <w:r>
        <w:t xml:space="preserve"> </w:t>
      </w:r>
      <w:r>
        <w:t xml:space="preserve">Available online:</w:t>
      </w:r>
      <w:r>
        <w:t xml:space="preserve"> </w:t>
      </w:r>
      <w:hyperlink r:id="rId178">
        <w:r>
          <w:rPr>
            <w:rStyle w:val="Hyperlink"/>
          </w:rPr>
          <w:t xml:space="preserve">https://generalistai.com/blog/nov-04-2025-GEN-0</w:t>
        </w:r>
      </w:hyperlink>
      <w:r>
        <w:t xml:space="preserve"> </w:t>
      </w:r>
      <w:r>
        <w:t xml:space="preserve">(accessed on 6 October 2026).</w:t>
      </w:r>
    </w:p>
    <w:bookmarkEnd w:id="179"/>
    <w:bookmarkStart w:id="181" w:name="ref-web-gen-1"/>
    <w:p>
      <w:pPr>
        <w:pStyle w:val="Bibliography"/>
      </w:pPr>
      <w:r>
        <w:t xml:space="preserve">57.</w:t>
      </w:r>
      <w:r>
        <w:t xml:space="preserve"> </w:t>
      </w:r>
      <w:r>
        <w:t xml:space="preserve">	</w:t>
      </w:r>
      <w:r>
        <w:t xml:space="preserve">Generalist AI</w:t>
      </w:r>
      <w:r>
        <w:t xml:space="preserve"> </w:t>
      </w:r>
      <w:r>
        <w:t xml:space="preserve">GEN-1: Scaling Embodied Foundation Models to Mastery</w:t>
      </w:r>
      <w:r>
        <w:t xml:space="preserve"> </w:t>
      </w:r>
      <w:r>
        <w:t xml:space="preserve">Available online:</w:t>
      </w:r>
      <w:r>
        <w:t xml:space="preserve"> </w:t>
      </w:r>
      <w:hyperlink r:id="rId180">
        <w:r>
          <w:rPr>
            <w:rStyle w:val="Hyperlink"/>
          </w:rPr>
          <w:t xml:space="preserve">https://generalistai.com/blog/apr-02-2026-GEN-1</w:t>
        </w:r>
      </w:hyperlink>
      <w:r>
        <w:t xml:space="preserve"> </w:t>
      </w:r>
      <w:r>
        <w:t xml:space="preserve">(accessed on 6 October 2026).</w:t>
      </w:r>
    </w:p>
    <w:bookmarkEnd w:id="181"/>
    <w:bookmarkStart w:id="183" w:name="ref-web-dyna-2"/>
    <w:p>
      <w:pPr>
        <w:pStyle w:val="Bibliography"/>
      </w:pPr>
      <w:r>
        <w:t xml:space="preserve">58.</w:t>
      </w:r>
      <w:r>
        <w:t xml:space="preserve"> </w:t>
      </w:r>
      <w:r>
        <w:t xml:space="preserve">	</w:t>
      </w:r>
      <w:r>
        <w:t xml:space="preserve">Dyna Robotics</w:t>
      </w:r>
      <w:r>
        <w:t xml:space="preserve"> </w:t>
      </w:r>
      <w:r>
        <w:t xml:space="preserve">Dyna-2: A 1-Million-Hour Scaling Law for World-Action Models</w:t>
      </w:r>
      <w:r>
        <w:t xml:space="preserve"> </w:t>
      </w:r>
      <w:r>
        <w:t xml:space="preserve">Available online:</w:t>
      </w:r>
      <w:r>
        <w:t xml:space="preserve"> </w:t>
      </w:r>
      <w:hyperlink r:id="rId182">
        <w:r>
          <w:rPr>
            <w:rStyle w:val="Hyperlink"/>
          </w:rPr>
          <w:t xml:space="preserve">https://www.dyna.co/dyna-2</w:t>
        </w:r>
      </w:hyperlink>
      <w:r>
        <w:t xml:space="preserve"> </w:t>
      </w:r>
      <w:r>
        <w:t xml:space="preserve">(accessed on 6 October 2026).</w:t>
      </w:r>
    </w:p>
    <w:bookmarkEnd w:id="183"/>
    <w:bookmarkStart w:id="184" w:name="ref-ax250609985"/>
    <w:p>
      <w:pPr>
        <w:pStyle w:val="Bibliography"/>
      </w:pPr>
      <w:r>
        <w:t xml:space="preserve">59.</w:t>
      </w:r>
      <w:r>
        <w:t xml:space="preserve"> </w:t>
      </w:r>
      <w:r>
        <w:t xml:space="preserve">	</w:t>
      </w:r>
      <w:r>
        <w:t xml:space="preserve">Assran, M.; Bardes, A.; Fan, D.; Garrido, Q.; Howes, R.; Komeili, M.; Muckley, M.; Rizvi, A.; Roberts, C.; Sinha, K.; et al.</w:t>
      </w:r>
      <w:r>
        <w:t xml:space="preserve"> </w:t>
      </w:r>
      <w:r>
        <w:t xml:space="preserve">V-JEPA 2: Self-Supervised Video Models Enable Understanding, Prediction and Planning</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arXiv:2506.09985</w:t>
      </w:r>
      <w:r>
        <w:t xml:space="preserve">.</w:t>
      </w:r>
    </w:p>
    <w:bookmarkEnd w:id="184"/>
    <w:bookmarkStart w:id="185" w:name="ref-ax241018647"/>
    <w:p>
      <w:pPr>
        <w:pStyle w:val="Bibliography"/>
      </w:pPr>
      <w:r>
        <w:t xml:space="preserve">60.</w:t>
      </w:r>
      <w:r>
        <w:t xml:space="preserve"> </w:t>
      </w:r>
      <w:r>
        <w:t xml:space="preserve">	</w:t>
      </w:r>
      <w:r>
        <w:t xml:space="preserve">Lin, F.; Hu, Y.; Sheng, P.; Wen, C.; You, J.; Gao, Y.</w:t>
      </w:r>
      <w:r>
        <w:t xml:space="preserve"> </w:t>
      </w:r>
      <w:r>
        <w:t xml:space="preserve">Data Scaling Laws in Imitation Learning for Robotic Manipulation</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arXiv:2410.18647</w:t>
      </w:r>
      <w:r>
        <w:t xml:space="preserve">.</w:t>
      </w:r>
    </w:p>
    <w:bookmarkEnd w:id="185"/>
    <w:bookmarkStart w:id="186" w:name="ref-khazatsky2024droid"/>
    <w:p>
      <w:pPr>
        <w:pStyle w:val="Bibliography"/>
      </w:pPr>
      <w:r>
        <w:t xml:space="preserve">61.</w:t>
      </w:r>
      <w:r>
        <w:t xml:space="preserve"> </w:t>
      </w:r>
      <w:r>
        <w:t xml:space="preserve">	</w:t>
      </w:r>
      <w:r>
        <w:t xml:space="preserve">Khazatsky, A.; Pertsch, K.; Nair, S.; Balakrishna, A.; Dasari, S.; Karamcheti, S.; Nasiriany, S.; Srirama, M.K.; Chen, L.Y.; Ellis, K.; et al.</w:t>
      </w:r>
      <w:r>
        <w:t xml:space="preserve"> </w:t>
      </w:r>
      <w:r>
        <w:t xml:space="preserve">DROID: A Large-Scale In-The-Wild Robot Manipulation Dataset</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arXiv:2403.12945</w:t>
      </w:r>
      <w:r>
        <w:t xml:space="preserve">.</w:t>
      </w:r>
    </w:p>
    <w:bookmarkEnd w:id="186"/>
    <w:bookmarkStart w:id="187" w:name="ref-lin2024awq"/>
    <w:p>
      <w:pPr>
        <w:pStyle w:val="Bibliography"/>
      </w:pPr>
      <w:r>
        <w:t xml:space="preserve">62.</w:t>
      </w:r>
      <w:r>
        <w:t xml:space="preserve"> </w:t>
      </w:r>
      <w:r>
        <w:t xml:space="preserve">	</w:t>
      </w:r>
      <w:r>
        <w:t xml:space="preserve">Lin, J.; Tang, J.; Tang, H.; Yang, S.; Chen, W.-M.; Wang, W.-C.; Xiao, G.; Dang, X.; Gan, C.; Han, S.</w:t>
      </w:r>
      <w:r>
        <w:t xml:space="preserve"> </w:t>
      </w:r>
      <w:r>
        <w:t xml:space="preserve">AWQ: Activation-aware Weight Quantization for LLM Compression and Acceleration</w:t>
      </w:r>
      <w:r>
        <w:t xml:space="preserve">.</w:t>
      </w:r>
      <w:r>
        <w:t xml:space="preserve"> </w:t>
      </w:r>
      <w:r>
        <w:rPr>
          <w:iCs/>
          <w:i/>
        </w:rPr>
        <w:t xml:space="preserve">arXiv</w:t>
      </w:r>
      <w:r>
        <w:t xml:space="preserve"> </w:t>
      </w:r>
      <w:r>
        <w:rPr>
          <w:bCs/>
          <w:b/>
        </w:rPr>
        <w:t xml:space="preserve">2023</w:t>
      </w:r>
      <w:r>
        <w:t xml:space="preserve">,</w:t>
      </w:r>
      <w:r>
        <w:t xml:space="preserve"> </w:t>
      </w:r>
      <w:r>
        <w:rPr>
          <w:iCs/>
          <w:i/>
        </w:rPr>
        <w:t xml:space="preserve">arXiv:2306.00978</w:t>
      </w:r>
      <w:r>
        <w:t xml:space="preserve">.</w:t>
      </w:r>
    </w:p>
    <w:bookmarkEnd w:id="187"/>
    <w:bookmarkStart w:id="189" w:name="ref-williams2009roofline"/>
    <w:p>
      <w:pPr>
        <w:pStyle w:val="Bibliography"/>
      </w:pPr>
      <w:r>
        <w:t xml:space="preserve">63.</w:t>
      </w:r>
      <w:r>
        <w:t xml:space="preserve"> </w:t>
      </w:r>
      <w:r>
        <w:t xml:space="preserve">	</w:t>
      </w:r>
      <w:r>
        <w:t xml:space="preserve">Williams, S.; Waterman, A.; Patterson, D.</w:t>
      </w:r>
      <w:r>
        <w:t xml:space="preserve"> </w:t>
      </w:r>
      <w:r>
        <w:t xml:space="preserve">Roofline: An Insightful Visual Performance Model for Multicore Architectures</w:t>
      </w:r>
      <w:r>
        <w:t xml:space="preserve">.</w:t>
      </w:r>
      <w:r>
        <w:t xml:space="preserve"> </w:t>
      </w:r>
      <w:r>
        <w:rPr>
          <w:iCs/>
          <w:i/>
        </w:rPr>
        <w:t xml:space="preserve">Commun. ACM</w:t>
      </w:r>
      <w:r>
        <w:t xml:space="preserve"> </w:t>
      </w:r>
      <w:r>
        <w:rPr>
          <w:bCs/>
          <w:b/>
        </w:rPr>
        <w:t xml:space="preserve">2009</w:t>
      </w:r>
      <w:r>
        <w:t xml:space="preserve">,</w:t>
      </w:r>
      <w:r>
        <w:t xml:space="preserve"> </w:t>
      </w:r>
      <w:r>
        <w:rPr>
          <w:iCs/>
          <w:i/>
        </w:rPr>
        <w:t xml:space="preserve">52</w:t>
      </w:r>
      <w:r>
        <w:t xml:space="preserve">, 65–76, doi:</w:t>
      </w:r>
      <w:hyperlink r:id="rId188">
        <w:r>
          <w:rPr>
            <w:rStyle w:val="Hyperlink"/>
          </w:rPr>
          <w:t xml:space="preserve">10.1145/1498765.1498785</w:t>
        </w:r>
      </w:hyperlink>
      <w:r>
        <w:t xml:space="preserve">.</w:t>
      </w:r>
    </w:p>
    <w:bookmarkEnd w:id="189"/>
    <w:bookmarkStart w:id="190" w:name="ref-pope2023inference"/>
    <w:p>
      <w:pPr>
        <w:pStyle w:val="Bibliography"/>
      </w:pPr>
      <w:r>
        <w:t xml:space="preserve">64.</w:t>
      </w:r>
      <w:r>
        <w:t xml:space="preserve"> </w:t>
      </w:r>
      <w:r>
        <w:t xml:space="preserve">	</w:t>
      </w:r>
      <w:r>
        <w:t xml:space="preserve">Pope, R.; Douglas, S.; Chowdhery, A.; Devlin, J.; Bradbury, J.; Levskaya, A.; Heek, J.; Xiao, K.; Agrawal, S.; Dean, J.</w:t>
      </w:r>
      <w:r>
        <w:t xml:space="preserve"> </w:t>
      </w:r>
      <w:r>
        <w:t xml:space="preserve">Efficiently Scaling Transformer Inference</w:t>
      </w:r>
      <w:r>
        <w:t xml:space="preserve">.</w:t>
      </w:r>
      <w:r>
        <w:t xml:space="preserve"> </w:t>
      </w:r>
      <w:r>
        <w:rPr>
          <w:iCs/>
          <w:i/>
        </w:rPr>
        <w:t xml:space="preserve">arXiv</w:t>
      </w:r>
      <w:r>
        <w:t xml:space="preserve"> </w:t>
      </w:r>
      <w:r>
        <w:rPr>
          <w:bCs/>
          <w:b/>
        </w:rPr>
        <w:t xml:space="preserve">2022</w:t>
      </w:r>
      <w:r>
        <w:t xml:space="preserve">,</w:t>
      </w:r>
      <w:r>
        <w:t xml:space="preserve"> </w:t>
      </w:r>
      <w:r>
        <w:rPr>
          <w:iCs/>
          <w:i/>
        </w:rPr>
        <w:t xml:space="preserve">arXiv:2211.05102</w:t>
      </w:r>
      <w:r>
        <w:t xml:space="preserve">.</w:t>
      </w:r>
    </w:p>
    <w:bookmarkEnd w:id="190"/>
    <w:bookmarkStart w:id="191" w:name="ref-ax260727205"/>
    <w:p>
      <w:pPr>
        <w:pStyle w:val="Bibliography"/>
      </w:pPr>
      <w:r>
        <w:t xml:space="preserve">65.</w:t>
      </w:r>
      <w:r>
        <w:t xml:space="preserve"> </w:t>
      </w:r>
      <w:r>
        <w:t xml:space="preserve">	</w:t>
      </w:r>
      <w:r>
        <w:t xml:space="preserve">Xie, H.; Yao, C.; Wu, X.; Zhu, Y.; Liang, D.; Bai, X.; Ding, H.</w:t>
      </w:r>
      <w:r>
        <w:t xml:space="preserve"> </w:t>
      </w:r>
      <w:r>
        <w:t xml:space="preserve">TurboVLA: Real-Time Vision-Language-Action Model at 32 Hz on an RTX 4090 with &lt;1 GB VRAM</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arXiv:2607.27205</w:t>
      </w:r>
      <w:r>
        <w:t xml:space="preserve">.</w:t>
      </w:r>
    </w:p>
    <w:bookmarkEnd w:id="191"/>
    <w:bookmarkStart w:id="192" w:name="ref-ax241013126"/>
    <w:p>
      <w:pPr>
        <w:pStyle w:val="Bibliography"/>
      </w:pPr>
      <w:r>
        <w:t xml:space="preserve">66.</w:t>
      </w:r>
      <w:r>
        <w:t xml:space="preserve"> </w:t>
      </w:r>
      <w:r>
        <w:t xml:space="preserve">	</w:t>
      </w:r>
      <w:r>
        <w:t xml:space="preserve">Zhao, T.Z.; Tompson, J.; Driess, D.; Florence, P.; Ghasemipour, K.; Finn, C.; Wahid, A.</w:t>
      </w:r>
      <w:r>
        <w:t xml:space="preserve"> </w:t>
      </w:r>
      <w:r>
        <w:t xml:space="preserve">ALOHA Unleashed: A Simple Recipe for Robot Dexterity</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arXiv:2410.13126</w:t>
      </w:r>
      <w:r>
        <w:t xml:space="preserve">.</w:t>
      </w:r>
    </w:p>
    <w:bookmarkEnd w:id="192"/>
    <w:bookmarkStart w:id="193" w:name="ref-ax240912514"/>
    <w:p>
      <w:pPr>
        <w:pStyle w:val="Bibliography"/>
      </w:pPr>
      <w:r>
        <w:t xml:space="preserve">67.</w:t>
      </w:r>
      <w:r>
        <w:t xml:space="preserve"> </w:t>
      </w:r>
      <w:r>
        <w:t xml:space="preserve">	</w:t>
      </w:r>
      <w:r>
        <w:t xml:space="preserve">Wen, J.; Zhu, Y.; Li, J.; Zhu, M.; Wu, K.; Xu, Z.; Liu, N.; Cheng, R.; Shen, C.; Peng, Y.; et al.</w:t>
      </w:r>
      <w:r>
        <w:t xml:space="preserve"> </w:t>
      </w:r>
      <w:r>
        <w:t xml:space="preserve">TinyVLA: Towards Fast, Data-Efficient Vision-Language-Action Models for Robotic Manipulation</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arXiv:2409.12514</w:t>
      </w:r>
      <w:r>
        <w:t xml:space="preserve">.</w:t>
      </w:r>
    </w:p>
    <w:bookmarkEnd w:id="193"/>
    <w:bookmarkStart w:id="194" w:name="ref-ax250115830"/>
    <w:p>
      <w:pPr>
        <w:pStyle w:val="Bibliography"/>
      </w:pPr>
      <w:r>
        <w:t xml:space="preserve">68.</w:t>
      </w:r>
      <w:r>
        <w:t xml:space="preserve"> </w:t>
      </w:r>
      <w:r>
        <w:t xml:space="preserve">	</w:t>
      </w:r>
      <w:r>
        <w:t xml:space="preserve">Qu, D.; Song, H.; Chen, Q.; Yao, Y.; Ye, X.; Ding, Y.; Wang, Z.; Gu, J.; Zhao, B.; Wang, D.; et al.</w:t>
      </w:r>
      <w:r>
        <w:t xml:space="preserve"> </w:t>
      </w:r>
      <w:r>
        <w:t xml:space="preserve">SpatialVLA: Exploring Spatial Representations for Visual-Language-Action Model</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arXiv:2501.15830</w:t>
      </w:r>
      <w:r>
        <w:t xml:space="preserve">.</w:t>
      </w:r>
    </w:p>
    <w:bookmarkEnd w:id="194"/>
    <w:bookmarkStart w:id="195" w:name="ref-ax240920537"/>
    <w:p>
      <w:pPr>
        <w:pStyle w:val="Bibliography"/>
      </w:pPr>
      <w:r>
        <w:t xml:space="preserve">69.</w:t>
      </w:r>
      <w:r>
        <w:t xml:space="preserve"> </w:t>
      </w:r>
      <w:r>
        <w:t xml:space="preserve">	</w:t>
      </w:r>
      <w:r>
        <w:t xml:space="preserve">Wang, L.; Chen, X.; Zhao, J.; He, K.</w:t>
      </w:r>
      <w:r>
        <w:t xml:space="preserve"> </w:t>
      </w:r>
      <w:r>
        <w:t xml:space="preserve">Scaling Proprioceptive-Visual Learning with Heterogeneous Pre-trained Transformers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arXiv:2409.20537</w:t>
      </w:r>
      <w:r>
        <w:t xml:space="preserve">.</w:t>
      </w:r>
    </w:p>
    <w:bookmarkEnd w:id="195"/>
    <w:bookmarkStart w:id="196" w:name="ref-ax250523189"/>
    <w:p>
      <w:pPr>
        <w:pStyle w:val="Bibliography"/>
      </w:pPr>
      <w:r>
        <w:t xml:space="preserve">70.</w:t>
      </w:r>
      <w:r>
        <w:t xml:space="preserve"> </w:t>
      </w:r>
      <w:r>
        <w:t xml:space="preserve">	</w:t>
      </w:r>
      <w:r>
        <w:t xml:space="preserve">Wang, S.; Zhang, J.; Li, M.; Liu, J.; Li, A.; Wu, K.; Zhong, F.; Yu, J.; Zhang, Z.; Wang, H.</w:t>
      </w:r>
      <w:r>
        <w:t xml:space="preserve"> </w:t>
      </w:r>
      <w:r>
        <w:t xml:space="preserve">TrackVLA: Embodied Visual Tracking in the Wild</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arXiv:2505.23189</w:t>
      </w:r>
      <w:r>
        <w:t xml:space="preserve">.</w:t>
      </w:r>
    </w:p>
    <w:bookmarkEnd w:id="196"/>
    <w:bookmarkStart w:id="197" w:name="ref-ax260415483"/>
    <w:p>
      <w:pPr>
        <w:pStyle w:val="Bibliography"/>
      </w:pPr>
      <w:r>
        <w:t xml:space="preserve">71.</w:t>
      </w:r>
      <w:r>
        <w:t xml:space="preserve"> </w:t>
      </w:r>
      <w:r>
        <w:t xml:space="preserve">	</w:t>
      </w:r>
      <w:r>
        <w:t xml:space="preserve">Physical Intelligence; Ai, B.; Amin, A.; Aniceto, R.; Balakrishna, A.; Balke, G.; Black, K.; Bokinsky, G.; Cao, S.; Charbonnier, T.; et al.</w:t>
      </w:r>
      <w:r>
        <w:t xml:space="preserve"> </w:t>
      </w:r>
      <m:oMath>
        <m:sSub>
          <m:e>
            <m:r>
              <m:t>π</m:t>
            </m:r>
          </m:e>
          <m:sub>
            <m:r>
              <m:t>0.7</m:t>
            </m:r>
          </m:sub>
        </m:sSub>
      </m:oMath>
      <w:r>
        <w:t xml:space="preserve">: a Steerable Generalist Robotic Foundation Model with Emergent Capabilities</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arXiv:2604.15483</w:t>
      </w:r>
      <w:r>
        <w:t xml:space="preserve">.</w:t>
      </w:r>
    </w:p>
    <w:bookmarkEnd w:id="197"/>
    <w:bookmarkStart w:id="198" w:name="ref-rajbhandari2020zero"/>
    <w:p>
      <w:pPr>
        <w:pStyle w:val="Bibliography"/>
      </w:pPr>
      <w:r>
        <w:t xml:space="preserve">72.</w:t>
      </w:r>
      <w:r>
        <w:t xml:space="preserve"> </w:t>
      </w:r>
      <w:r>
        <w:t xml:space="preserve">	</w:t>
      </w:r>
      <w:r>
        <w:t xml:space="preserve">Rajbhandari, S.; Rasley, J.; Ruwase, O.; He, Y.</w:t>
      </w:r>
      <w:r>
        <w:t xml:space="preserve"> </w:t>
      </w:r>
      <w:r>
        <w:t xml:space="preserve">ZeRO: Memory Optimizations Toward Training Trillion Parameter Models</w:t>
      </w:r>
      <w:r>
        <w:t xml:space="preserve">.</w:t>
      </w:r>
      <w:r>
        <w:t xml:space="preserve"> </w:t>
      </w:r>
      <w:r>
        <w:rPr>
          <w:iCs/>
          <w:i/>
        </w:rPr>
        <w:t xml:space="preserve">arXiv</w:t>
      </w:r>
      <w:r>
        <w:t xml:space="preserve"> </w:t>
      </w:r>
      <w:r>
        <w:rPr>
          <w:bCs/>
          <w:b/>
        </w:rPr>
        <w:t xml:space="preserve">2019</w:t>
      </w:r>
      <w:r>
        <w:t xml:space="preserve">,</w:t>
      </w:r>
      <w:r>
        <w:t xml:space="preserve"> </w:t>
      </w:r>
      <w:r>
        <w:rPr>
          <w:iCs/>
          <w:i/>
        </w:rPr>
        <w:t xml:space="preserve">arXiv:1910.02054</w:t>
      </w:r>
      <w:r>
        <w:t xml:space="preserve">.</w:t>
      </w:r>
    </w:p>
    <w:bookmarkEnd w:id="198"/>
    <w:bookmarkStart w:id="199" w:name="ref-zhao2023fsdp"/>
    <w:p>
      <w:pPr>
        <w:pStyle w:val="Bibliography"/>
      </w:pPr>
      <w:r>
        <w:t xml:space="preserve">73.</w:t>
      </w:r>
      <w:r>
        <w:t xml:space="preserve"> </w:t>
      </w:r>
      <w:r>
        <w:t xml:space="preserve">	</w:t>
      </w:r>
      <w:r>
        <w:t xml:space="preserve">Zhao, Y.; Gu, A.; Varma, R.; Luo, L.; Huang, C.-C.; Xu, M.; Wright, L.; Shojanazeri, H.; Ott, M.; Shleifer, S.; et al.</w:t>
      </w:r>
      <w:r>
        <w:t xml:space="preserve"> </w:t>
      </w:r>
      <w:r>
        <w:t xml:space="preserve">PyTorch FSDP: Experiences on Scaling Fully Sharded Data Parallel</w:t>
      </w:r>
      <w:r>
        <w:t xml:space="preserve">.</w:t>
      </w:r>
      <w:r>
        <w:t xml:space="preserve"> </w:t>
      </w:r>
      <w:r>
        <w:rPr>
          <w:iCs/>
          <w:i/>
        </w:rPr>
        <w:t xml:space="preserve">arXiv</w:t>
      </w:r>
      <w:r>
        <w:t xml:space="preserve"> </w:t>
      </w:r>
      <w:r>
        <w:rPr>
          <w:bCs/>
          <w:b/>
        </w:rPr>
        <w:t xml:space="preserve">2023</w:t>
      </w:r>
      <w:r>
        <w:t xml:space="preserve">,</w:t>
      </w:r>
      <w:r>
        <w:t xml:space="preserve"> </w:t>
      </w:r>
      <w:r>
        <w:rPr>
          <w:iCs/>
          <w:i/>
        </w:rPr>
        <w:t xml:space="preserve">arXiv:2304.11277</w:t>
      </w:r>
      <w:r>
        <w:t xml:space="preserve">.</w:t>
      </w:r>
    </w:p>
    <w:bookmarkEnd w:id="199"/>
    <w:bookmarkStart w:id="200" w:name="ref-hu2021lora"/>
    <w:p>
      <w:pPr>
        <w:pStyle w:val="Bibliography"/>
      </w:pPr>
      <w:r>
        <w:t xml:space="preserve">74.</w:t>
      </w:r>
      <w:r>
        <w:t xml:space="preserve"> </w:t>
      </w:r>
      <w:r>
        <w:t xml:space="preserve">	</w:t>
      </w:r>
      <w:r>
        <w:t xml:space="preserve">Hu, E.J.; Shen, Y.; Wallis, P.; Allen-Zhu, Z.; Li, Y.; Wang, S.; Wang, L.; Chen, W.</w:t>
      </w:r>
      <w:r>
        <w:t xml:space="preserve"> </w:t>
      </w:r>
      <w:r>
        <w:t xml:space="preserve">LoRA: Low-Rank Adaptation of Large Language Models</w:t>
      </w:r>
      <w:r>
        <w:t xml:space="preserve">.</w:t>
      </w:r>
      <w:r>
        <w:t xml:space="preserve"> </w:t>
      </w:r>
      <w:r>
        <w:rPr>
          <w:iCs/>
          <w:i/>
        </w:rPr>
        <w:t xml:space="preserve">arXiv</w:t>
      </w:r>
      <w:r>
        <w:t xml:space="preserve"> </w:t>
      </w:r>
      <w:r>
        <w:rPr>
          <w:bCs/>
          <w:b/>
        </w:rPr>
        <w:t xml:space="preserve">2021</w:t>
      </w:r>
      <w:r>
        <w:t xml:space="preserve">,</w:t>
      </w:r>
      <w:r>
        <w:t xml:space="preserve"> </w:t>
      </w:r>
      <w:r>
        <w:rPr>
          <w:iCs/>
          <w:i/>
        </w:rPr>
        <w:t xml:space="preserve">arXiv:2106.09685</w:t>
      </w:r>
      <w:r>
        <w:t xml:space="preserve">.</w:t>
      </w:r>
    </w:p>
    <w:bookmarkEnd w:id="200"/>
    <w:bookmarkStart w:id="201" w:name="ref-dettmers2023qlora"/>
    <w:p>
      <w:pPr>
        <w:pStyle w:val="Bibliography"/>
      </w:pPr>
      <w:r>
        <w:t xml:space="preserve">75.</w:t>
      </w:r>
      <w:r>
        <w:t xml:space="preserve"> </w:t>
      </w:r>
      <w:r>
        <w:t xml:space="preserve">	</w:t>
      </w:r>
      <w:r>
        <w:t xml:space="preserve">Dettmers, T.; Pagnoni, A.; Holtzman, A.; Zettlemoyer, L.</w:t>
      </w:r>
      <w:r>
        <w:t xml:space="preserve"> </w:t>
      </w:r>
      <w:r>
        <w:t xml:space="preserve">QLoRA: Efficient Finetuning of Quantized LLMs</w:t>
      </w:r>
      <w:r>
        <w:t xml:space="preserve">.</w:t>
      </w:r>
      <w:r>
        <w:t xml:space="preserve"> </w:t>
      </w:r>
      <w:r>
        <w:rPr>
          <w:iCs/>
          <w:i/>
        </w:rPr>
        <w:t xml:space="preserve">arXiv</w:t>
      </w:r>
      <w:r>
        <w:t xml:space="preserve"> </w:t>
      </w:r>
      <w:r>
        <w:rPr>
          <w:bCs/>
          <w:b/>
        </w:rPr>
        <w:t xml:space="preserve">2023</w:t>
      </w:r>
      <w:r>
        <w:t xml:space="preserve">,</w:t>
      </w:r>
      <w:r>
        <w:t xml:space="preserve"> </w:t>
      </w:r>
      <w:r>
        <w:rPr>
          <w:iCs/>
          <w:i/>
        </w:rPr>
        <w:t xml:space="preserve">arXiv:2305.14314</w:t>
      </w:r>
      <w:r>
        <w:t xml:space="preserve">.</w:t>
      </w:r>
    </w:p>
    <w:bookmarkEnd w:id="201"/>
    <w:bookmarkStart w:id="203" w:name="ref-repo-openpi"/>
    <w:p>
      <w:pPr>
        <w:pStyle w:val="Bibliography"/>
      </w:pPr>
      <w:r>
        <w:t xml:space="preserve">76.</w:t>
      </w:r>
      <w:r>
        <w:t xml:space="preserve"> </w:t>
      </w:r>
      <w:r>
        <w:t xml:space="preserve">	</w:t>
      </w:r>
      <w:r>
        <w:t xml:space="preserve">Physical Intelligence</w:t>
      </w:r>
      <w:r>
        <w:t xml:space="preserve"> </w:t>
      </w:r>
      <w:r>
        <w:t xml:space="preserve">openpi (official repository of</w:t>
      </w:r>
      <w:r>
        <w:t xml:space="preserve"> </w:t>
      </w:r>
      <m:oMath>
        <m:sSub>
          <m:e>
            <m:r>
              <m:t>π</m:t>
            </m:r>
          </m:e>
          <m:sub>
            <m:r>
              <m:t>0</m:t>
            </m:r>
          </m:sub>
        </m:sSub>
      </m:oMath>
      <w:r>
        <w:t xml:space="preserve"> </w:t>
      </w:r>
      <w:r>
        <w:t xml:space="preserve">and</w:t>
      </w:r>
      <w:r>
        <w:t xml:space="preserve"> </w:t>
      </w:r>
      <m:oMath>
        <m:sSub>
          <m:e>
            <m:r>
              <m:t>π</m:t>
            </m:r>
          </m:e>
          <m:sub>
            <m:r>
              <m:t>0.5</m:t>
            </m:r>
          </m:sub>
        </m:sSub>
      </m:oMath>
      <w:r>
        <w:t xml:space="preserve">), README</w:t>
      </w:r>
      <w:r>
        <w:t xml:space="preserve"> </w:t>
      </w:r>
      <w:r>
        <w:t xml:space="preserve">Available online:</w:t>
      </w:r>
      <w:r>
        <w:t xml:space="preserve"> </w:t>
      </w:r>
      <w:hyperlink r:id="rId202">
        <w:r>
          <w:rPr>
            <w:rStyle w:val="Hyperlink"/>
          </w:rPr>
          <w:t xml:space="preserve">https://github.com/Physical-Intelligence/openpi</w:t>
        </w:r>
      </w:hyperlink>
      <w:r>
        <w:t xml:space="preserve"> </w:t>
      </w:r>
      <w:r>
        <w:t xml:space="preserve">(accessed on 19 October 2026).</w:t>
      </w:r>
    </w:p>
    <w:bookmarkEnd w:id="203"/>
    <w:bookmarkStart w:id="205" w:name="ref-repo-openvla"/>
    <w:p>
      <w:pPr>
        <w:pStyle w:val="Bibliography"/>
      </w:pPr>
      <w:r>
        <w:t xml:space="preserve">77.</w:t>
      </w:r>
      <w:r>
        <w:t xml:space="preserve"> </w:t>
      </w:r>
      <w:r>
        <w:t xml:space="preserve">	</w:t>
      </w:r>
      <w:r>
        <w:t xml:space="preserve">Kim, M.J.; Pertsch, K.; et al.</w:t>
      </w:r>
      <w:r>
        <w:t xml:space="preserve"> </w:t>
      </w:r>
      <w:r>
        <w:t xml:space="preserve">OpenVLA (official repository), README</w:t>
      </w:r>
      <w:r>
        <w:t xml:space="preserve"> </w:t>
      </w:r>
      <w:r>
        <w:t xml:space="preserve">Available online:</w:t>
      </w:r>
      <w:r>
        <w:t xml:space="preserve"> </w:t>
      </w:r>
      <w:hyperlink r:id="rId204">
        <w:r>
          <w:rPr>
            <w:rStyle w:val="Hyperlink"/>
          </w:rPr>
          <w:t xml:space="preserve">https://github.com/openvla/openvla</w:t>
        </w:r>
      </w:hyperlink>
      <w:r>
        <w:t xml:space="preserve"> </w:t>
      </w:r>
      <w:r>
        <w:t xml:space="preserve">(accessed on 19 October 2026).</w:t>
      </w:r>
    </w:p>
    <w:bookmarkEnd w:id="205"/>
    <w:bookmarkStart w:id="207" w:name="ref-repo-go1"/>
    <w:p>
      <w:pPr>
        <w:pStyle w:val="Bibliography"/>
      </w:pPr>
      <w:r>
        <w:t xml:space="preserve">78.</w:t>
      </w:r>
      <w:r>
        <w:t xml:space="preserve"> </w:t>
      </w:r>
      <w:r>
        <w:t xml:space="preserve">	</w:t>
      </w:r>
      <w:r>
        <w:t xml:space="preserve">AgiBot World Contributors</w:t>
      </w:r>
      <w:r>
        <w:t xml:space="preserve"> </w:t>
      </w:r>
      <w:r>
        <w:t xml:space="preserve">AgiBot World and GO-1 (official repository), README</w:t>
      </w:r>
      <w:r>
        <w:t xml:space="preserve"> </w:t>
      </w:r>
      <w:r>
        <w:t xml:space="preserve">Available online:</w:t>
      </w:r>
      <w:r>
        <w:t xml:space="preserve"> </w:t>
      </w:r>
      <w:hyperlink r:id="rId206">
        <w:r>
          <w:rPr>
            <w:rStyle w:val="Hyperlink"/>
          </w:rPr>
          <w:t xml:space="preserve">https://github.com/OpenDriveLab/AgiBot-World</w:t>
        </w:r>
      </w:hyperlink>
      <w:r>
        <w:t xml:space="preserve"> </w:t>
      </w:r>
      <w:r>
        <w:t xml:space="preserve">(accessed on 19 October 2026).</w:t>
      </w:r>
    </w:p>
    <w:bookmarkEnd w:id="207"/>
    <w:bookmarkStart w:id="208" w:name="ref-kaplan2020scaling"/>
    <w:p>
      <w:pPr>
        <w:pStyle w:val="Bibliography"/>
      </w:pPr>
      <w:r>
        <w:t xml:space="preserve">79.</w:t>
      </w:r>
      <w:r>
        <w:t xml:space="preserve"> </w:t>
      </w:r>
      <w:r>
        <w:t xml:space="preserve">	</w:t>
      </w:r>
      <w:r>
        <w:t xml:space="preserve">Kaplan, J.; McCandlish, S.; Henighan, T.; Brown, T.B.; Chess, B.; Child, R.; Gray, S.; Radford, A.; Wu, J.; Amodei, D.</w:t>
      </w:r>
      <w:r>
        <w:t xml:space="preserve"> </w:t>
      </w:r>
      <w:r>
        <w:t xml:space="preserve">Scaling Laws for Neural Language Models</w:t>
      </w:r>
      <w:r>
        <w:t xml:space="preserve">.</w:t>
      </w:r>
      <w:r>
        <w:t xml:space="preserve"> </w:t>
      </w:r>
      <w:r>
        <w:rPr>
          <w:iCs/>
          <w:i/>
        </w:rPr>
        <w:t xml:space="preserve">arXiv</w:t>
      </w:r>
      <w:r>
        <w:t xml:space="preserve"> </w:t>
      </w:r>
      <w:r>
        <w:rPr>
          <w:bCs/>
          <w:b/>
        </w:rPr>
        <w:t xml:space="preserve">2020</w:t>
      </w:r>
      <w:r>
        <w:t xml:space="preserve">,</w:t>
      </w:r>
      <w:r>
        <w:t xml:space="preserve"> </w:t>
      </w:r>
      <w:r>
        <w:rPr>
          <w:iCs/>
          <w:i/>
        </w:rPr>
        <w:t xml:space="preserve">arXiv:2001.08361</w:t>
      </w:r>
      <w:r>
        <w:t xml:space="preserve">.</w:t>
      </w:r>
    </w:p>
    <w:bookmarkEnd w:id="208"/>
    <w:bookmarkStart w:id="209" w:name="ref-ax250808241"/>
    <w:p>
      <w:pPr>
        <w:pStyle w:val="Bibliography"/>
      </w:pPr>
      <w:r>
        <w:t xml:space="preserve">80.</w:t>
      </w:r>
      <w:r>
        <w:t xml:space="preserve"> </w:t>
      </w:r>
      <w:r>
        <w:t xml:space="preserve">	</w:t>
      </w:r>
      <w:r>
        <w:t xml:space="preserve">Liao, Q.; Truong, T.E.; Huang, X.; Gao, Y.; Tevet, G.; Sreenath, K.; Liu, C.K.</w:t>
      </w:r>
      <w:r>
        <w:t xml:space="preserve"> </w:t>
      </w:r>
      <w:r>
        <w:t xml:space="preserve">BeyondMimic: From Motion Tracking to Versatile Humanoid Control via Guided Diffusion</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arXiv:2508.08241</w:t>
      </w:r>
      <w:r>
        <w:t xml:space="preserve">.</w:t>
      </w:r>
    </w:p>
    <w:bookmarkEnd w:id="209"/>
    <w:bookmarkStart w:id="210" w:name="ref-ax250613751"/>
    <w:p>
      <w:pPr>
        <w:pStyle w:val="Bibliography"/>
      </w:pPr>
      <w:r>
        <w:t xml:space="preserve">81.</w:t>
      </w:r>
      <w:r>
        <w:t xml:space="preserve"> </w:t>
      </w:r>
      <w:r>
        <w:t xml:space="preserve">	</w:t>
      </w:r>
      <w:r>
        <w:t xml:space="preserve">Xue, H.; Huang, X.; Niu, D.; Liao, Q.; Kragerud, T.; Gravdahl, J.T.; Peng, X.B.; Shi, G.; Darrell, T.; Sreenath, K.; et al.</w:t>
      </w:r>
      <w:r>
        <w:t xml:space="preserve"> </w:t>
      </w:r>
      <w:r>
        <w:t xml:space="preserve">LeVERB: Humanoid Whole-Body Control with Latent Vision-Language Instruction</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arXiv:2506.13751</w:t>
      </w:r>
      <w:r>
        <w:t xml:space="preserve">.</w:t>
      </w:r>
    </w:p>
    <w:bookmarkEnd w:id="210"/>
    <w:bookmarkStart w:id="211" w:name="ref-ax240316967"/>
    <w:p>
      <w:pPr>
        <w:pStyle w:val="Bibliography"/>
      </w:pPr>
      <w:r>
        <w:t xml:space="preserve">82.</w:t>
      </w:r>
      <w:r>
        <w:t xml:space="preserve"> </w:t>
      </w:r>
      <w:r>
        <w:t xml:space="preserve">	</w:t>
      </w:r>
      <w:r>
        <w:t xml:space="preserve">Liu, M.; Chen, Z.; Cheng, X.; Ji, Y.; Qiu, R.-Z.; Yang, R.; Wang, X.</w:t>
      </w:r>
      <w:r>
        <w:t xml:space="preserve"> </w:t>
      </w:r>
      <w:r>
        <w:t xml:space="preserve">Visual Whole-Body Control for Legged Loco-Manipulation</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arXiv:2403.16967</w:t>
      </w:r>
      <w:r>
        <w:t xml:space="preserve">.</w:t>
      </w:r>
    </w:p>
    <w:bookmarkEnd w:id="211"/>
    <w:bookmarkStart w:id="212" w:name="ref-ax240317367"/>
    <w:p>
      <w:pPr>
        <w:pStyle w:val="Bibliography"/>
      </w:pPr>
      <w:r>
        <w:t xml:space="preserve">83.</w:t>
      </w:r>
      <w:r>
        <w:t xml:space="preserve"> </w:t>
      </w:r>
      <w:r>
        <w:t xml:space="preserve">	</w:t>
      </w:r>
      <w:r>
        <w:t xml:space="preserve">Pan, G.; Ben, Q.; Yuan, Z.; Jiang, G.; Ji, Y.; Li, S.; Pang, J.; Liu, H.; Xu, H.</w:t>
      </w:r>
      <w:r>
        <w:t xml:space="preserve"> </w:t>
      </w:r>
      <w:r>
        <w:t xml:space="preserve">RoboDuet: Learning a Cooperative Policy for Whole-body Legged Loco-Manipulation</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arXiv:2403.17367</w:t>
      </w:r>
      <w:r>
        <w:t xml:space="preserve">.</w:t>
      </w:r>
    </w:p>
    <w:bookmarkEnd w:id="212"/>
    <w:bookmarkStart w:id="213" w:name="ref-ax250216372"/>
    <w:p>
      <w:pPr>
        <w:pStyle w:val="Bibliography"/>
      </w:pPr>
      <w:r>
        <w:t xml:space="preserve">84.</w:t>
      </w:r>
      <w:r>
        <w:t xml:space="preserve"> </w:t>
      </w:r>
      <w:r>
        <w:t xml:space="preserve">	</w:t>
      </w:r>
      <w:r>
        <w:t xml:space="preserve">Liu, W.; Zhao, H.; Li, C.; Deng, Y.; Biswas, J.; Pouya, S.; Chang, Y.</w:t>
      </w:r>
      <w:r>
        <w:t xml:space="preserve"> </w:t>
      </w:r>
      <w:r>
        <w:t xml:space="preserve">COMPASS: Cross-embodiment Mobility Policy via Residual RL and Skill Synthesis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arXiv:2502.16372</w:t>
      </w:r>
      <w:r>
        <w:t xml:space="preserve">.</w:t>
      </w:r>
    </w:p>
    <w:bookmarkEnd w:id="213"/>
    <w:bookmarkStart w:id="214" w:name="ref-ax241214401"/>
    <w:p>
      <w:pPr>
        <w:pStyle w:val="Bibliography"/>
      </w:pPr>
      <w:r>
        <w:t xml:space="preserve">85.</w:t>
      </w:r>
      <w:r>
        <w:t xml:space="preserve"> </w:t>
      </w:r>
      <w:r>
        <w:t xml:space="preserve">	</w:t>
      </w:r>
      <w:r>
        <w:t xml:space="preserve">Eftekhar, A.; Hendrix, R.; Weihs, L.; Duan, J.; Caglar, E.; Salvador, J.; Herrasti, A.; Han, W.; VanderBil, E.; Kembhavi, A.; et al.</w:t>
      </w:r>
      <w:r>
        <w:t xml:space="preserve"> </w:t>
      </w:r>
      <w:r>
        <w:t xml:space="preserve">The One RING: a Robotic Indoor Navigation Generalist</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arXiv:2412.14401</w:t>
      </w:r>
      <w:r>
        <w:t xml:space="preserve">.</w:t>
      </w:r>
    </w:p>
    <w:bookmarkEnd w:id="214"/>
    <w:bookmarkStart w:id="215" w:name="ref-ax250617221"/>
    <w:p>
      <w:pPr>
        <w:pStyle w:val="Bibliography"/>
      </w:pPr>
      <w:r>
        <w:t xml:space="preserve">86.</w:t>
      </w:r>
      <w:r>
        <w:t xml:space="preserve"> </w:t>
      </w:r>
      <w:r>
        <w:t xml:space="preserve">	</w:t>
      </w:r>
      <w:r>
        <w:t xml:space="preserve">Qi, Z.; Zhang, Z.; Yu, Y.; Wang, J.; Zhao, H.</w:t>
      </w:r>
      <w:r>
        <w:t xml:space="preserve"> </w:t>
      </w:r>
      <w:r>
        <w:t xml:space="preserve">VLN-R1: Vision-Language Navigation via Reinforcement Fine-Tuning</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arXiv:2506.17221</w:t>
      </w:r>
      <w:r>
        <w:t xml:space="preserve">.</w:t>
      </w:r>
    </w:p>
    <w:bookmarkEnd w:id="215"/>
    <w:bookmarkStart w:id="216" w:name="ref-ax260211598"/>
    <w:p>
      <w:pPr>
        <w:pStyle w:val="Bibliography"/>
      </w:pPr>
      <w:r>
        <w:t xml:space="preserve">87.</w:t>
      </w:r>
      <w:r>
        <w:t xml:space="preserve"> </w:t>
      </w:r>
      <w:r>
        <w:t xml:space="preserve">	</w:t>
      </w:r>
      <w:r>
        <w:t xml:space="preserve">Chu, Z.; Xie, S.; Wu, X.; Shen, Y.; Luo, M.; Wang, Z.; Liu, F.; Leng, X.; Hu, J.; Yin, M.; et al.</w:t>
      </w:r>
      <w:r>
        <w:t xml:space="preserve"> </w:t>
      </w:r>
      <w:r>
        <w:t xml:space="preserve">ABot-N0: Technical Report on the VLA Foundation Model for Versatile Embodied Navigation</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arXiv:2602.11598</w:t>
      </w:r>
      <w:r>
        <w:t xml:space="preserve">.</w:t>
      </w:r>
    </w:p>
    <w:bookmarkEnd w:id="216"/>
    <w:bookmarkStart w:id="217" w:name="ref-ax260108665"/>
    <w:p>
      <w:pPr>
        <w:pStyle w:val="Bibliography"/>
      </w:pPr>
      <w:r>
        <w:t xml:space="preserve">88.</w:t>
      </w:r>
      <w:r>
        <w:t xml:space="preserve"> </w:t>
      </w:r>
      <w:r>
        <w:t xml:space="preserve">	</w:t>
      </w:r>
      <w:r>
        <w:t xml:space="preserve">Wang, S.; Luo, Y.; Chen, X.; Luo, A.; Li, D.; Liu, C.; Chen, S.; Zhang, Y.; Yu, J.</w:t>
      </w:r>
      <w:r>
        <w:t xml:space="preserve"> </w:t>
      </w:r>
      <w:r>
        <w:t xml:space="preserve">VLingNav: Embodied Navigation with Adaptive Reasoning and Visual-Assisted Linguistic Memory</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arXiv:2601.08665</w:t>
      </w:r>
      <w:r>
        <w:t xml:space="preserve">.</w:t>
      </w:r>
    </w:p>
    <w:bookmarkEnd w:id="217"/>
    <w:bookmarkStart w:id="218" w:name="ref-ax260202459"/>
    <w:p>
      <w:pPr>
        <w:pStyle w:val="Bibliography"/>
      </w:pPr>
      <w:r>
        <w:t xml:space="preserve">89.</w:t>
      </w:r>
      <w:r>
        <w:t xml:space="preserve"> </w:t>
      </w:r>
      <w:r>
        <w:t xml:space="preserve">	</w:t>
      </w:r>
      <w:r>
        <w:t xml:space="preserve">Huang, Z.; Zhang, Y.; Liu, J.; Song, R.; Tang, C.; Ma, J.</w:t>
      </w:r>
      <w:r>
        <w:t xml:space="preserve"> </w:t>
      </w:r>
      <w:r>
        <w:t xml:space="preserve">TIC-VLA: A Think-in-Control Vision-Language-Action Model for Robot Navigation in Dynamic Environments</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arXiv:2602.02459</w:t>
      </w:r>
      <w:r>
        <w:t xml:space="preserve">.</w:t>
      </w:r>
    </w:p>
    <w:bookmarkEnd w:id="218"/>
    <w:bookmarkStart w:id="219" w:name="ref-ax260830935"/>
    <w:p>
      <w:pPr>
        <w:pStyle w:val="Bibliography"/>
      </w:pPr>
      <w:r>
        <w:t xml:space="preserve">90.</w:t>
      </w:r>
      <w:r>
        <w:t xml:space="preserve"> </w:t>
      </w:r>
      <w:r>
        <w:t xml:space="preserve">	</w:t>
      </w:r>
      <w:r>
        <w:t xml:space="preserve">Wang, S.; Luo, A.; Huang, F.; Xu, J.; Wang, X.; Wang, Y.; Ma, Q.; Yang, F.; Mei, R.; Wei, J.; et al.</w:t>
      </w:r>
      <w:r>
        <w:t xml:space="preserve"> </w:t>
      </w:r>
      <w:r>
        <w:t xml:space="preserve">LightNav-0: Eliciting VLM Spatial Intelligence for Generalist Embodied Navigation</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arXiv:2608.30935</w:t>
      </w:r>
      <w:r>
        <w:t xml:space="preserve">.</w:t>
      </w:r>
    </w:p>
    <w:bookmarkEnd w:id="219"/>
    <w:bookmarkStart w:id="220" w:name="ref-ax260530280"/>
    <w:p>
      <w:pPr>
        <w:pStyle w:val="Bibliography"/>
      </w:pPr>
      <w:r>
        <w:t xml:space="preserve">91.</w:t>
      </w:r>
      <w:r>
        <w:t xml:space="preserve"> </w:t>
      </w:r>
      <w:r>
        <w:t xml:space="preserve">	</w:t>
      </w:r>
      <w:r>
        <w:t xml:space="preserve">Wang, Q.; Li, M.; Guan, J.; Ye, J.; Xie, S.; Liu, Y.; Chen, J.; Liang, Z.; Zhang, J.; Hu, X.; et al.</w:t>
      </w:r>
      <w:r>
        <w:t xml:space="preserve"> </w:t>
      </w:r>
      <w:r>
        <w:t xml:space="preserve">Qwen-VLA: Unifying Vision-Language-Action Modeling across Tasks, Environments, and Robot Embodiments</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arXiv:2605.30280</w:t>
      </w:r>
      <w:r>
        <w:t xml:space="preserve">.</w:t>
      </w:r>
    </w:p>
    <w:bookmarkEnd w:id="220"/>
    <w:bookmarkStart w:id="221" w:name="ref-schulman2017ppo"/>
    <w:p>
      <w:pPr>
        <w:pStyle w:val="Bibliography"/>
      </w:pPr>
      <w:r>
        <w:t xml:space="preserve">92.</w:t>
      </w:r>
      <w:r>
        <w:t xml:space="preserve"> </w:t>
      </w:r>
      <w:r>
        <w:t xml:space="preserve">	</w:t>
      </w:r>
      <w:r>
        <w:t xml:space="preserve">Schulman, J.; Wolski, F.; Dhariwal, P.; Radford, A.; Klimov, O.</w:t>
      </w:r>
      <w:r>
        <w:t xml:space="preserve"> </w:t>
      </w:r>
      <w:r>
        <w:t xml:space="preserve">Proximal Policy Optimization Algorithms</w:t>
      </w:r>
      <w:r>
        <w:t xml:space="preserve">.</w:t>
      </w:r>
      <w:r>
        <w:t xml:space="preserve"> </w:t>
      </w:r>
      <w:r>
        <w:rPr>
          <w:iCs/>
          <w:i/>
        </w:rPr>
        <w:t xml:space="preserve">arXiv</w:t>
      </w:r>
      <w:r>
        <w:t xml:space="preserve"> </w:t>
      </w:r>
      <w:r>
        <w:rPr>
          <w:bCs/>
          <w:b/>
        </w:rPr>
        <w:t xml:space="preserve">2017</w:t>
      </w:r>
      <w:r>
        <w:t xml:space="preserve">,</w:t>
      </w:r>
      <w:r>
        <w:t xml:space="preserve"> </w:t>
      </w:r>
      <w:r>
        <w:rPr>
          <w:iCs/>
          <w:i/>
        </w:rPr>
        <w:t xml:space="preserve">arXiv:1707.06347</w:t>
      </w:r>
      <w:r>
        <w:t xml:space="preserve">.</w:t>
      </w:r>
    </w:p>
    <w:bookmarkEnd w:id="221"/>
    <w:bookmarkStart w:id="222" w:name="ref-shao2024deepseekmath"/>
    <w:p>
      <w:pPr>
        <w:pStyle w:val="Bibliography"/>
      </w:pPr>
      <w:r>
        <w:t xml:space="preserve">93.</w:t>
      </w:r>
      <w:r>
        <w:t xml:space="preserve"> </w:t>
      </w:r>
      <w:r>
        <w:t xml:space="preserve">	</w:t>
      </w:r>
      <w:r>
        <w:t xml:space="preserve">Shao, Z.; Wang, P.; Zhu, Q.; Xu, R.; Song, J.; Bi, X.; Zhang, H.; Zhang, M.; Li, Y.K.; Wu, Y.; et al.</w:t>
      </w:r>
      <w:r>
        <w:t xml:space="preserve"> </w:t>
      </w:r>
      <w:r>
        <w:t xml:space="preserve">DeepSeekMath: Pushing the Limits of Mathematical Reasoning in Open Language Models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arXiv:2402.03300</w:t>
      </w:r>
      <w:r>
        <w:t xml:space="preserve">.</w:t>
      </w:r>
    </w:p>
    <w:bookmarkEnd w:id="222"/>
    <w:bookmarkStart w:id="223" w:name="ref-ax251114759"/>
    <w:p>
      <w:pPr>
        <w:pStyle w:val="Bibliography"/>
      </w:pPr>
      <w:r>
        <w:t xml:space="preserve">94.</w:t>
      </w:r>
      <w:r>
        <w:t xml:space="preserve"> </w:t>
      </w:r>
      <w:r>
        <w:t xml:space="preserve">	</w:t>
      </w:r>
      <w:r>
        <w:t xml:space="preserve">Physical Intelligence; Amin, A.; Aniceto, R.; Balakrishna, A.; Black, K.; Conley, K.; Connors, G.; Darpinian, J.; Dhabalia, K.; DiCarlo, J.; et al.</w:t>
      </w:r>
      <w:r>
        <w:t xml:space="preserve"> </w:t>
      </w:r>
      <m:oMath>
        <m:sSubSup>
          <m:e>
            <m:r>
              <m:t>π</m:t>
            </m:r>
          </m:e>
          <m:sub>
            <m:r>
              <m:t>0.6</m:t>
            </m:r>
          </m:sub>
          <m:sup>
            <m:r>
              <m:rPr>
                <m:sty m:val="p"/>
              </m:rPr>
              <m:t>*</m:t>
            </m:r>
          </m:sup>
        </m:sSubSup>
      </m:oMath>
      <w:r>
        <w:t xml:space="preserve">: a VLA That Learns From Experience</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arXiv:2511.14759</w:t>
      </w:r>
      <w:r>
        <w:t xml:space="preserve">.</w:t>
      </w:r>
    </w:p>
    <w:bookmarkEnd w:id="223"/>
    <w:bookmarkStart w:id="224" w:name="ref-ax251201801"/>
    <w:p>
      <w:pPr>
        <w:pStyle w:val="Bibliography"/>
      </w:pPr>
      <w:r>
        <w:t xml:space="preserve">95.</w:t>
      </w:r>
      <w:r>
        <w:t xml:space="preserve"> </w:t>
      </w:r>
      <w:r>
        <w:t xml:space="preserve">	</w:t>
      </w:r>
      <w:r>
        <w:t xml:space="preserve">Li, Y.; Ma, X.; Xu, J.; Cui, Y.; Cui, Z.; Han, Z.; Huang, L.; Kong, T.; Liu, Y.; Niu, H.; et al.</w:t>
      </w:r>
      <w:r>
        <w:t xml:space="preserve"> </w:t>
      </w:r>
      <w:r>
        <w:t xml:space="preserve">GR-RL: Going Dexterous and Precise for Long-Horizon Robotic Manipulation</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arXiv:2512.01801</w:t>
      </w:r>
      <w:r>
        <w:t xml:space="preserve">.</w:t>
      </w:r>
    </w:p>
    <w:bookmarkEnd w:id="224"/>
    <w:bookmarkStart w:id="225" w:name="ref-ax260609009"/>
    <w:p>
      <w:pPr>
        <w:pStyle w:val="Bibliography"/>
      </w:pPr>
      <w:r>
        <w:t xml:space="preserve">96.</w:t>
      </w:r>
      <w:r>
        <w:t xml:space="preserve"> </w:t>
      </w:r>
      <w:r>
        <w:t xml:space="preserve">	</w:t>
      </w:r>
      <w:r>
        <w:t xml:space="preserve">Wang, L.; Wang, Z.; Li, X.; Fan, L.; Lu, C.; Ye, N.</w:t>
      </w:r>
      <w:r>
        <w:t xml:space="preserve"> </w:t>
      </w:r>
      <w:r>
        <w:t xml:space="preserve">Scaling by Diversified Experience for Vision-Language-Action Models</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arXiv:2606.09009</w:t>
      </w:r>
      <w:r>
        <w:t xml:space="preserve">.</w:t>
      </w:r>
    </w:p>
    <w:bookmarkEnd w:id="225"/>
    <w:bookmarkStart w:id="226" w:name="ref-ax250308007"/>
    <w:p>
      <w:pPr>
        <w:pStyle w:val="Bibliography"/>
      </w:pPr>
      <w:r>
        <w:t xml:space="preserve">97.</w:t>
      </w:r>
      <w:r>
        <w:t xml:space="preserve"> </w:t>
      </w:r>
      <w:r>
        <w:t xml:space="preserve">	</w:t>
      </w:r>
      <w:r>
        <w:t xml:space="preserve">Zhao, H.; Song, W.; Wang, D.; Tong, X.; Ding, P.; Cheng, X.; Ge, Z.</w:t>
      </w:r>
      <w:r>
        <w:t xml:space="preserve"> </w:t>
      </w:r>
      <w:r>
        <w:t xml:space="preserve">MoRE: Unlocking Scalability in Reinforcement Learning for Quadruped Vision-Language-Action Models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arXiv:2503.08007</w:t>
      </w:r>
      <w:r>
        <w:t xml:space="preserve">.</w:t>
      </w:r>
    </w:p>
    <w:bookmarkEnd w:id="226"/>
    <w:bookmarkStart w:id="227" w:name="ref-ax221003370"/>
    <w:p>
      <w:pPr>
        <w:pStyle w:val="Bibliography"/>
      </w:pPr>
      <w:r>
        <w:t xml:space="preserve">98.</w:t>
      </w:r>
      <w:r>
        <w:t xml:space="preserve"> </w:t>
      </w:r>
      <w:r>
        <w:t xml:space="preserve">	</w:t>
      </w:r>
      <w:r>
        <w:t xml:space="preserve">Shah, D.; Sridhar, A.; Bhorkar, A.; Hirose, N.; Levine, S.</w:t>
      </w:r>
      <w:r>
        <w:t xml:space="preserve"> </w:t>
      </w:r>
      <w:r>
        <w:t xml:space="preserve">GNM: A General Navigation Model to Drive Any Robot</w:t>
      </w:r>
      <w:r>
        <w:t xml:space="preserve">.</w:t>
      </w:r>
      <w:r>
        <w:t xml:space="preserve"> </w:t>
      </w:r>
      <w:r>
        <w:rPr>
          <w:iCs/>
          <w:i/>
        </w:rPr>
        <w:t xml:space="preserve">arXiv</w:t>
      </w:r>
      <w:r>
        <w:t xml:space="preserve"> </w:t>
      </w:r>
      <w:r>
        <w:rPr>
          <w:bCs/>
          <w:b/>
        </w:rPr>
        <w:t xml:space="preserve">2022</w:t>
      </w:r>
      <w:r>
        <w:t xml:space="preserve">,</w:t>
      </w:r>
      <w:r>
        <w:t xml:space="preserve"> </w:t>
      </w:r>
      <w:r>
        <w:rPr>
          <w:iCs/>
          <w:i/>
        </w:rPr>
        <w:t xml:space="preserve">arXiv:2210.03370</w:t>
      </w:r>
      <w:r>
        <w:t xml:space="preserve">.</w:t>
      </w:r>
    </w:p>
    <w:bookmarkEnd w:id="227"/>
    <w:bookmarkStart w:id="228" w:name="ref-ax230614846"/>
    <w:p>
      <w:pPr>
        <w:pStyle w:val="Bibliography"/>
      </w:pPr>
      <w:r>
        <w:t xml:space="preserve">99.</w:t>
      </w:r>
      <w:r>
        <w:t xml:space="preserve"> </w:t>
      </w:r>
      <w:r>
        <w:t xml:space="preserve">	</w:t>
      </w:r>
      <w:r>
        <w:t xml:space="preserve">Shah, D.; Sridhar, A.; Dashora, N.; Stachowicz, K.; Black, K.; Hirose, N.; Levine, S.</w:t>
      </w:r>
      <w:r>
        <w:t xml:space="preserve"> </w:t>
      </w:r>
      <w:r>
        <w:t xml:space="preserve">ViNT: A Foundation Model for Visual Navigation</w:t>
      </w:r>
      <w:r>
        <w:t xml:space="preserve">.</w:t>
      </w:r>
      <w:r>
        <w:t xml:space="preserve"> </w:t>
      </w:r>
      <w:r>
        <w:rPr>
          <w:iCs/>
          <w:i/>
        </w:rPr>
        <w:t xml:space="preserve">arXiv</w:t>
      </w:r>
      <w:r>
        <w:t xml:space="preserve"> </w:t>
      </w:r>
      <w:r>
        <w:rPr>
          <w:bCs/>
          <w:b/>
        </w:rPr>
        <w:t xml:space="preserve">2023</w:t>
      </w:r>
      <w:r>
        <w:t xml:space="preserve">,</w:t>
      </w:r>
      <w:r>
        <w:t xml:space="preserve"> </w:t>
      </w:r>
      <w:r>
        <w:rPr>
          <w:iCs/>
          <w:i/>
        </w:rPr>
        <w:t xml:space="preserve">arXiv:2306.14846</w:t>
      </w:r>
      <w:r>
        <w:t xml:space="preserve">.</w:t>
      </w:r>
    </w:p>
    <w:bookmarkEnd w:id="228"/>
    <w:bookmarkStart w:id="229" w:name="ref-ax231007896"/>
    <w:p>
      <w:pPr>
        <w:pStyle w:val="Bibliography"/>
      </w:pPr>
      <w:r>
        <w:t xml:space="preserve">100.</w:t>
      </w:r>
      <w:r>
        <w:t xml:space="preserve"> </w:t>
      </w:r>
      <w:r>
        <w:t xml:space="preserve">	</w:t>
      </w:r>
      <w:r>
        <w:t xml:space="preserve">Sridhar, A.; Shah, D.; Glossop, C.; Levine, S.</w:t>
      </w:r>
      <w:r>
        <w:t xml:space="preserve"> </w:t>
      </w:r>
      <w:r>
        <w:t xml:space="preserve">NoMaD: Goal Masked Diffusion Policies for Navigation and Exploration</w:t>
      </w:r>
      <w:r>
        <w:t xml:space="preserve">.</w:t>
      </w:r>
      <w:r>
        <w:t xml:space="preserve"> </w:t>
      </w:r>
      <w:r>
        <w:rPr>
          <w:iCs/>
          <w:i/>
        </w:rPr>
        <w:t xml:space="preserve">arXiv</w:t>
      </w:r>
      <w:r>
        <w:t xml:space="preserve"> </w:t>
      </w:r>
      <w:r>
        <w:rPr>
          <w:bCs/>
          <w:b/>
        </w:rPr>
        <w:t xml:space="preserve">2023</w:t>
      </w:r>
      <w:r>
        <w:t xml:space="preserve">,</w:t>
      </w:r>
      <w:r>
        <w:t xml:space="preserve"> </w:t>
      </w:r>
      <w:r>
        <w:rPr>
          <w:iCs/>
          <w:i/>
        </w:rPr>
        <w:t xml:space="preserve">arXiv:2310.07896</w:t>
      </w:r>
      <w:r>
        <w:t xml:space="preserve">.</w:t>
      </w:r>
    </w:p>
    <w:bookmarkEnd w:id="229"/>
    <w:bookmarkStart w:id="231" w:name="ref-web-atlas-lbm"/>
    <w:p>
      <w:pPr>
        <w:pStyle w:val="Bibliography"/>
      </w:pPr>
      <w:r>
        <w:t xml:space="preserve">101.</w:t>
      </w:r>
      <w:r>
        <w:t xml:space="preserve"> </w:t>
      </w:r>
      <w:r>
        <w:t xml:space="preserve">	</w:t>
      </w:r>
      <w:r>
        <w:t xml:space="preserve">Boston Dynamics; Toyota Research Institute</w:t>
      </w:r>
      <w:r>
        <w:t xml:space="preserve"> </w:t>
      </w:r>
      <w:r>
        <w:t xml:space="preserve">Large Behavior Models and Atlas Find New Footing</w:t>
      </w:r>
      <w:r>
        <w:t xml:space="preserve"> </w:t>
      </w:r>
      <w:r>
        <w:t xml:space="preserve">Available online:</w:t>
      </w:r>
      <w:r>
        <w:t xml:space="preserve"> </w:t>
      </w:r>
      <w:hyperlink r:id="rId230">
        <w:r>
          <w:rPr>
            <w:rStyle w:val="Hyperlink"/>
          </w:rPr>
          <w:t xml:space="preserve">https://bostondynamics.com/blog/large-behavior-models-atlas-find-new-footing/</w:t>
        </w:r>
      </w:hyperlink>
      <w:r>
        <w:t xml:space="preserve"> </w:t>
      </w:r>
      <w:r>
        <w:t xml:space="preserve">(accessed on 6 October 2026).</w:t>
      </w:r>
    </w:p>
    <w:bookmarkEnd w:id="231"/>
    <w:bookmarkStart w:id="232" w:name="ref-ax250219645"/>
    <w:p>
      <w:pPr>
        <w:pStyle w:val="Bibliography"/>
      </w:pPr>
      <w:r>
        <w:t xml:space="preserve">102.</w:t>
      </w:r>
      <w:r>
        <w:t xml:space="preserve"> </w:t>
      </w:r>
      <w:r>
        <w:t xml:space="preserve">	</w:t>
      </w:r>
      <w:r>
        <w:t xml:space="preserve">Kim, M.J.; Finn, C.; Liang, P.</w:t>
      </w:r>
      <w:r>
        <w:t xml:space="preserve"> </w:t>
      </w:r>
      <w:r>
        <w:t xml:space="preserve">Fine-Tuning Vision-Language-Action Models: Optimizing Speed and Success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arXiv:2502.19645</w:t>
      </w:r>
      <w:r>
        <w:t xml:space="preserve">.</w:t>
      </w:r>
    </w:p>
    <w:bookmarkEnd w:id="232"/>
    <w:bookmarkStart w:id="234" w:name="ref-mitchell2019modelcards"/>
    <w:p>
      <w:pPr>
        <w:pStyle w:val="Bibliography"/>
      </w:pPr>
      <w:r>
        <w:t xml:space="preserve">103.</w:t>
      </w:r>
      <w:r>
        <w:t xml:space="preserve"> </w:t>
      </w:r>
      <w:r>
        <w:t xml:space="preserve">	</w:t>
      </w:r>
      <w:r>
        <w:t xml:space="preserve">Mitchell, M.; Wu, S.; Zaldivar, A.; Barnes, P.; Vasserman, L.; Hutchinson, B.; Spitzer, E.; Raji, I.D.; Gebru, T.</w:t>
      </w:r>
      <w:r>
        <w:t xml:space="preserve"> </w:t>
      </w:r>
      <w:r>
        <w:t xml:space="preserve">Model Cards for Model Reporting</w:t>
      </w:r>
      <w:r>
        <w:t xml:space="preserve">.</w:t>
      </w:r>
      <w:r>
        <w:t xml:space="preserve"> </w:t>
      </w:r>
      <w:r>
        <w:rPr>
          <w:iCs/>
          <w:i/>
        </w:rPr>
        <w:t xml:space="preserve">arXiv</w:t>
      </w:r>
      <w:r>
        <w:t xml:space="preserve"> </w:t>
      </w:r>
      <w:r>
        <w:rPr>
          <w:bCs/>
          <w:b/>
        </w:rPr>
        <w:t xml:space="preserve">2018</w:t>
      </w:r>
      <w:r>
        <w:t xml:space="preserve">,</w:t>
      </w:r>
      <w:r>
        <w:t xml:space="preserve"> </w:t>
      </w:r>
      <w:r>
        <w:rPr>
          <w:iCs/>
          <w:i/>
        </w:rPr>
        <w:t xml:space="preserve">arXiv:1810.03993</w:t>
      </w:r>
      <w:r>
        <w:t xml:space="preserve">, doi:</w:t>
      </w:r>
      <w:hyperlink r:id="rId233">
        <w:r>
          <w:rPr>
            <w:rStyle w:val="Hyperlink"/>
          </w:rPr>
          <w:t xml:space="preserve">10.1145/3287560.3287596</w:t>
        </w:r>
      </w:hyperlink>
      <w:r>
        <w:t xml:space="preserve">.</w:t>
      </w:r>
    </w:p>
    <w:bookmarkEnd w:id="234"/>
    <w:bookmarkStart w:id="235" w:name="ref-gebru2021datasheets"/>
    <w:p>
      <w:pPr>
        <w:pStyle w:val="Bibliography"/>
      </w:pPr>
      <w:r>
        <w:t xml:space="preserve">104.</w:t>
      </w:r>
      <w:r>
        <w:t xml:space="preserve"> </w:t>
      </w:r>
      <w:r>
        <w:t xml:space="preserve">	</w:t>
      </w:r>
      <w:r>
        <w:t xml:space="preserve">Gebru, T.; Morgenstern, J.; Vecchione, B.; Vaughan, J.W.; Wallach, H.; Daumé, H.; Crawford, K.</w:t>
      </w:r>
      <w:r>
        <w:t xml:space="preserve"> </w:t>
      </w:r>
      <w:r>
        <w:t xml:space="preserve">Datasheets for Datasets</w:t>
      </w:r>
      <w:r>
        <w:t xml:space="preserve">.</w:t>
      </w:r>
      <w:r>
        <w:t xml:space="preserve"> </w:t>
      </w:r>
      <w:r>
        <w:rPr>
          <w:iCs/>
          <w:i/>
        </w:rPr>
        <w:t xml:space="preserve">arXiv</w:t>
      </w:r>
      <w:r>
        <w:t xml:space="preserve"> </w:t>
      </w:r>
      <w:r>
        <w:rPr>
          <w:bCs/>
          <w:b/>
        </w:rPr>
        <w:t xml:space="preserve">2018</w:t>
      </w:r>
      <w:r>
        <w:t xml:space="preserve">,</w:t>
      </w:r>
      <w:r>
        <w:t xml:space="preserve"> </w:t>
      </w:r>
      <w:r>
        <w:rPr>
          <w:iCs/>
          <w:i/>
        </w:rPr>
        <w:t xml:space="preserve">arXiv:1803.09010</w:t>
      </w:r>
      <w:r>
        <w:t xml:space="preserve">.</w:t>
      </w:r>
    </w:p>
    <w:bookmarkEnd w:id="235"/>
    <w:bookmarkStart w:id="236" w:name="ref-pineau2021reproducibility"/>
    <w:p>
      <w:pPr>
        <w:pStyle w:val="Bibliography"/>
      </w:pPr>
      <w:r>
        <w:t xml:space="preserve">105.</w:t>
      </w:r>
      <w:r>
        <w:t xml:space="preserve"> </w:t>
      </w:r>
      <w:r>
        <w:t xml:space="preserve">	</w:t>
      </w:r>
      <w:r>
        <w:t xml:space="preserve">Pineau, J.; Vincent-Lamarre, P.; Sinha, K.; Larivière, V.; Beygelzimer, A.; d’Alché-Buc, F.; Fox, E.; Larochelle, H.</w:t>
      </w:r>
      <w:r>
        <w:t xml:space="preserve"> </w:t>
      </w:r>
      <w:r>
        <w:t xml:space="preserve">Improving Reproducibility in Machine Learning Research (A Report from the NeurIPS 2019 Reproducibility Program)</w:t>
      </w:r>
      <w:r>
        <w:t xml:space="preserve">.</w:t>
      </w:r>
      <w:r>
        <w:t xml:space="preserve"> </w:t>
      </w:r>
      <w:r>
        <w:rPr>
          <w:iCs/>
          <w:i/>
        </w:rPr>
        <w:t xml:space="preserve">arXiv</w:t>
      </w:r>
      <w:r>
        <w:t xml:space="preserve"> </w:t>
      </w:r>
      <w:r>
        <w:rPr>
          <w:bCs/>
          <w:b/>
        </w:rPr>
        <w:t xml:space="preserve">2020</w:t>
      </w:r>
      <w:r>
        <w:t xml:space="preserve">,</w:t>
      </w:r>
      <w:r>
        <w:t xml:space="preserve"> </w:t>
      </w:r>
      <w:r>
        <w:rPr>
          <w:iCs/>
          <w:i/>
        </w:rPr>
        <w:t xml:space="preserve">arXiv:2003.12206</w:t>
      </w:r>
      <w:r>
        <w:t xml:space="preserve">.</w:t>
      </w:r>
    </w:p>
    <w:bookmarkEnd w:id="236"/>
    <w:bookmarkStart w:id="237" w:name="ref-strubell2019"/>
    <w:p>
      <w:pPr>
        <w:pStyle w:val="Bibliography"/>
      </w:pPr>
      <w:r>
        <w:t xml:space="preserve">106.</w:t>
      </w:r>
      <w:r>
        <w:t xml:space="preserve"> </w:t>
      </w:r>
      <w:r>
        <w:t xml:space="preserve">	</w:t>
      </w:r>
      <w:r>
        <w:t xml:space="preserve">Strubell, E.; Ganesh, A.; McCallum, A.</w:t>
      </w:r>
      <w:r>
        <w:t xml:space="preserve"> </w:t>
      </w:r>
      <w:r>
        <w:t xml:space="preserve">Energy and Policy Considerations for Deep Learning in NLP</w:t>
      </w:r>
      <w:r>
        <w:t xml:space="preserve">.</w:t>
      </w:r>
      <w:r>
        <w:t xml:space="preserve"> </w:t>
      </w:r>
      <w:r>
        <w:rPr>
          <w:iCs/>
          <w:i/>
        </w:rPr>
        <w:t xml:space="preserve">arXiv</w:t>
      </w:r>
      <w:r>
        <w:t xml:space="preserve"> </w:t>
      </w:r>
      <w:r>
        <w:rPr>
          <w:bCs/>
          <w:b/>
        </w:rPr>
        <w:t xml:space="preserve">2019</w:t>
      </w:r>
      <w:r>
        <w:t xml:space="preserve">,</w:t>
      </w:r>
      <w:r>
        <w:t xml:space="preserve"> </w:t>
      </w:r>
      <w:r>
        <w:rPr>
          <w:iCs/>
          <w:i/>
        </w:rPr>
        <w:t xml:space="preserve">arXiv:1906.02243</w:t>
      </w:r>
      <w:r>
        <w:t xml:space="preserve">.</w:t>
      </w:r>
    </w:p>
    <w:bookmarkEnd w:id="237"/>
    <w:bookmarkStart w:id="238" w:name="ref-schwartz2020green"/>
    <w:p>
      <w:pPr>
        <w:pStyle w:val="Bibliography"/>
      </w:pPr>
      <w:r>
        <w:t xml:space="preserve">107.</w:t>
      </w:r>
      <w:r>
        <w:t xml:space="preserve"> </w:t>
      </w:r>
      <w:r>
        <w:t xml:space="preserve">	</w:t>
      </w:r>
      <w:r>
        <w:t xml:space="preserve">Schwartz, R.; Dodge, J.; Smith, N.A.; Etzioni, O.</w:t>
      </w:r>
      <w:r>
        <w:t xml:space="preserve"> </w:t>
      </w:r>
      <w:r>
        <w:t xml:space="preserve">Green AI</w:t>
      </w:r>
      <w:r>
        <w:t xml:space="preserve">.</w:t>
      </w:r>
      <w:r>
        <w:t xml:space="preserve"> </w:t>
      </w:r>
      <w:r>
        <w:rPr>
          <w:iCs/>
          <w:i/>
        </w:rPr>
        <w:t xml:space="preserve">arXiv</w:t>
      </w:r>
      <w:r>
        <w:t xml:space="preserve"> </w:t>
      </w:r>
      <w:r>
        <w:rPr>
          <w:bCs/>
          <w:b/>
        </w:rPr>
        <w:t xml:space="preserve">2019</w:t>
      </w:r>
      <w:r>
        <w:t xml:space="preserve">,</w:t>
      </w:r>
      <w:r>
        <w:t xml:space="preserve"> </w:t>
      </w:r>
      <w:r>
        <w:rPr>
          <w:iCs/>
          <w:i/>
        </w:rPr>
        <w:t xml:space="preserve">arXiv:1907.10597</w:t>
      </w:r>
      <w:r>
        <w:t xml:space="preserve">.</w:t>
      </w:r>
    </w:p>
    <w:bookmarkEnd w:id="238"/>
    <w:bookmarkStart w:id="239" w:name="ref-henderson2020energy"/>
    <w:p>
      <w:pPr>
        <w:pStyle w:val="Bibliography"/>
      </w:pPr>
      <w:r>
        <w:t xml:space="preserve">108.</w:t>
      </w:r>
      <w:r>
        <w:t xml:space="preserve"> </w:t>
      </w:r>
      <w:r>
        <w:t xml:space="preserve">	</w:t>
      </w:r>
      <w:r>
        <w:t xml:space="preserve">Henderson, P.; Hu, J.; Romoff, J.; Brunskill, E.; Jurafsky, D.; Pineau, J.</w:t>
      </w:r>
      <w:r>
        <w:t xml:space="preserve"> </w:t>
      </w:r>
      <w:r>
        <w:t xml:space="preserve">Towards the Systematic Reporting of the Energy and Carbon Footprints of Machine Learning</w:t>
      </w:r>
      <w:r>
        <w:t xml:space="preserve">.</w:t>
      </w:r>
      <w:r>
        <w:t xml:space="preserve"> </w:t>
      </w:r>
      <w:r>
        <w:rPr>
          <w:iCs/>
          <w:i/>
        </w:rPr>
        <w:t xml:space="preserve">arXiv</w:t>
      </w:r>
      <w:r>
        <w:t xml:space="preserve"> </w:t>
      </w:r>
      <w:r>
        <w:rPr>
          <w:bCs/>
          <w:b/>
        </w:rPr>
        <w:t xml:space="preserve">2020</w:t>
      </w:r>
      <w:r>
        <w:t xml:space="preserve">,</w:t>
      </w:r>
      <w:r>
        <w:t xml:space="preserve"> </w:t>
      </w:r>
      <w:r>
        <w:rPr>
          <w:iCs/>
          <w:i/>
        </w:rPr>
        <w:t xml:space="preserve">arXiv:2002.05651</w:t>
      </w:r>
      <w:r>
        <w:t xml:space="preserve">.</w:t>
      </w:r>
    </w:p>
    <w:bookmarkEnd w:id="239"/>
    <w:bookmarkStart w:id="240" w:name="ref-reddi2020mlperf"/>
    <w:p>
      <w:pPr>
        <w:pStyle w:val="Bibliography"/>
      </w:pPr>
      <w:r>
        <w:t xml:space="preserve">109.</w:t>
      </w:r>
      <w:r>
        <w:t xml:space="preserve"> </w:t>
      </w:r>
      <w:r>
        <w:t xml:space="preserve">	</w:t>
      </w:r>
      <w:r>
        <w:t xml:space="preserve">Reddi, V.J.; Cheng, C.; Kanter, D.; Mattson, P.; Schmuelling, G.; Wu, C.-J.; Anderson, B.; Breughe, M.; Charlebois, M.; Chou, W.; et al.</w:t>
      </w:r>
      <w:r>
        <w:t xml:space="preserve"> </w:t>
      </w:r>
      <w:r>
        <w:t xml:space="preserve">MLPerf Inference Benchmark</w:t>
      </w:r>
      <w:r>
        <w:t xml:space="preserve">.</w:t>
      </w:r>
      <w:r>
        <w:t xml:space="preserve"> </w:t>
      </w:r>
      <w:r>
        <w:rPr>
          <w:iCs/>
          <w:i/>
        </w:rPr>
        <w:t xml:space="preserve">arXiv</w:t>
      </w:r>
      <w:r>
        <w:t xml:space="preserve"> </w:t>
      </w:r>
      <w:r>
        <w:rPr>
          <w:bCs/>
          <w:b/>
        </w:rPr>
        <w:t xml:space="preserve">2019</w:t>
      </w:r>
      <w:r>
        <w:t xml:space="preserve">,</w:t>
      </w:r>
      <w:r>
        <w:t xml:space="preserve"> </w:t>
      </w:r>
      <w:r>
        <w:rPr>
          <w:iCs/>
          <w:i/>
        </w:rPr>
        <w:t xml:space="preserve">arXiv:1911.02549</w:t>
      </w:r>
      <w:r>
        <w:t xml:space="preserve">.</w:t>
      </w:r>
    </w:p>
    <w:bookmarkEnd w:id="240"/>
    <w:bookmarkStart w:id="241" w:name="ref-ax231101378"/>
    <w:p>
      <w:pPr>
        <w:pStyle w:val="Bibliography"/>
      </w:pPr>
      <w:r>
        <w:t xml:space="preserve">110.</w:t>
      </w:r>
      <w:r>
        <w:t xml:space="preserve"> </w:t>
      </w:r>
      <w:r>
        <w:t xml:space="preserve">	</w:t>
      </w:r>
      <w:r>
        <w:t xml:space="preserve">Li, X.; Liu, M.; Zhang, H.; Yu, C.; Xu, J.; Wu, H.; Cheang, C.; Jing, Y.; Zhang, W.; Liu, H.; et al.</w:t>
      </w:r>
      <w:r>
        <w:t xml:space="preserve"> </w:t>
      </w:r>
      <w:r>
        <w:t xml:space="preserve">Vision-Language Foundation Models as Effective Robot Imitators</w:t>
      </w:r>
      <w:r>
        <w:t xml:space="preserve">.</w:t>
      </w:r>
      <w:r>
        <w:t xml:space="preserve"> </w:t>
      </w:r>
      <w:r>
        <w:rPr>
          <w:iCs/>
          <w:i/>
        </w:rPr>
        <w:t xml:space="preserve">arXiv</w:t>
      </w:r>
      <w:r>
        <w:t xml:space="preserve"> </w:t>
      </w:r>
      <w:r>
        <w:rPr>
          <w:bCs/>
          <w:b/>
        </w:rPr>
        <w:t xml:space="preserve">2023</w:t>
      </w:r>
      <w:r>
        <w:t xml:space="preserve">,</w:t>
      </w:r>
      <w:r>
        <w:t xml:space="preserve"> </w:t>
      </w:r>
      <w:r>
        <w:rPr>
          <w:iCs/>
          <w:i/>
        </w:rPr>
        <w:t xml:space="preserve">arXiv:2311.01378</w:t>
      </w:r>
      <w:r>
        <w:t xml:space="preserve">.</w:t>
      </w:r>
    </w:p>
    <w:bookmarkEnd w:id="241"/>
    <w:bookmarkStart w:id="242" w:name="ref-ax231213139"/>
    <w:p>
      <w:pPr>
        <w:pStyle w:val="Bibliography"/>
      </w:pPr>
      <w:r>
        <w:t xml:space="preserve">111.</w:t>
      </w:r>
      <w:r>
        <w:t xml:space="preserve"> </w:t>
      </w:r>
      <w:r>
        <w:t xml:space="preserve">	</w:t>
      </w:r>
      <w:r>
        <w:t xml:space="preserve">Wu, H.; Jing, Y.; Cheang, C.; Chen, G.; Xu, J.; Li, X.; Liu, M.; Li, H.; Kong, T.</w:t>
      </w:r>
      <w:r>
        <w:t xml:space="preserve"> </w:t>
      </w:r>
      <w:r>
        <w:t xml:space="preserve">Unleashing Large-Scale Video Generative Pre-training for Visual Robot Manipulation</w:t>
      </w:r>
      <w:r>
        <w:t xml:space="preserve">.</w:t>
      </w:r>
      <w:r>
        <w:t xml:space="preserve"> </w:t>
      </w:r>
      <w:r>
        <w:rPr>
          <w:iCs/>
          <w:i/>
        </w:rPr>
        <w:t xml:space="preserve">arXiv</w:t>
      </w:r>
      <w:r>
        <w:t xml:space="preserve"> </w:t>
      </w:r>
      <w:r>
        <w:rPr>
          <w:bCs/>
          <w:b/>
        </w:rPr>
        <w:t xml:space="preserve">2023</w:t>
      </w:r>
      <w:r>
        <w:t xml:space="preserve">,</w:t>
      </w:r>
      <w:r>
        <w:t xml:space="preserve"> </w:t>
      </w:r>
      <w:r>
        <w:rPr>
          <w:iCs/>
          <w:i/>
        </w:rPr>
        <w:t xml:space="preserve">arXiv:2312.13139</w:t>
      </w:r>
      <w:r>
        <w:t xml:space="preserve">.</w:t>
      </w:r>
    </w:p>
    <w:bookmarkEnd w:id="242"/>
    <w:bookmarkStart w:id="243" w:name="ref-ax231206639"/>
    <w:p>
      <w:pPr>
        <w:pStyle w:val="Bibliography"/>
      </w:pPr>
      <w:r>
        <w:t xml:space="preserve">112.</w:t>
      </w:r>
      <w:r>
        <w:t xml:space="preserve"> </w:t>
      </w:r>
      <w:r>
        <w:t xml:space="preserve">	</w:t>
      </w:r>
      <w:r>
        <w:t xml:space="preserve">Yang, R.; Kim, Y.; Hendrix, R.; Kembhavi, A.; Wang, X.; Ehsani, K.</w:t>
      </w:r>
      <w:r>
        <w:t xml:space="preserve"> </w:t>
      </w:r>
      <w:r>
        <w:t xml:space="preserve">Harmonic Mobile Manipulation</w:t>
      </w:r>
      <w:r>
        <w:t xml:space="preserve">.</w:t>
      </w:r>
      <w:r>
        <w:t xml:space="preserve"> </w:t>
      </w:r>
      <w:r>
        <w:rPr>
          <w:iCs/>
          <w:i/>
        </w:rPr>
        <w:t xml:space="preserve">arXiv</w:t>
      </w:r>
      <w:r>
        <w:t xml:space="preserve"> </w:t>
      </w:r>
      <w:r>
        <w:rPr>
          <w:bCs/>
          <w:b/>
        </w:rPr>
        <w:t xml:space="preserve">2023</w:t>
      </w:r>
      <w:r>
        <w:t xml:space="preserve">,</w:t>
      </w:r>
      <w:r>
        <w:t xml:space="preserve"> </w:t>
      </w:r>
      <w:r>
        <w:rPr>
          <w:iCs/>
          <w:i/>
        </w:rPr>
        <w:t xml:space="preserve">arXiv:2312.06639</w:t>
      </w:r>
      <w:r>
        <w:t xml:space="preserve">.</w:t>
      </w:r>
    </w:p>
    <w:bookmarkEnd w:id="243"/>
    <w:bookmarkStart w:id="244" w:name="ref-ax231214457"/>
    <w:p>
      <w:pPr>
        <w:pStyle w:val="Bibliography"/>
      </w:pPr>
      <w:r>
        <w:t xml:space="preserve">113.</w:t>
      </w:r>
      <w:r>
        <w:t xml:space="preserve"> </w:t>
      </w:r>
      <w:r>
        <w:t xml:space="preserve">	</w:t>
      </w:r>
      <w:r>
        <w:t xml:space="preserve">Ding, P.; Zhao, H.; Zhang, W.; Song, W.; Zhang, M.; Huang, S.; Yang, N.; Wang, D.</w:t>
      </w:r>
      <w:r>
        <w:t xml:space="preserve"> </w:t>
      </w:r>
      <w:r>
        <w:t xml:space="preserve">QUAR-VLA: Vision-Language-Action Model for Quadruped Robots</w:t>
      </w:r>
      <w:r>
        <w:t xml:space="preserve">.</w:t>
      </w:r>
      <w:r>
        <w:t xml:space="preserve"> </w:t>
      </w:r>
      <w:r>
        <w:rPr>
          <w:iCs/>
          <w:i/>
        </w:rPr>
        <w:t xml:space="preserve">arXiv</w:t>
      </w:r>
      <w:r>
        <w:t xml:space="preserve"> </w:t>
      </w:r>
      <w:r>
        <w:rPr>
          <w:bCs/>
          <w:b/>
        </w:rPr>
        <w:t xml:space="preserve">2023</w:t>
      </w:r>
      <w:r>
        <w:t xml:space="preserve">,</w:t>
      </w:r>
      <w:r>
        <w:t xml:space="preserve"> </w:t>
      </w:r>
      <w:r>
        <w:rPr>
          <w:iCs/>
          <w:i/>
        </w:rPr>
        <w:t xml:space="preserve">arXiv:2312.14457</w:t>
      </w:r>
      <w:r>
        <w:t xml:space="preserve">.</w:t>
      </w:r>
    </w:p>
    <w:bookmarkEnd w:id="244"/>
    <w:bookmarkStart w:id="245" w:name="ref-ax231201990"/>
    <w:p>
      <w:pPr>
        <w:pStyle w:val="Bibliography"/>
      </w:pPr>
      <w:r>
        <w:t xml:space="preserve">114.</w:t>
      </w:r>
      <w:r>
        <w:t xml:space="preserve"> </w:t>
      </w:r>
      <w:r>
        <w:t xml:space="preserve">	</w:t>
      </w:r>
      <w:r>
        <w:t xml:space="preserve">Leal, I.; Choromanski, K.; Jain, D.; Dubey, A.; Varley, J.; Ryoo, M.; Lu, Y.; Liu, F.; Sindhwani, V.; Vuong, Q.; et al.</w:t>
      </w:r>
      <w:r>
        <w:t xml:space="preserve"> </w:t>
      </w:r>
      <w:r>
        <w:t xml:space="preserve">SARA-RT: Scaling up Robotics Transformers with Self-Adaptive Robust Attention</w:t>
      </w:r>
      <w:r>
        <w:t xml:space="preserve">.</w:t>
      </w:r>
      <w:r>
        <w:t xml:space="preserve"> </w:t>
      </w:r>
      <w:r>
        <w:rPr>
          <w:iCs/>
          <w:i/>
        </w:rPr>
        <w:t xml:space="preserve">arXiv</w:t>
      </w:r>
      <w:r>
        <w:t xml:space="preserve"> </w:t>
      </w:r>
      <w:r>
        <w:rPr>
          <w:bCs/>
          <w:b/>
        </w:rPr>
        <w:t xml:space="preserve">2023</w:t>
      </w:r>
      <w:r>
        <w:t xml:space="preserve">,</w:t>
      </w:r>
      <w:r>
        <w:t xml:space="preserve"> </w:t>
      </w:r>
      <w:r>
        <w:rPr>
          <w:iCs/>
          <w:i/>
        </w:rPr>
        <w:t xml:space="preserve">arXiv:2312.01990</w:t>
      </w:r>
      <w:r>
        <w:t xml:space="preserve">.</w:t>
      </w:r>
    </w:p>
    <w:bookmarkEnd w:id="245"/>
    <w:bookmarkStart w:id="246" w:name="ref-ax240102117"/>
    <w:p>
      <w:pPr>
        <w:pStyle w:val="Bibliography"/>
      </w:pPr>
      <w:r>
        <w:t xml:space="preserve">115.</w:t>
      </w:r>
      <w:r>
        <w:t xml:space="preserve"> </w:t>
      </w:r>
      <w:r>
        <w:t xml:space="preserve">	</w:t>
      </w:r>
      <w:r>
        <w:t xml:space="preserve">Fu, Z.; Zhao, T.Z.; Finn, C.</w:t>
      </w:r>
      <w:r>
        <w:t xml:space="preserve"> </w:t>
      </w:r>
      <w:r>
        <w:t xml:space="preserve">Mobile ALOHA: Learning Bimanual Mobile Manipulation with Low-Cost Whole-Body Teleoperation</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arXiv:2401.02117</w:t>
      </w:r>
      <w:r>
        <w:t xml:space="preserve">.</w:t>
      </w:r>
    </w:p>
    <w:bookmarkEnd w:id="246"/>
    <w:bookmarkStart w:id="247" w:name="ref-ax240219469"/>
    <w:p>
      <w:pPr>
        <w:pStyle w:val="Bibliography"/>
      </w:pPr>
      <w:r>
        <w:t xml:space="preserve">116.</w:t>
      </w:r>
      <w:r>
        <w:t xml:space="preserve"> </w:t>
      </w:r>
      <w:r>
        <w:t xml:space="preserve">	</w:t>
      </w:r>
      <w:r>
        <w:t xml:space="preserve">Radosavovic, I.; Zhang, B.; Shi, B.; Rajasegaran, J.; Kamat, S.; Darrell, T.; Sreenath, K.; Malik, J.</w:t>
      </w:r>
      <w:r>
        <w:t xml:space="preserve"> </w:t>
      </w:r>
      <w:r>
        <w:t xml:space="preserve">Humanoid Locomotion as Next Token Prediction</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arXiv:2402.19469</w:t>
      </w:r>
      <w:r>
        <w:t xml:space="preserve">.</w:t>
      </w:r>
    </w:p>
    <w:bookmarkEnd w:id="247"/>
    <w:bookmarkStart w:id="248" w:name="ref-ax240215852"/>
    <w:p>
      <w:pPr>
        <w:pStyle w:val="Bibliography"/>
      </w:pPr>
      <w:r>
        <w:t xml:space="preserve">117.</w:t>
      </w:r>
      <w:r>
        <w:t xml:space="preserve"> </w:t>
      </w:r>
      <w:r>
        <w:t xml:space="preserve">	</w:t>
      </w:r>
      <w:r>
        <w:t xml:space="preserve">Zhang, J.; Wang, K.; Xu, R.; Zhou, G.; Hong, Y.; Fang, X.; Wu, Q.; Zhang, Z.; Wang, H.</w:t>
      </w:r>
      <w:r>
        <w:t xml:space="preserve"> </w:t>
      </w:r>
      <w:r>
        <w:t xml:space="preserve">NaVid: Video-based VLM Plans the Next Step for Vision-and-Language Navigation</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arXiv:2402.15852</w:t>
      </w:r>
      <w:r>
        <w:t xml:space="preserve">.</w:t>
      </w:r>
    </w:p>
    <w:bookmarkEnd w:id="248"/>
    <w:bookmarkStart w:id="249" w:name="ref-ax240210329"/>
    <w:p>
      <w:pPr>
        <w:pStyle w:val="Bibliography"/>
      </w:pPr>
      <w:r>
        <w:t xml:space="preserve">118.</w:t>
      </w:r>
      <w:r>
        <w:t xml:space="preserve"> </w:t>
      </w:r>
      <w:r>
        <w:t xml:space="preserve">	</w:t>
      </w:r>
      <w:r>
        <w:t xml:space="preserve">Chi, C.; Xu, Z.; Pan, C.; Cousineau, E.; Burchfiel, B.; Feng, S.; Tedrake, R.; Song, S.</w:t>
      </w:r>
      <w:r>
        <w:t xml:space="preserve"> </w:t>
      </w:r>
      <w:r>
        <w:t xml:space="preserve">Universal Manipulation Interface: In-The-Wild Robot Teaching Without In-The-Wild Robots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arXiv:2402.10329</w:t>
      </w:r>
      <w:r>
        <w:t xml:space="preserve">.</w:t>
      </w:r>
    </w:p>
    <w:bookmarkEnd w:id="249"/>
    <w:bookmarkStart w:id="250" w:name="ref-ax240309631"/>
    <w:p>
      <w:pPr>
        <w:pStyle w:val="Bibliography"/>
      </w:pPr>
      <w:r>
        <w:t xml:space="preserve">119.</w:t>
      </w:r>
      <w:r>
        <w:t xml:space="preserve"> </w:t>
      </w:r>
      <w:r>
        <w:t xml:space="preserve">	</w:t>
      </w:r>
      <w:r>
        <w:t xml:space="preserve">Zhen, H.; Qiu, X.; Chen, P.; Yang, J.; Yan, X.; Du, Y.; Hong, Y.; Gan, C.</w:t>
      </w:r>
      <w:r>
        <w:t xml:space="preserve"> </w:t>
      </w:r>
      <w:r>
        <w:t xml:space="preserve">3D-VLA: A 3D Vision-Language-Action Generative World Model</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arXiv:2403.09631</w:t>
      </w:r>
      <w:r>
        <w:t xml:space="preserve">.</w:t>
      </w:r>
    </w:p>
    <w:bookmarkEnd w:id="250"/>
    <w:bookmarkStart w:id="251" w:name="ref-ax240303954"/>
    <w:p>
      <w:pPr>
        <w:pStyle w:val="Bibliography"/>
      </w:pPr>
      <w:r>
        <w:t xml:space="preserve">120.</w:t>
      </w:r>
      <w:r>
        <w:t xml:space="preserve"> </w:t>
      </w:r>
      <w:r>
        <w:t xml:space="preserve">	</w:t>
      </w:r>
      <w:r>
        <w:t xml:space="preserve">Ze, Y.; Zhang, G.; Zhang, K.; Hu, C.; Wang, M.; Xu, H.</w:t>
      </w:r>
      <w:r>
        <w:t xml:space="preserve"> </w:t>
      </w:r>
      <w:r>
        <w:t xml:space="preserve">3D Diffusion Policy: Generalizable Visuomotor Policy Learning via Simple 3D Representations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arXiv:2403.03954</w:t>
      </w:r>
      <w:r>
        <w:t xml:space="preserve">.</w:t>
      </w:r>
    </w:p>
    <w:bookmarkEnd w:id="251"/>
    <w:bookmarkStart w:id="252" w:name="ref-ax240320328"/>
    <w:p>
      <w:pPr>
        <w:pStyle w:val="Bibliography"/>
      </w:pPr>
      <w:r>
        <w:t xml:space="preserve">121.</w:t>
      </w:r>
      <w:r>
        <w:t xml:space="preserve"> </w:t>
      </w:r>
      <w:r>
        <w:t xml:space="preserve">	</w:t>
      </w:r>
      <w:r>
        <w:t xml:space="preserve">He, Z.; Lei, K.; Ze, Y.; Sreenath, K.; Li, Z.; Xu, H.</w:t>
      </w:r>
      <w:r>
        <w:t xml:space="preserve"> </w:t>
      </w:r>
      <w:r>
        <w:t xml:space="preserve">Learning Visual Quadrupedal Loco-Manipulation from Demonstrations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arXiv:2403.20328</w:t>
      </w:r>
      <w:r>
        <w:t xml:space="preserve">.</w:t>
      </w:r>
    </w:p>
    <w:bookmarkEnd w:id="252"/>
    <w:bookmarkStart w:id="254" w:name="ref-web-rfm-1"/>
    <w:p>
      <w:pPr>
        <w:pStyle w:val="Bibliography"/>
      </w:pPr>
      <w:r>
        <w:t xml:space="preserve">122.</w:t>
      </w:r>
      <w:r>
        <w:t xml:space="preserve"> </w:t>
      </w:r>
      <w:r>
        <w:t xml:space="preserve">	</w:t>
      </w:r>
      <w:r>
        <w:t xml:space="preserve">Covariant</w:t>
      </w:r>
      <w:r>
        <w:t xml:space="preserve"> </w:t>
      </w:r>
      <w:r>
        <w:t xml:space="preserve">Introducing RFM-1: Giving Robots Human-like Reasoning Capabilities</w:t>
      </w:r>
      <w:r>
        <w:t xml:space="preserve"> </w:t>
      </w:r>
      <w:r>
        <w:t xml:space="preserve">Available online:</w:t>
      </w:r>
      <w:r>
        <w:t xml:space="preserve"> </w:t>
      </w:r>
      <w:hyperlink r:id="rId253">
        <w:r>
          <w:rPr>
            <w:rStyle w:val="Hyperlink"/>
          </w:rPr>
          <w:t xml:space="preserve">https://covariant.ai/insights/introducing-rfm-1-giving-robots-human-like-reasoning-capabilities/</w:t>
        </w:r>
      </w:hyperlink>
      <w:r>
        <w:t xml:space="preserve"> </w:t>
      </w:r>
      <w:r>
        <w:t xml:space="preserve">(accessed on 6 October 2026).</w:t>
      </w:r>
    </w:p>
    <w:bookmarkEnd w:id="254"/>
    <w:bookmarkStart w:id="255" w:name="ref-ax240303181"/>
    <w:p>
      <w:pPr>
        <w:pStyle w:val="Bibliography"/>
      </w:pPr>
      <w:r>
        <w:t xml:space="preserve">123.</w:t>
      </w:r>
      <w:r>
        <w:t xml:space="preserve"> </w:t>
      </w:r>
      <w:r>
        <w:t xml:space="preserve">	</w:t>
      </w:r>
      <w:r>
        <w:t xml:space="preserve">Lee, S.; Wang, Y.; Etukuru, H.; Kim, H.J.; Shafiullah, N.M.M.; Pinto, L.</w:t>
      </w:r>
      <w:r>
        <w:t xml:space="preserve"> </w:t>
      </w:r>
      <w:r>
        <w:t xml:space="preserve">Behavior Generation with Latent Actions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arXiv:2403.03181</w:t>
      </w:r>
      <w:r>
        <w:t xml:space="preserve">.</w:t>
      </w:r>
    </w:p>
    <w:bookmarkEnd w:id="255"/>
    <w:bookmarkStart w:id="256" w:name="ref-ax240412281"/>
    <w:p>
      <w:pPr>
        <w:pStyle w:val="Bibliography"/>
      </w:pPr>
      <w:r>
        <w:t xml:space="preserve">124.</w:t>
      </w:r>
      <w:r>
        <w:t xml:space="preserve"> </w:t>
      </w:r>
      <w:r>
        <w:t xml:space="preserve">	</w:t>
      </w:r>
      <w:r>
        <w:t xml:space="preserve">Wang, C.; Fang, H.; Fang, H.-S.; Lu, C.</w:t>
      </w:r>
      <w:r>
        <w:t xml:space="preserve"> </w:t>
      </w:r>
      <w:r>
        <w:t xml:space="preserve">RISE: 3D Perception Makes Real-World Robot Imitation Simple and Effective</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arXiv:2404.12281</w:t>
      </w:r>
      <w:r>
        <w:t xml:space="preserve">.</w:t>
      </w:r>
    </w:p>
    <w:bookmarkEnd w:id="256"/>
    <w:bookmarkStart w:id="258" w:name="ref-web-tesla-optimus"/>
    <w:p>
      <w:pPr>
        <w:pStyle w:val="Bibliography"/>
      </w:pPr>
      <w:r>
        <w:t xml:space="preserve">125.</w:t>
      </w:r>
      <w:r>
        <w:t xml:space="preserve"> </w:t>
      </w:r>
      <w:r>
        <w:t xml:space="preserve">	</w:t>
      </w:r>
      <w:r>
        <w:t xml:space="preserve">Tesla</w:t>
      </w:r>
      <w:r>
        <w:t xml:space="preserve"> </w:t>
      </w:r>
      <w:r>
        <w:t xml:space="preserve">AI &amp; Robotics</w:t>
      </w:r>
      <w:r>
        <w:t xml:space="preserve"> </w:t>
      </w:r>
      <w:r>
        <w:t xml:space="preserve">Available online:</w:t>
      </w:r>
      <w:r>
        <w:t xml:space="preserve"> </w:t>
      </w:r>
      <w:hyperlink r:id="rId257">
        <w:r>
          <w:rPr>
            <w:rStyle w:val="Hyperlink"/>
          </w:rPr>
          <w:t xml:space="preserve">https://www.tesla.com/AI</w:t>
        </w:r>
      </w:hyperlink>
      <w:r>
        <w:t xml:space="preserve"> </w:t>
      </w:r>
      <w:r>
        <w:t xml:space="preserve">(accessed on 6 October 2026).</w:t>
      </w:r>
    </w:p>
    <w:bookmarkEnd w:id="258"/>
    <w:bookmarkStart w:id="259" w:name="ref-ax240607539"/>
    <w:p>
      <w:pPr>
        <w:pStyle w:val="Bibliography"/>
      </w:pPr>
      <w:r>
        <w:t xml:space="preserve">126.</w:t>
      </w:r>
      <w:r>
        <w:t xml:space="preserve"> </w:t>
      </w:r>
      <w:r>
        <w:t xml:space="preserve">	</w:t>
      </w:r>
      <w:r>
        <w:t xml:space="preserve">Haldar, S.; Peng, Z.; Pinto, L.</w:t>
      </w:r>
      <w:r>
        <w:t xml:space="preserve"> </w:t>
      </w:r>
      <w:r>
        <w:t xml:space="preserve">BAKU: An Efficient Transformer for Multi-Task Policy Learning</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arXiv:2406.07539</w:t>
      </w:r>
      <w:r>
        <w:t xml:space="preserve">.</w:t>
      </w:r>
    </w:p>
    <w:bookmarkEnd w:id="259"/>
    <w:bookmarkStart w:id="260" w:name="ref-ax240610454"/>
    <w:p>
      <w:pPr>
        <w:pStyle w:val="Bibliography"/>
      </w:pPr>
      <w:r>
        <w:t xml:space="preserve">127.</w:t>
      </w:r>
      <w:r>
        <w:t xml:space="preserve"> </w:t>
      </w:r>
      <w:r>
        <w:t xml:space="preserve">	</w:t>
      </w:r>
      <w:r>
        <w:t xml:space="preserve">Fu, Z.; Zhao, Q.; Wu, Q.; Wetzstein, G.; Finn, C.</w:t>
      </w:r>
      <w:r>
        <w:t xml:space="preserve"> </w:t>
      </w:r>
      <w:r>
        <w:t xml:space="preserve">HumanPlus: Humanoid Shadowing and Imitation from Humans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arXiv:2406.10454</w:t>
      </w:r>
      <w:r>
        <w:t xml:space="preserve">.</w:t>
      </w:r>
    </w:p>
    <w:bookmarkEnd w:id="260"/>
    <w:bookmarkStart w:id="261" w:name="ref-ax240620095"/>
    <w:p>
      <w:pPr>
        <w:pStyle w:val="Bibliography"/>
      </w:pPr>
      <w:r>
        <w:t xml:space="preserve">128.</w:t>
      </w:r>
      <w:r>
        <w:t xml:space="preserve"> </w:t>
      </w:r>
      <w:r>
        <w:t xml:space="preserve">	</w:t>
      </w:r>
      <w:r>
        <w:t xml:space="preserve">Li, X.; Mata, C.; Park, J.; Kahatapitiya, K.; Jang, Y.S.; Shang, J.; Ranasinghe, K.; Burgert, R.; Cai, M.; Lee, Y.J.; et al.</w:t>
      </w:r>
      <w:r>
        <w:t xml:space="preserve"> </w:t>
      </w:r>
      <w:r>
        <w:t xml:space="preserve">LLaRA: Supercharging Robot Learning Data for Vision-Language Policy</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arXiv:2406.20095</w:t>
      </w:r>
      <w:r>
        <w:t xml:space="preserve">.</w:t>
      </w:r>
    </w:p>
    <w:bookmarkEnd w:id="261"/>
    <w:bookmarkStart w:id="262" w:name="ref-ax240608858"/>
    <w:p>
      <w:pPr>
        <w:pStyle w:val="Bibliography"/>
      </w:pPr>
      <w:r>
        <w:t xml:space="preserve">129.</w:t>
      </w:r>
      <w:r>
        <w:t xml:space="preserve"> </w:t>
      </w:r>
      <w:r>
        <w:t xml:space="preserve">	</w:t>
      </w:r>
      <w:r>
        <w:t xml:space="preserve">He, T.; Luo, Z.; He, X.; Xiao, W.; Zhang, C.; Zhang, W.; Kitani, K.; Liu, C.; Shi, G.</w:t>
      </w:r>
      <w:r>
        <w:t xml:space="preserve"> </w:t>
      </w:r>
      <w:r>
        <w:t xml:space="preserve">OmniH2O: Universal and Dexterous Human-to-Humanoid Whole-Body Teleoperation and Learning</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arXiv:2406.08858</w:t>
      </w:r>
      <w:r>
        <w:t xml:space="preserve">.</w:t>
      </w:r>
    </w:p>
    <w:bookmarkEnd w:id="262"/>
    <w:bookmarkStart w:id="263" w:name="ref-ax240604339"/>
    <w:p>
      <w:pPr>
        <w:pStyle w:val="Bibliography"/>
      </w:pPr>
      <w:r>
        <w:t xml:space="preserve">130.</w:t>
      </w:r>
      <w:r>
        <w:t xml:space="preserve"> </w:t>
      </w:r>
      <w:r>
        <w:t xml:space="preserve">	</w:t>
      </w:r>
      <w:r>
        <w:t xml:space="preserve">Liu, J.; Liu, M.; Wang, Z.; An, P.; Li, X.; Zhou, K.; Yang, S.; Zhang, R.; Guo, Y.; Zhang, S.</w:t>
      </w:r>
      <w:r>
        <w:t xml:space="preserve"> </w:t>
      </w:r>
      <w:r>
        <w:t xml:space="preserve">RoboMamba: Efficient Vision-Language-Action Model for Robotic Reasoning and Manipulation</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arXiv:2406.04339</w:t>
      </w:r>
      <w:r>
        <w:t xml:space="preserve">.</w:t>
      </w:r>
    </w:p>
    <w:bookmarkEnd w:id="263"/>
    <w:bookmarkStart w:id="264" w:name="ref-ax240708693"/>
    <w:p>
      <w:pPr>
        <w:pStyle w:val="Bibliography"/>
      </w:pPr>
      <w:r>
        <w:t xml:space="preserve">131.</w:t>
      </w:r>
      <w:r>
        <w:t xml:space="preserve"> </w:t>
      </w:r>
      <w:r>
        <w:t xml:space="preserve">	</w:t>
      </w:r>
      <w:r>
        <w:t xml:space="preserve">Zawalski, M.; Chen, W.; Pertsch, K.; Mees, O.; Finn, C.; Levine, S.</w:t>
      </w:r>
      <w:r>
        <w:t xml:space="preserve"> </w:t>
      </w:r>
      <w:r>
        <w:t xml:space="preserve">Robotic Control via Embodied Chain-of-Thought Reasoning</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arXiv:2407.08693</w:t>
      </w:r>
      <w:r>
        <w:t xml:space="preserve">.</w:t>
      </w:r>
    </w:p>
    <w:bookmarkEnd w:id="264"/>
    <w:bookmarkStart w:id="265" w:name="ref-ax240707775"/>
    <w:p>
      <w:pPr>
        <w:pStyle w:val="Bibliography"/>
      </w:pPr>
      <w:r>
        <w:t xml:space="preserve">132.</w:t>
      </w:r>
      <w:r>
        <w:t xml:space="preserve"> </w:t>
      </w:r>
      <w:r>
        <w:t xml:space="preserve">	</w:t>
      </w:r>
      <w:r>
        <w:t xml:space="preserve">Chiang, H.-T.L.; Xu, Z.; Fu, Z.; Jacob, M.G.; Zhang, T.; Lee, T.-W.E.; Yu, W.; Schenck, C.; Rendleman, D.; Shah, D.; et al.</w:t>
      </w:r>
      <w:r>
        <w:t xml:space="preserve"> </w:t>
      </w:r>
      <w:r>
        <w:t xml:space="preserve">Mobility VLA: Multimodal Instruction Navigation with Long-Context VLMs and Topological Graphs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arXiv:2407.07775</w:t>
      </w:r>
      <w:r>
        <w:t xml:space="preserve">.</w:t>
      </w:r>
    </w:p>
    <w:bookmarkEnd w:id="265"/>
    <w:bookmarkStart w:id="266" w:name="ref-ax240710353"/>
    <w:p>
      <w:pPr>
        <w:pStyle w:val="Bibliography"/>
      </w:pPr>
      <w:r>
        <w:t xml:space="preserve">133.</w:t>
      </w:r>
      <w:r>
        <w:t xml:space="preserve"> </w:t>
      </w:r>
      <w:r>
        <w:t xml:space="preserve">	</w:t>
      </w:r>
      <w:r>
        <w:t xml:space="preserve">Ha, H.; Gao, Y.; Fu, Z.; Tan, J.; Song, S.</w:t>
      </w:r>
      <w:r>
        <w:t xml:space="preserve"> </w:t>
      </w:r>
      <w:r>
        <w:t xml:space="preserve">UMI on Legs: Making Manipulation Policies Mobile with Manipulation-Centric Whole-body Controllers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arXiv:2407.10353</w:t>
      </w:r>
      <w:r>
        <w:t xml:space="preserve">.</w:t>
      </w:r>
    </w:p>
    <w:bookmarkEnd w:id="266"/>
    <w:bookmarkStart w:id="267" w:name="ref-ax240811812"/>
    <w:p>
      <w:pPr>
        <w:pStyle w:val="Bibliography"/>
      </w:pPr>
      <w:r>
        <w:t xml:space="preserve">134.</w:t>
      </w:r>
      <w:r>
        <w:t xml:space="preserve"> </w:t>
      </w:r>
      <w:r>
        <w:t xml:space="preserve">	</w:t>
      </w:r>
      <w:r>
        <w:t xml:space="preserve">Doshi, R.; Walke, H.; Mees, O.; Dasari, S.; Levine, S.</w:t>
      </w:r>
      <w:r>
        <w:t xml:space="preserve"> </w:t>
      </w:r>
      <w:r>
        <w:t xml:space="preserve">Scaling Cross-Embodied Learning: One Policy for Manipulation, Navigation, Locomotion and Aviation</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arXiv:2408.11812</w:t>
      </w:r>
      <w:r>
        <w:t xml:space="preserve">.</w:t>
      </w:r>
    </w:p>
    <w:bookmarkEnd w:id="267"/>
    <w:bookmarkStart w:id="268" w:name="ref-ax241000231"/>
    <w:p>
      <w:pPr>
        <w:pStyle w:val="Bibliography"/>
      </w:pPr>
      <w:r>
        <w:t xml:space="preserve">135.</w:t>
      </w:r>
      <w:r>
        <w:t xml:space="preserve"> </w:t>
      </w:r>
      <w:r>
        <w:t xml:space="preserve">	</w:t>
      </w:r>
      <w:r>
        <w:t xml:space="preserve">Wu, Q.; Fu, Z.; Cheng, X.; Wang, X.; Finn, C.</w:t>
      </w:r>
      <w:r>
        <w:t xml:space="preserve"> </w:t>
      </w:r>
      <w:r>
        <w:t xml:space="preserve">Helpful DoggyBot: Open-World Object Fetching using Legged Robots and Vision-Language Models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arXiv:2410.00231</w:t>
      </w:r>
      <w:r>
        <w:t xml:space="preserve">.</w:t>
      </w:r>
    </w:p>
    <w:bookmarkEnd w:id="268"/>
    <w:bookmarkStart w:id="269" w:name="ref-ax240907914"/>
    <w:p>
      <w:pPr>
        <w:pStyle w:val="Bibliography"/>
      </w:pPr>
      <w:r>
        <w:t xml:space="preserve">136.</w:t>
      </w:r>
      <w:r>
        <w:t xml:space="preserve"> </w:t>
      </w:r>
      <w:r>
        <w:t xml:space="preserve">	</w:t>
      </w:r>
      <w:r>
        <w:t xml:space="preserve">Lee, A.; Chuang, I.; Chen, L.-Y.; Soltani, I.</w:t>
      </w:r>
      <w:r>
        <w:t xml:space="preserve"> </w:t>
      </w:r>
      <w:r>
        <w:t xml:space="preserve">InterACT: Inter-dependency Aware Action Chunking with Hierarchical Attention Transformers for Bimanual Manipulation</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arXiv:2409.07914</w:t>
      </w:r>
      <w:r>
        <w:t xml:space="preserve">.</w:t>
      </w:r>
    </w:p>
    <w:bookmarkEnd w:id="269"/>
    <w:bookmarkStart w:id="270" w:name="ref-ax240905865"/>
    <w:p>
      <w:pPr>
        <w:pStyle w:val="Bibliography"/>
      </w:pPr>
      <w:r>
        <w:t xml:space="preserve">137.</w:t>
      </w:r>
      <w:r>
        <w:t xml:space="preserve"> </w:t>
      </w:r>
      <w:r>
        <w:t xml:space="preserve">	</w:t>
      </w:r>
      <w:r>
        <w:t xml:space="preserve">Etukuru, H.; Naka, N.; Hu, Z.; Lee, S.; Mehu, J.; Edsinger, A.; Paxton, C.; Chintala, S.; Pinto, L.; Shafiullah, N.M.M.</w:t>
      </w:r>
      <w:r>
        <w:t xml:space="preserve"> </w:t>
      </w:r>
      <w:r>
        <w:t xml:space="preserve">Robot Utility Models: General Policies for Zero-Shot Deployment in New Environments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arXiv:2409.05865</w:t>
      </w:r>
      <w:r>
        <w:t xml:space="preserve">.</w:t>
      </w:r>
    </w:p>
    <w:bookmarkEnd w:id="270"/>
    <w:bookmarkStart w:id="271" w:name="ref-ax240914411"/>
    <w:p>
      <w:pPr>
        <w:pStyle w:val="Bibliography"/>
      </w:pPr>
      <w:r>
        <w:t xml:space="preserve">138.</w:t>
      </w:r>
      <w:r>
        <w:t xml:space="preserve"> </w:t>
      </w:r>
      <w:r>
        <w:t xml:space="preserve">	</w:t>
      </w:r>
      <w:r>
        <w:t xml:space="preserve">Zhu, M.; Zhu, Y.; Li, J.; Wen, J.; Xu, Z.; Liu, N.; Cheng, R.; Shen, C.; Peng, Y.; Feng, F.; et al.</w:t>
      </w:r>
      <w:r>
        <w:t xml:space="preserve"> </w:t>
      </w:r>
      <w:r>
        <w:t xml:space="preserve">Scaling Diffusion Policy in Transformer to 1 Billion Parameters for Robotic Manipulation</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arXiv:2409.14411</w:t>
      </w:r>
      <w:r>
        <w:t xml:space="preserve">.</w:t>
      </w:r>
    </w:p>
    <w:bookmarkEnd w:id="271"/>
    <w:bookmarkStart w:id="272" w:name="ref-ax241003654"/>
    <w:p>
      <w:pPr>
        <w:pStyle w:val="Bibliography"/>
      </w:pPr>
      <w:r>
        <w:t xml:space="preserve">139.</w:t>
      </w:r>
      <w:r>
        <w:t xml:space="preserve"> </w:t>
      </w:r>
      <w:r>
        <w:t xml:space="preserve">	</w:t>
      </w:r>
      <w:r>
        <w:t xml:space="preserve">Radosavovic, I.; Kamat, S.; Darrell, T.; Malik, J.</w:t>
      </w:r>
      <w:r>
        <w:t xml:space="preserve"> </w:t>
      </w:r>
      <w:r>
        <w:t xml:space="preserve">Learning Humanoid Locomotion over Challenging Terrain</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arXiv:2410.03654</w:t>
      </w:r>
      <w:r>
        <w:t xml:space="preserve">.</w:t>
      </w:r>
    </w:p>
    <w:bookmarkEnd w:id="272"/>
    <w:bookmarkStart w:id="273" w:name="ref-ax250319757"/>
    <w:p>
      <w:pPr>
        <w:pStyle w:val="Bibliography"/>
      </w:pPr>
      <w:r>
        <w:t xml:space="preserve">140.</w:t>
      </w:r>
      <w:r>
        <w:t xml:space="preserve"> </w:t>
      </w:r>
      <w:r>
        <w:t xml:space="preserve">	</w:t>
      </w:r>
      <w:r>
        <w:t xml:space="preserve">Hou, Z.; Zhang, T.; Xiong, Y.; Duan, H.; Pu, H.; Tong, R.; Zhao, C.; Zhu, X.; Qiao, Y.; Dai, J.; et al.</w:t>
      </w:r>
      <w:r>
        <w:t xml:space="preserve"> </w:t>
      </w:r>
      <w:r>
        <w:t xml:space="preserve">Dita: Scaling Diffusion Transformer for Generalist Vision-Language-Action Policy</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arXiv:2503.19757</w:t>
      </w:r>
      <w:r>
        <w:t xml:space="preserve">.</w:t>
      </w:r>
    </w:p>
    <w:bookmarkEnd w:id="273"/>
    <w:bookmarkStart w:id="274" w:name="ref-ax241024221"/>
    <w:p>
      <w:pPr>
        <w:pStyle w:val="Bibliography"/>
      </w:pPr>
      <w:r>
        <w:t xml:space="preserve">141.</w:t>
      </w:r>
      <w:r>
        <w:t xml:space="preserve"> </w:t>
      </w:r>
      <w:r>
        <w:t xml:space="preserve">	</w:t>
      </w:r>
      <w:r>
        <w:t xml:space="preserve">Kareer, S.; Patel, D.; Punamiya, R.; Mathur, P.; Cheng, S.; Wang, C.; Hoffman, J.; Xu, D.</w:t>
      </w:r>
      <w:r>
        <w:t xml:space="preserve"> </w:t>
      </w:r>
      <w:r>
        <w:t xml:space="preserve">EgoMimic: Scaling Imitation Learning via Egocentric Video</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arXiv:2410.24221</w:t>
      </w:r>
      <w:r>
        <w:t xml:space="preserve">.</w:t>
      </w:r>
    </w:p>
    <w:bookmarkEnd w:id="274"/>
    <w:bookmarkStart w:id="275" w:name="ref-ax241006158"/>
    <w:p>
      <w:pPr>
        <w:pStyle w:val="Bibliography"/>
      </w:pPr>
      <w:r>
        <w:t xml:space="preserve">142.</w:t>
      </w:r>
      <w:r>
        <w:t xml:space="preserve"> </w:t>
      </w:r>
      <w:r>
        <w:t xml:space="preserve">	</w:t>
      </w:r>
      <w:r>
        <w:t xml:space="preserve">Cheang, C.-L.; Chen, G.; Jing, Y.; Kong, T.; Li, H.; Li, Y.; Liu, Y.; Wu, H.; Xu, J.; Yang, Y.; et al.</w:t>
      </w:r>
      <w:r>
        <w:t xml:space="preserve"> </w:t>
      </w:r>
      <w:r>
        <w:t xml:space="preserve">GR-2: A Generative Video-Language-Action Model with Web-Scale Knowledge for Robot Manipulation</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arXiv:2410.06158</w:t>
      </w:r>
      <w:r>
        <w:t xml:space="preserve">.</w:t>
      </w:r>
    </w:p>
    <w:bookmarkEnd w:id="275"/>
    <w:bookmarkStart w:id="276" w:name="ref-ax241010803"/>
    <w:p>
      <w:pPr>
        <w:pStyle w:val="Bibliography"/>
      </w:pPr>
      <w:r>
        <w:t xml:space="preserve">143.</w:t>
      </w:r>
      <w:r>
        <w:t xml:space="preserve"> </w:t>
      </w:r>
      <w:r>
        <w:t xml:space="preserve">	</w:t>
      </w:r>
      <w:r>
        <w:t xml:space="preserve">Ze, Y.; Chen, Z.; Wang, W.; Chen, T.; He, X.; Yuan, Y.; Peng, X.B.; Wu, J.</w:t>
      </w:r>
      <w:r>
        <w:t xml:space="preserve"> </w:t>
      </w:r>
      <w:r>
        <w:t xml:space="preserve">Generalizable Humanoid Manipulation with 3D Diffusion Policies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arXiv:2410.10803</w:t>
      </w:r>
      <w:r>
        <w:t xml:space="preserve">.</w:t>
      </w:r>
    </w:p>
    <w:bookmarkEnd w:id="276"/>
    <w:bookmarkStart w:id="277" w:name="ref-ax241011758"/>
    <w:p>
      <w:pPr>
        <w:pStyle w:val="Bibliography"/>
      </w:pPr>
      <w:r>
        <w:t xml:space="preserve">144.</w:t>
      </w:r>
      <w:r>
        <w:t xml:space="preserve"> </w:t>
      </w:r>
      <w:r>
        <w:t xml:space="preserve">	</w:t>
      </w:r>
      <w:r>
        <w:t xml:space="preserve">Ye, S.; Jang, J.; Jeon, B.; Joo, S.; Yang, J.; Peng, B.; Mandlekar, A.; Tan, R.; Chao, Y.-W.; Lin, B.Y.; et al.</w:t>
      </w:r>
      <w:r>
        <w:t xml:space="preserve"> </w:t>
      </w:r>
      <w:r>
        <w:t xml:space="preserve">Latent Action Pretraining from Videos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arXiv:2410.11758</w:t>
      </w:r>
      <w:r>
        <w:t xml:space="preserve">.</w:t>
      </w:r>
    </w:p>
    <w:bookmarkEnd w:id="277"/>
    <w:bookmarkStart w:id="278" w:name="ref-ax241003603"/>
    <w:p>
      <w:pPr>
        <w:pStyle w:val="Bibliography"/>
      </w:pPr>
      <w:r>
        <w:t xml:space="preserve">145.</w:t>
      </w:r>
      <w:r>
        <w:t xml:space="preserve"> </w:t>
      </w:r>
      <w:r>
        <w:t xml:space="preserve">	</w:t>
      </w:r>
      <w:r>
        <w:t xml:space="preserve">Hirose, N.; Glossop, C.; Sridhar, A.; Shah, D.; Mees, O.; Levine, S.</w:t>
      </w:r>
      <w:r>
        <w:t xml:space="preserve"> </w:t>
      </w:r>
      <w:r>
        <w:t xml:space="preserve">LeLaN: Learning A Language-Conditioned Navigation Policy from In-the-Wild Videos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arXiv:2410.03603</w:t>
      </w:r>
      <w:r>
        <w:t xml:space="preserve">.</w:t>
      </w:r>
    </w:p>
    <w:bookmarkEnd w:id="278"/>
    <w:bookmarkStart w:id="279" w:name="ref-ax241017491"/>
    <w:p>
      <w:pPr>
        <w:pStyle w:val="Bibliography"/>
      </w:pPr>
      <w:r>
        <w:t xml:space="preserve">146.</w:t>
      </w:r>
      <w:r>
        <w:t xml:space="preserve"> </w:t>
      </w:r>
      <w:r>
        <w:t xml:space="preserve">	</w:t>
      </w:r>
      <w:r>
        <w:t xml:space="preserve">Liu, W.; Zhao, H.; Li, C.; Biswas, J.; Okal, B.; Goyal, P.; Chang, Y.; Pouya, S.</w:t>
      </w:r>
      <w:r>
        <w:t xml:space="preserve"> </w:t>
      </w:r>
      <w:r>
        <w:t xml:space="preserve">X-MOBILITY: End-To-End Generalizable Navigation via World Modeling</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arXiv:2410.17491</w:t>
      </w:r>
      <w:r>
        <w:t xml:space="preserve">.</w:t>
      </w:r>
    </w:p>
    <w:bookmarkEnd w:id="279"/>
    <w:bookmarkStart w:id="280" w:name="ref-ax241117820"/>
    <w:p>
      <w:pPr>
        <w:pStyle w:val="Bibliography"/>
      </w:pPr>
      <w:r>
        <w:t xml:space="preserve">147.</w:t>
      </w:r>
      <w:r>
        <w:t xml:space="preserve"> </w:t>
      </w:r>
      <w:r>
        <w:t xml:space="preserve">	</w:t>
      </w:r>
      <w:r>
        <w:t xml:space="preserve">Liu, X.; Li, J.; Jiang, Y.; Sujay, N.; Yang, Z.; Zhang, J.; Abanes, J.; Zhang, J.; Feng, C.</w:t>
      </w:r>
      <w:r>
        <w:t xml:space="preserve"> </w:t>
      </w:r>
      <w:r>
        <w:t xml:space="preserve">CityWalker: Learning Embodied Urban Navigation from Web-Scale Videos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arXiv:2411.17820</w:t>
      </w:r>
      <w:r>
        <w:t xml:space="preserve">.</w:t>
      </w:r>
    </w:p>
    <w:bookmarkEnd w:id="280"/>
    <w:bookmarkStart w:id="281" w:name="ref-ax241119650"/>
    <w:p>
      <w:pPr>
        <w:pStyle w:val="Bibliography"/>
      </w:pPr>
      <w:r>
        <w:t xml:space="preserve">148.</w:t>
      </w:r>
      <w:r>
        <w:t xml:space="preserve"> </w:t>
      </w:r>
      <w:r>
        <w:t xml:space="preserve">	</w:t>
      </w:r>
      <w:r>
        <w:t xml:space="preserve">Li, Q.; Liang, Y.; Wang, Z.; Luo, L.; Chen, X.; Liao, M.; Wei, F.; Deng, Y.; Xu, S.; Zhang, Y.; et al.</w:t>
      </w:r>
      <w:r>
        <w:t xml:space="preserve"> </w:t>
      </w:r>
      <w:r>
        <w:t xml:space="preserve">CogACT: A Foundational Vision-Language-Action Model for Synergizing Cognition and Action in Robotic Manipulation</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arXiv:2411.19650</w:t>
      </w:r>
      <w:r>
        <w:t xml:space="preserve">.</w:t>
      </w:r>
    </w:p>
    <w:bookmarkEnd w:id="281"/>
    <w:bookmarkStart w:id="282" w:name="ref-ax241210447"/>
    <w:p>
      <w:pPr>
        <w:pStyle w:val="Bibliography"/>
      </w:pPr>
      <w:r>
        <w:t xml:space="preserve">149.</w:t>
      </w:r>
      <w:r>
        <w:t xml:space="preserve"> </w:t>
      </w:r>
      <w:r>
        <w:t xml:space="preserve">	</w:t>
      </w:r>
      <w:r>
        <w:t xml:space="preserve">Wu, J.; Chong, W.; Holmberg, R.; Prasad, A.; Gao, Y.; Khatib, O.; Song, S.; Rusinkiewicz, S.; Bohg, J.</w:t>
      </w:r>
      <w:r>
        <w:t xml:space="preserve"> </w:t>
      </w:r>
      <w:r>
        <w:t xml:space="preserve">TidyBot++: An Open-Source Holonomic Mobile Manipulator for Robot Learning</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arXiv:2412.10447</w:t>
      </w:r>
      <w:r>
        <w:t xml:space="preserve">.</w:t>
      </w:r>
    </w:p>
    <w:bookmarkEnd w:id="282"/>
    <w:bookmarkStart w:id="283" w:name="ref-ax241206782"/>
    <w:p>
      <w:pPr>
        <w:pStyle w:val="Bibliography"/>
      </w:pPr>
      <w:r>
        <w:t xml:space="preserve">150.</w:t>
      </w:r>
      <w:r>
        <w:t xml:space="preserve"> </w:t>
      </w:r>
      <w:r>
        <w:t xml:space="preserve">	</w:t>
      </w:r>
      <w:r>
        <w:t xml:space="preserve">Gong, Z.; Ding, P.; Lyu, S.; Huang, S.; Sun, M.; Zhao, W.; Fan, Z.; Wang, D.</w:t>
      </w:r>
      <w:r>
        <w:t xml:space="preserve"> </w:t>
      </w:r>
      <w:r>
        <w:t xml:space="preserve">CARP: Visuomotor Policy Learning via Coarse-to-Fine Autoregressive Prediction</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arXiv:2412.06782</w:t>
      </w:r>
      <w:r>
        <w:t xml:space="preserve">.</w:t>
      </w:r>
    </w:p>
    <w:bookmarkEnd w:id="283"/>
    <w:bookmarkStart w:id="284" w:name="ref-ax241213196"/>
    <w:p>
      <w:pPr>
        <w:pStyle w:val="Bibliography"/>
      </w:pPr>
      <w:r>
        <w:t xml:space="preserve">151.</w:t>
      </w:r>
      <w:r>
        <w:t xml:space="preserve"> </w:t>
      </w:r>
      <w:r>
        <w:t xml:space="preserve">	</w:t>
      </w:r>
      <w:r>
        <w:t xml:space="preserve">Ji, M.; Peng, X.; Liu, F.; Li, J.; Yang, G.; Cheng, X.; Wang, X.</w:t>
      </w:r>
      <w:r>
        <w:t xml:space="preserve"> </w:t>
      </w:r>
      <w:r>
        <w:t xml:space="preserve">ExBody2: Advanced Expressive Humanoid Whole-Body Control</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arXiv:2412.13196</w:t>
      </w:r>
      <w:r>
        <w:t xml:space="preserve">.</w:t>
      </w:r>
    </w:p>
    <w:bookmarkEnd w:id="284"/>
    <w:bookmarkStart w:id="286" w:name="ref-web-minivla"/>
    <w:p>
      <w:pPr>
        <w:pStyle w:val="Bibliography"/>
      </w:pPr>
      <w:r>
        <w:t xml:space="preserve">152.</w:t>
      </w:r>
      <w:r>
        <w:t xml:space="preserve"> </w:t>
      </w:r>
      <w:r>
        <w:t xml:space="preserve">	</w:t>
      </w:r>
      <w:r>
        <w:t xml:space="preserve">Stanford ILIAD</w:t>
      </w:r>
      <w:r>
        <w:t xml:space="preserve"> </w:t>
      </w:r>
      <w:r>
        <w:t xml:space="preserve">MiniVLA (Stanford AI Lab blog post)</w:t>
      </w:r>
      <w:r>
        <w:t xml:space="preserve"> </w:t>
      </w:r>
      <w:r>
        <w:t xml:space="preserve">Available online:</w:t>
      </w:r>
      <w:r>
        <w:t xml:space="preserve"> </w:t>
      </w:r>
      <w:hyperlink r:id="rId285">
        <w:r>
          <w:rPr>
            <w:rStyle w:val="Hyperlink"/>
          </w:rPr>
          <w:t xml:space="preserve">https://ai.stanford.edu/blog/minivla/</w:t>
        </w:r>
      </w:hyperlink>
      <w:r>
        <w:t xml:space="preserve"> </w:t>
      </w:r>
      <w:r>
        <w:t xml:space="preserve">(accessed on 6 October 2026).</w:t>
      </w:r>
    </w:p>
    <w:bookmarkEnd w:id="286"/>
    <w:bookmarkStart w:id="287" w:name="ref-ax241204445"/>
    <w:p>
      <w:pPr>
        <w:pStyle w:val="Bibliography"/>
      </w:pPr>
      <w:r>
        <w:t xml:space="preserve">153.</w:t>
      </w:r>
      <w:r>
        <w:t xml:space="preserve"> </w:t>
      </w:r>
      <w:r>
        <w:t xml:space="preserve">	</w:t>
      </w:r>
      <w:r>
        <w:t xml:space="preserve">Chen, Y.; Ge, Y.; Tang, W.; Li, Y.; Ge, Y.; Ding, M.; Shan, Y.; Liu, X.</w:t>
      </w:r>
      <w:r>
        <w:t xml:space="preserve"> </w:t>
      </w:r>
      <w:r>
        <w:t xml:space="preserve">Moto: Latent Motion Token as the Bridging Language for Learning Robot Manipulation from Videos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arXiv:2412.04445</w:t>
      </w:r>
      <w:r>
        <w:t xml:space="preserve">.</w:t>
      </w:r>
    </w:p>
    <w:bookmarkEnd w:id="287"/>
    <w:bookmarkStart w:id="288" w:name="ref-ax241203572"/>
    <w:p>
      <w:pPr>
        <w:pStyle w:val="Bibliography"/>
      </w:pPr>
      <w:r>
        <w:t xml:space="preserve">154.</w:t>
      </w:r>
      <w:r>
        <w:t xml:space="preserve"> </w:t>
      </w:r>
      <w:r>
        <w:t xml:space="preserve">	</w:t>
      </w:r>
      <w:r>
        <w:t xml:space="preserve">Bar, A.; Zhou, G.; Tran, D.; Darrell, T.; LeCun, Y.</w:t>
      </w:r>
      <w:r>
        <w:t xml:space="preserve"> </w:t>
      </w:r>
      <w:r>
        <w:t xml:space="preserve">Navigation World Models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arXiv:2412.03572</w:t>
      </w:r>
      <w:r>
        <w:t xml:space="preserve">.</w:t>
      </w:r>
    </w:p>
    <w:bookmarkEnd w:id="288"/>
    <w:bookmarkStart w:id="289" w:name="ref-ax241215576"/>
    <w:p>
      <w:pPr>
        <w:pStyle w:val="Bibliography"/>
      </w:pPr>
      <w:r>
        <w:t xml:space="preserve">155.</w:t>
      </w:r>
      <w:r>
        <w:t xml:space="preserve"> </w:t>
      </w:r>
      <w:r>
        <w:t xml:space="preserve">	</w:t>
      </w:r>
      <w:r>
        <w:t xml:space="preserve">Tong, X.; Ding, P.; Fan, Y.; Wang, D.; Zhang, W.; Cui, C.; Sun, M.; Zhao, H.; Zhang, H.; Dang, Y.; et al.</w:t>
      </w:r>
      <w:r>
        <w:t xml:space="preserve"> </w:t>
      </w:r>
      <w:r>
        <w:t xml:space="preserve">QUART-Online: Latency-Free Large Multimodal Language Model for Quadruped Robot Learning</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arXiv:2412.15576</w:t>
      </w:r>
      <w:r>
        <w:t xml:space="preserve">.</w:t>
      </w:r>
    </w:p>
    <w:bookmarkEnd w:id="289"/>
    <w:bookmarkStart w:id="290" w:name="ref-ax241210345"/>
    <w:p>
      <w:pPr>
        <w:pStyle w:val="Bibliography"/>
      </w:pPr>
      <w:r>
        <w:t xml:space="preserve">156.</w:t>
      </w:r>
      <w:r>
        <w:t xml:space="preserve"> </w:t>
      </w:r>
      <w:r>
        <w:t xml:space="preserve">	</w:t>
      </w:r>
      <w:r>
        <w:t xml:space="preserve">Zheng, R.; Liang, Y.; Huang, S.; Gao, J.; Daumé, H.; Kolobov, A.; Huang, F.; Yang, J.</w:t>
      </w:r>
      <w:r>
        <w:t xml:space="preserve"> </w:t>
      </w:r>
      <w:r>
        <w:t xml:space="preserve">TraceVLA: Visual Trace Prompting Enhances Spatial-Temporal Awareness for Generalist Robotic Policies</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arXiv:2412.10345</w:t>
      </w:r>
      <w:r>
        <w:t xml:space="preserve">.</w:t>
      </w:r>
    </w:p>
    <w:bookmarkEnd w:id="290"/>
    <w:bookmarkStart w:id="291" w:name="ref-ax241214172"/>
    <w:p>
      <w:pPr>
        <w:pStyle w:val="Bibliography"/>
      </w:pPr>
      <w:r>
        <w:t xml:space="preserve">157.</w:t>
      </w:r>
      <w:r>
        <w:t xml:space="preserve"> </w:t>
      </w:r>
      <w:r>
        <w:t xml:space="preserve">	</w:t>
      </w:r>
      <w:r>
        <w:t xml:space="preserve">Mao, J.; Zhao, S.; Song, S.; Shi, T.; Ye, J.; Zhang, M.; Geng, H.; Malik, J.; Guizilini, V.; Wang, Y.</w:t>
      </w:r>
      <w:r>
        <w:t xml:space="preserve"> </w:t>
      </w:r>
      <w:r>
        <w:t xml:space="preserve">Learning from Massive Human Videos for Universal Humanoid Pose Control</w:t>
      </w:r>
      <w:r>
        <w:t xml:space="preserve">.</w:t>
      </w:r>
      <w:r>
        <w:t xml:space="preserve"> </w:t>
      </w:r>
      <w:r>
        <w:rPr>
          <w:iCs/>
          <w:i/>
        </w:rPr>
        <w:t xml:space="preserve">arXiv</w:t>
      </w:r>
      <w:r>
        <w:t xml:space="preserve"> </w:t>
      </w:r>
      <w:r>
        <w:rPr>
          <w:bCs/>
          <w:b/>
        </w:rPr>
        <w:t xml:space="preserve">2024</w:t>
      </w:r>
      <w:r>
        <w:t xml:space="preserve">,</w:t>
      </w:r>
      <w:r>
        <w:t xml:space="preserve"> </w:t>
      </w:r>
      <w:r>
        <w:rPr>
          <w:iCs/>
          <w:i/>
        </w:rPr>
        <w:t xml:space="preserve">arXiv:2412.14172</w:t>
      </w:r>
      <w:r>
        <w:t xml:space="preserve">.</w:t>
      </w:r>
    </w:p>
    <w:bookmarkEnd w:id="291"/>
    <w:bookmarkStart w:id="292" w:name="ref-ax250109905"/>
    <w:p>
      <w:pPr>
        <w:pStyle w:val="Bibliography"/>
      </w:pPr>
      <w:r>
        <w:t xml:space="preserve">158.</w:t>
      </w:r>
      <w:r>
        <w:t xml:space="preserve"> </w:t>
      </w:r>
      <w:r>
        <w:t xml:space="preserve">	</w:t>
      </w:r>
      <w:r>
        <w:t xml:space="preserve">Zhang, H.; Yu, H.; Zhao, L.; Choi, A.; Bai, Q.; Yang, B.; Xu, W.</w:t>
      </w:r>
      <w:r>
        <w:t xml:space="preserve"> </w:t>
      </w:r>
      <w:r>
        <w:t xml:space="preserve">SLIM: Sim-to-Real Legged Instructive Manipulation via Long-Horizon Visuomotor Learning</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arXiv:2501.09905</w:t>
      </w:r>
      <w:r>
        <w:t xml:space="preserve">.</w:t>
      </w:r>
    </w:p>
    <w:bookmarkEnd w:id="292"/>
    <w:bookmarkStart w:id="293" w:name="ref-ax250109747"/>
    <w:p>
      <w:pPr>
        <w:pStyle w:val="Bibliography"/>
      </w:pPr>
      <w:r>
        <w:t xml:space="preserve">159.</w:t>
      </w:r>
      <w:r>
        <w:t xml:space="preserve"> </w:t>
      </w:r>
      <w:r>
        <w:t xml:space="preserve">	</w:t>
      </w:r>
      <w:r>
        <w:t xml:space="preserve">Pertsch, K.; Stachowicz, K.; Ichter, B.; Driess, D.; Nair, S.; Vuong, Q.; Mees, O.; Finn, C.; Levine, S.</w:t>
      </w:r>
      <w:r>
        <w:t xml:space="preserve"> </w:t>
      </w:r>
      <w:r>
        <w:t xml:space="preserve">FAST: Efficient Action Tokenization for Vision-Language-Action Models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arXiv:2501.09747</w:t>
      </w:r>
      <w:r>
        <w:t xml:space="preserve">.</w:t>
      </w:r>
    </w:p>
    <w:bookmarkEnd w:id="293"/>
    <w:bookmarkStart w:id="294" w:name="ref-ax250205855"/>
    <w:p>
      <w:pPr>
        <w:pStyle w:val="Bibliography"/>
      </w:pPr>
      <w:r>
        <w:t xml:space="preserve">160.</w:t>
      </w:r>
      <w:r>
        <w:t xml:space="preserve"> </w:t>
      </w:r>
      <w:r>
        <w:t xml:space="preserve">	</w:t>
      </w:r>
      <w:r>
        <w:t xml:space="preserve">Wen, J.; Zhu, Y.; Li, J.; Tang, Z.; Shen, C.; Feng, F.</w:t>
      </w:r>
      <w:r>
        <w:t xml:space="preserve"> </w:t>
      </w:r>
      <w:r>
        <w:t xml:space="preserve">DexVLA: Vision-Language Model with Plug-In Diffusion Expert for General Robot Control</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arXiv:2502.05855</w:t>
      </w:r>
      <w:r>
        <w:t xml:space="preserve">.</w:t>
      </w:r>
    </w:p>
    <w:bookmarkEnd w:id="294"/>
    <w:bookmarkStart w:id="295" w:name="ref-ax250219417"/>
    <w:p>
      <w:pPr>
        <w:pStyle w:val="Bibliography"/>
      </w:pPr>
      <w:r>
        <w:t xml:space="preserve">161.</w:t>
      </w:r>
      <w:r>
        <w:t xml:space="preserve"> </w:t>
      </w:r>
      <w:r>
        <w:t xml:space="preserve">	</w:t>
      </w:r>
      <w:r>
        <w:t xml:space="preserve">Shi, L.X.; Ichter, B.; Equi, M.; Ke, L.; Pertsch, K.; Vuong, Q.; Tanner, J.; Walling, A.; Wang, H.; Fusai, N.; et al.</w:t>
      </w:r>
      <w:r>
        <w:t xml:space="preserve"> </w:t>
      </w:r>
      <w:r>
        <w:t xml:space="preserve">Hi Robot: Open-Ended Instruction Following with Hierarchical Vision-Language-Action Models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arXiv:2502.19417</w:t>
      </w:r>
      <w:r>
        <w:t xml:space="preserve">.</w:t>
      </w:r>
    </w:p>
    <w:bookmarkEnd w:id="295"/>
    <w:bookmarkStart w:id="296" w:name="ref-ax250213130"/>
    <w:p>
      <w:pPr>
        <w:pStyle w:val="Bibliography"/>
      </w:pPr>
      <w:r>
        <w:t xml:space="preserve">162.</w:t>
      </w:r>
      <w:r>
        <w:t xml:space="preserve"> </w:t>
      </w:r>
      <w:r>
        <w:t xml:space="preserve">	</w:t>
      </w:r>
      <w:r>
        <w:t xml:space="preserve">Yang, J.; Tan, R.; Wu, Q.; Zheng, R.; Peng, B.; Liang, Y.; Gu, Y.; Cai, M.; Ye, S.; Jang, J.; et al.</w:t>
      </w:r>
      <w:r>
        <w:t xml:space="preserve"> </w:t>
      </w:r>
      <w:r>
        <w:t xml:space="preserve">Magma: A Foundation Model for Multimodal AI Agents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arXiv:2502.13130</w:t>
      </w:r>
      <w:r>
        <w:t xml:space="preserve">.</w:t>
      </w:r>
    </w:p>
    <w:bookmarkEnd w:id="296"/>
    <w:bookmarkStart w:id="297" w:name="ref-ax250305652"/>
    <w:p>
      <w:pPr>
        <w:pStyle w:val="Bibliography"/>
      </w:pPr>
      <w:r>
        <w:t xml:space="preserve">163.</w:t>
      </w:r>
      <w:r>
        <w:t xml:space="preserve"> </w:t>
      </w:r>
      <w:r>
        <w:t xml:space="preserve">	</w:t>
      </w:r>
      <w:r>
        <w:t xml:space="preserve">Jiang, Y.; Zhang, R.; Wong, J.; Wang, C.; Ze, Y.; Yin, H.; Gokmen, C.; Song, S.; Wu, J.; Fei-Fei, L.</w:t>
      </w:r>
      <w:r>
        <w:t xml:space="preserve"> </w:t>
      </w:r>
      <w:r>
        <w:t xml:space="preserve">BEHAVIOR Robot Suite: Streamlining Real-World Whole-Body Manipulation for Everyday Household Activities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arXiv:2503.05652</w:t>
      </w:r>
      <w:r>
        <w:t xml:space="preserve">.</w:t>
      </w:r>
    </w:p>
    <w:bookmarkEnd w:id="297"/>
    <w:bookmarkStart w:id="298" w:name="ref-ax250322020"/>
    <w:p>
      <w:pPr>
        <w:pStyle w:val="Bibliography"/>
      </w:pPr>
      <w:r>
        <w:t xml:space="preserve">164.</w:t>
      </w:r>
      <w:r>
        <w:t xml:space="preserve"> </w:t>
      </w:r>
      <w:r>
        <w:t xml:space="preserve">	</w:t>
      </w:r>
      <w:r>
        <w:t xml:space="preserve">Zhao, Q.; Lu, Y.; Kim, M.J.; Fu, Z.; Zhang, Z.; Wu, Y.; Li, Z.; Ma, Q.; Han, S.; Finn, C.; et al.</w:t>
      </w:r>
      <w:r>
        <w:t xml:space="preserve"> </w:t>
      </w:r>
      <w:r>
        <w:t xml:space="preserve">CoT-VLA: Visual Chain-of-Thought Reasoning for Vision-Language-Action Models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arXiv:2503.22020</w:t>
      </w:r>
      <w:r>
        <w:t xml:space="preserve">.</w:t>
      </w:r>
    </w:p>
    <w:bookmarkEnd w:id="298"/>
    <w:bookmarkStart w:id="299" w:name="ref-ax250313217"/>
    <w:p>
      <w:pPr>
        <w:pStyle w:val="Bibliography"/>
      </w:pPr>
      <w:r>
        <w:t xml:space="preserve">165.</w:t>
      </w:r>
      <w:r>
        <w:t xml:space="preserve"> </w:t>
      </w:r>
      <w:r>
        <w:t xml:space="preserve">	</w:t>
      </w:r>
      <w:r>
        <w:t xml:space="preserve">Su, Y.; Zhan, X.; Fang, H.; Xue, H.; Fang, H.-S.; Li, Y.-L.; Lu, C.; Yang, L.</w:t>
      </w:r>
      <w:r>
        <w:t xml:space="preserve"> </w:t>
      </w:r>
      <w:r>
        <w:t xml:space="preserve">Dense Policy: Bidirectional Autoregressive Learning of Actions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arXiv:2503.13217</w:t>
      </w:r>
      <w:r>
        <w:t xml:space="preserve">.</w:t>
      </w:r>
    </w:p>
    <w:bookmarkEnd w:id="299"/>
    <w:bookmarkStart w:id="301" w:name="ref-web-figure-rl"/>
    <w:p>
      <w:pPr>
        <w:pStyle w:val="Bibliography"/>
      </w:pPr>
      <w:r>
        <w:t xml:space="preserve">166.</w:t>
      </w:r>
      <w:r>
        <w:t xml:space="preserve"> </w:t>
      </w:r>
      <w:r>
        <w:t xml:space="preserve">	</w:t>
      </w:r>
      <w:r>
        <w:t xml:space="preserve">Figure AI</w:t>
      </w:r>
      <w:r>
        <w:t xml:space="preserve"> </w:t>
      </w:r>
      <w:r>
        <w:t xml:space="preserve">Natural Humanoid Walk Using Reinforcement Learning</w:t>
      </w:r>
      <w:r>
        <w:t xml:space="preserve"> </w:t>
      </w:r>
      <w:r>
        <w:t xml:space="preserve">Available online:</w:t>
      </w:r>
      <w:r>
        <w:t xml:space="preserve"> </w:t>
      </w:r>
      <w:hyperlink r:id="rId300">
        <w:r>
          <w:rPr>
            <w:rStyle w:val="Hyperlink"/>
          </w:rPr>
          <w:t xml:space="preserve">https://www.figure.ai/news/reinforcement-learning-walking</w:t>
        </w:r>
      </w:hyperlink>
      <w:r>
        <w:t xml:space="preserve"> </w:t>
      </w:r>
      <w:r>
        <w:t xml:space="preserve">(accessed on 6 October 2026).</w:t>
      </w:r>
    </w:p>
    <w:bookmarkEnd w:id="301"/>
    <w:bookmarkStart w:id="302" w:name="ref-ax250306669"/>
    <w:p>
      <w:pPr>
        <w:pStyle w:val="Bibliography"/>
      </w:pPr>
      <w:r>
        <w:t xml:space="preserve">167.</w:t>
      </w:r>
      <w:r>
        <w:t xml:space="preserve"> </w:t>
      </w:r>
      <w:r>
        <w:t xml:space="preserve">	</w:t>
      </w:r>
      <w:r>
        <w:t xml:space="preserve">AgiBot World Contributors; Bu, Q.; Cai, J.; Chen, L.; Cui, X.; Ding, Y.; Feng, S.; Gao, S.; He, X.; Hu, X.; et al.</w:t>
      </w:r>
      <w:r>
        <w:t xml:space="preserve"> </w:t>
      </w:r>
      <w:r>
        <w:t xml:space="preserve">AgiBot World Colosseo: A Large-scale Manipulation Platform for Scalable and Intelligent Embodied Systems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arXiv:2503.06669</w:t>
      </w:r>
      <w:r>
        <w:t xml:space="preserve">.</w:t>
      </w:r>
    </w:p>
    <w:bookmarkEnd w:id="302"/>
    <w:bookmarkStart w:id="303" w:name="ref-ax250313441"/>
    <w:p>
      <w:pPr>
        <w:pStyle w:val="Bibliography"/>
      </w:pPr>
      <w:r>
        <w:t xml:space="preserve">168.</w:t>
      </w:r>
      <w:r>
        <w:t xml:space="preserve"> </w:t>
      </w:r>
      <w:r>
        <w:t xml:space="preserve">	</w:t>
      </w:r>
      <w:r>
        <w:t xml:space="preserve">Qiu, R.-Z.; Yang, S.; Cheng, X.; Chawla, C.; Li, J.; He, T.; Yan, G.; Yoon, D.J.; Hoque, R.; Paulsen, L.; et al.</w:t>
      </w:r>
      <w:r>
        <w:t xml:space="preserve"> </w:t>
      </w:r>
      <w:r>
        <w:t xml:space="preserve">Humanoid Policy</w:t>
      </w:r>
      <w:r>
        <w:t xml:space="preserve"> </w:t>
      </w:r>
      <m:oMath>
        <m:r>
          <m:rPr>
            <m:sty m:val="p"/>
          </m:rPr>
          <m:t>∼</m:t>
        </m:r>
      </m:oMath>
      <w:r>
        <w:t xml:space="preserve"> </w:t>
      </w:r>
      <w:r>
        <w:t xml:space="preserve">Human Policy</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arXiv:2503.13441</w:t>
      </w:r>
      <w:r>
        <w:t xml:space="preserve">.</w:t>
      </w:r>
    </w:p>
    <w:bookmarkEnd w:id="303"/>
    <w:bookmarkStart w:id="304" w:name="ref-ax250310631"/>
    <w:p>
      <w:pPr>
        <w:pStyle w:val="Bibliography"/>
      </w:pPr>
      <w:r>
        <w:t xml:space="preserve">169.</w:t>
      </w:r>
      <w:r>
        <w:t xml:space="preserve"> </w:t>
      </w:r>
      <w:r>
        <w:t xml:space="preserve">	</w:t>
      </w:r>
      <w:r>
        <w:t xml:space="preserve">Liu, J.; Chen, H.; An, P.; Liu, Z.; Zhang, R.; Gu, C.; Li, X.; Guo, Z.; Chen, S.; Liu, M.; et al.</w:t>
      </w:r>
      <w:r>
        <w:t xml:space="preserve"> </w:t>
      </w:r>
      <w:r>
        <w:t xml:space="preserve">HybridVLA: Collaborative Diffusion and Autoregression in a Unified Vision-Language-Action Model</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arXiv:2503.10631</w:t>
      </w:r>
      <w:r>
        <w:t xml:space="preserve">.</w:t>
      </w:r>
    </w:p>
    <w:bookmarkEnd w:id="304"/>
    <w:bookmarkStart w:id="305" w:name="ref-ax250419854"/>
    <w:p>
      <w:pPr>
        <w:pStyle w:val="Bibliography"/>
      </w:pPr>
      <w:r>
        <w:t xml:space="preserve">170.</w:t>
      </w:r>
      <w:r>
        <w:t xml:space="preserve"> </w:t>
      </w:r>
      <w:r>
        <w:t xml:space="preserve">	</w:t>
      </w:r>
      <w:r>
        <w:t xml:space="preserve">Hung, C.-Y.; Sun, Q.; Hong, P.; Zadeh, A.; Li, C.; Tan, U.-X.; Majumder, N.; Poria, S.</w:t>
      </w:r>
      <w:r>
        <w:t xml:space="preserve"> </w:t>
      </w:r>
      <w:r>
        <w:t xml:space="preserve">NORA: A Small Open-Sourced Generalist Vision Language Action Model for Embodied Tasks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arXiv:2504.19854</w:t>
      </w:r>
      <w:r>
        <w:t xml:space="preserve">.</w:t>
      </w:r>
    </w:p>
    <w:bookmarkEnd w:id="305"/>
    <w:bookmarkStart w:id="306" w:name="ref-ax250503738"/>
    <w:p>
      <w:pPr>
        <w:pStyle w:val="Bibliography"/>
      </w:pPr>
      <w:r>
        <w:t xml:space="preserve">171.</w:t>
      </w:r>
      <w:r>
        <w:t xml:space="preserve"> </w:t>
      </w:r>
      <w:r>
        <w:t xml:space="preserve">	</w:t>
      </w:r>
      <w:r>
        <w:t xml:space="preserve">Li, J.; Cheng, X.; Huang, T.; Yang, S.; Qiu, R.-Z.; Wang, X.</w:t>
      </w:r>
      <w:r>
        <w:t xml:space="preserve"> </w:t>
      </w:r>
      <w:r>
        <w:t xml:space="preserve">AMO: Adaptive Motion Optimization for Hyper-Dexterous Humanoid Whole-Body Control</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arXiv:2505.03738</w:t>
      </w:r>
      <w:r>
        <w:t xml:space="preserve">.</w:t>
      </w:r>
    </w:p>
    <w:bookmarkEnd w:id="306"/>
    <w:bookmarkStart w:id="308" w:name="ref-web-gr00t-n1-5"/>
    <w:p>
      <w:pPr>
        <w:pStyle w:val="Bibliography"/>
      </w:pPr>
      <w:r>
        <w:t xml:space="preserve">172.</w:t>
      </w:r>
      <w:r>
        <w:t xml:space="preserve"> </w:t>
      </w:r>
      <w:r>
        <w:t xml:space="preserve">	</w:t>
      </w:r>
      <w:r>
        <w:t xml:space="preserve">NVIDIA</w:t>
      </w:r>
      <w:r>
        <w:t xml:space="preserve"> </w:t>
      </w:r>
      <w:r>
        <w:t xml:space="preserve">GR00T N1.5</w:t>
      </w:r>
      <w:r>
        <w:t xml:space="preserve"> </w:t>
      </w:r>
      <w:r>
        <w:t xml:space="preserve">Available online:</w:t>
      </w:r>
      <w:r>
        <w:t xml:space="preserve"> </w:t>
      </w:r>
      <w:hyperlink r:id="rId307">
        <w:r>
          <w:rPr>
            <w:rStyle w:val="Hyperlink"/>
          </w:rPr>
          <w:t xml:space="preserve">https://research.nvidia.com/labs/gear/gr00t-n1_5/</w:t>
        </w:r>
      </w:hyperlink>
      <w:r>
        <w:t xml:space="preserve"> </w:t>
      </w:r>
      <w:r>
        <w:t xml:space="preserve">(accessed on 6 October 2026).</w:t>
      </w:r>
    </w:p>
    <w:bookmarkEnd w:id="308"/>
    <w:bookmarkStart w:id="309" w:name="ref-ax250503233"/>
    <w:p>
      <w:pPr>
        <w:pStyle w:val="Bibliography"/>
      </w:pPr>
      <w:r>
        <w:t xml:space="preserve">173.</w:t>
      </w:r>
      <w:r>
        <w:t xml:space="preserve"> </w:t>
      </w:r>
      <w:r>
        <w:t xml:space="preserve">	</w:t>
      </w:r>
      <w:r>
        <w:t xml:space="preserve">Deng, S.; Yan, M.; Wei, S.; Ma, H.; Yang, Y.; Chen, J.; Zhang, Z.; Yang, T.; Zhang, X.; Zhang, W.; et al.</w:t>
      </w:r>
      <w:r>
        <w:t xml:space="preserve"> </w:t>
      </w:r>
      <w:r>
        <w:t xml:space="preserve">GraspVLA: a Grasping Foundation Model Pre-trained on Billion-scale Synthetic Action Data</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arXiv:2505.03233</w:t>
      </w:r>
      <w:r>
        <w:t xml:space="preserve">.</w:t>
      </w:r>
    </w:p>
    <w:bookmarkEnd w:id="309"/>
    <w:bookmarkStart w:id="310" w:name="ref-ax250508712"/>
    <w:p>
      <w:pPr>
        <w:pStyle w:val="Bibliography"/>
      </w:pPr>
      <w:r>
        <w:t xml:space="preserve">174.</w:t>
      </w:r>
      <w:r>
        <w:t xml:space="preserve"> </w:t>
      </w:r>
      <w:r>
        <w:t xml:space="preserve">	</w:t>
      </w:r>
      <w:r>
        <w:t xml:space="preserve">Cai, W.; Peng, J.; Yang, Y.; Zhang, Y.; Wei, M.; Wang, H.; Chen, Y.; Wang, T.; Pang, J.</w:t>
      </w:r>
      <w:r>
        <w:t xml:space="preserve"> </w:t>
      </w:r>
      <w:r>
        <w:t xml:space="preserve">NavDP: Learning Sim-to-Real Navigation Diffusion Policy with Privileged Information Guidance</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arXiv:2505.08712</w:t>
      </w:r>
      <w:r>
        <w:t xml:space="preserve">.</w:t>
      </w:r>
    </w:p>
    <w:bookmarkEnd w:id="310"/>
    <w:bookmarkStart w:id="311" w:name="ref-ax250502833"/>
    <w:p>
      <w:pPr>
        <w:pStyle w:val="Bibliography"/>
      </w:pPr>
      <w:r>
        <w:t xml:space="preserve">175.</w:t>
      </w:r>
      <w:r>
        <w:t xml:space="preserve"> </w:t>
      </w:r>
      <w:r>
        <w:t xml:space="preserve">	</w:t>
      </w:r>
      <w:r>
        <w:t xml:space="preserve">Ze, Y.; Chen, Z.; Araújo, J.P.; Cao, Z.; Peng, X.B.; Wu, J.; Liu, C.K.</w:t>
      </w:r>
      <w:r>
        <w:t xml:space="preserve"> </w:t>
      </w:r>
      <w:r>
        <w:t xml:space="preserve">TWIST: Teleoperated Whole-Body Imitation System</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arXiv:2505.02833</w:t>
      </w:r>
      <w:r>
        <w:t xml:space="preserve">.</w:t>
      </w:r>
    </w:p>
    <w:bookmarkEnd w:id="311"/>
    <w:bookmarkStart w:id="312" w:name="ref-ax250506111"/>
    <w:p>
      <w:pPr>
        <w:pStyle w:val="Bibliography"/>
      </w:pPr>
      <w:r>
        <w:t xml:space="preserve">176.</w:t>
      </w:r>
      <w:r>
        <w:t xml:space="preserve"> </w:t>
      </w:r>
      <w:r>
        <w:t xml:space="preserve">	</w:t>
      </w:r>
      <w:r>
        <w:t xml:space="preserve">Bu, Q.; Yang, Y.; Cai, J.; Gao, S.; Ren, G.; Yao, M.; Luo, P.; Li, H.</w:t>
      </w:r>
      <w:r>
        <w:t xml:space="preserve"> </w:t>
      </w:r>
      <w:r>
        <w:t xml:space="preserve">UniVLA: Learning to Act Anywhere with Task-centric Latent Actions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arXiv:2505.06111</w:t>
      </w:r>
      <w:r>
        <w:t xml:space="preserve">.</w:t>
      </w:r>
    </w:p>
    <w:bookmarkEnd w:id="312"/>
    <w:bookmarkStart w:id="313" w:name="ref-ax250523705"/>
    <w:p>
      <w:pPr>
        <w:pStyle w:val="Bibliography"/>
      </w:pPr>
      <w:r>
        <w:t xml:space="preserve">177.</w:t>
      </w:r>
      <w:r>
        <w:t xml:space="preserve"> </w:t>
      </w:r>
      <w:r>
        <w:t xml:space="preserve">	</w:t>
      </w:r>
      <w:r>
        <w:t xml:space="preserve">Driess, D.; Springenberg, J.T.; Ichter, B.; Yu, L.; Li-Bell, A.; Pertsch, K.; Ren, A.Z.; Walke, H.; Vuong, Q.; Shi, L.X.; et al.</w:t>
      </w:r>
      <w:r>
        <w:t xml:space="preserve"> </w:t>
      </w:r>
      <w:r>
        <w:t xml:space="preserve">Knowledge Insulating Vision-Language-Action Models: Train Fast, Run Fast, Generalize Better</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arXiv:2505.23705</w:t>
      </w:r>
      <w:r>
        <w:t xml:space="preserve">.</w:t>
      </w:r>
    </w:p>
    <w:bookmarkEnd w:id="313"/>
    <w:bookmarkStart w:id="315" w:name="ref-web-1x-redwood-ai"/>
    <w:p>
      <w:pPr>
        <w:pStyle w:val="Bibliography"/>
      </w:pPr>
      <w:r>
        <w:t xml:space="preserve">178.</w:t>
      </w:r>
      <w:r>
        <w:t xml:space="preserve"> </w:t>
      </w:r>
      <w:r>
        <w:t xml:space="preserve">	</w:t>
      </w:r>
      <w:r>
        <w:t xml:space="preserve">1X Technologies</w:t>
      </w:r>
      <w:r>
        <w:t xml:space="preserve"> </w:t>
      </w:r>
      <w:r>
        <w:t xml:space="preserve">Redwood AI</w:t>
      </w:r>
      <w:r>
        <w:t xml:space="preserve"> </w:t>
      </w:r>
      <w:r>
        <w:t xml:space="preserve">Available online:</w:t>
      </w:r>
      <w:r>
        <w:t xml:space="preserve"> </w:t>
      </w:r>
      <w:hyperlink r:id="rId314">
        <w:r>
          <w:rPr>
            <w:rStyle w:val="Hyperlink"/>
          </w:rPr>
          <w:t xml:space="preserve">https://www.1x.tech/discover/redwood-ai</w:t>
        </w:r>
      </w:hyperlink>
      <w:r>
        <w:t xml:space="preserve"> </w:t>
      </w:r>
      <w:r>
        <w:t xml:space="preserve">(accessed on 6 October 2026).</w:t>
      </w:r>
    </w:p>
    <w:bookmarkEnd w:id="315"/>
    <w:bookmarkStart w:id="316" w:name="ref-ax250612779"/>
    <w:p>
      <w:pPr>
        <w:pStyle w:val="Bibliography"/>
      </w:pPr>
      <w:r>
        <w:t xml:space="preserve">179.</w:t>
      </w:r>
      <w:r>
        <w:t xml:space="preserve"> </w:t>
      </w:r>
      <w:r>
        <w:t xml:space="preserve">	</w:t>
      </w:r>
      <w:r>
        <w:t xml:space="preserve">Wang, Y.; Yang, M.; Ding, Z.; Zhang, Y.; Zeng, W.; Xu, X.; Jiang, H.; Lu, Z.</w:t>
      </w:r>
      <w:r>
        <w:t xml:space="preserve"> </w:t>
      </w:r>
      <w:r>
        <w:t xml:space="preserve">From Experts to a Generalist: Toward General Whole-Body Control for Humanoid Robots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arXiv:2506.12779</w:t>
      </w:r>
      <w:r>
        <w:t xml:space="preserve">.</w:t>
      </w:r>
    </w:p>
    <w:bookmarkEnd w:id="316"/>
    <w:bookmarkStart w:id="317" w:name="ref-ax250609990"/>
    <w:p>
      <w:pPr>
        <w:pStyle w:val="Bibliography"/>
      </w:pPr>
      <w:r>
        <w:t xml:space="preserve">180.</w:t>
      </w:r>
      <w:r>
        <w:t xml:space="preserve"> </w:t>
      </w:r>
      <w:r>
        <w:t xml:space="preserve">	</w:t>
      </w:r>
      <w:r>
        <w:t xml:space="preserve">Zhang, W.; Hu, T.; Zhang, H.; Qiao, Y.; Qin, Y.; Li, Y.; Liu, J.; Kong, T.; Liu, L.; Ma, X.</w:t>
      </w:r>
      <w:r>
        <w:t xml:space="preserve"> </w:t>
      </w:r>
      <w:r>
        <w:t xml:space="preserve">Chain-of-Action: Trajectory Autoregressive Modeling for Robotic Manipulation</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arXiv:2506.09990</w:t>
      </w:r>
      <w:r>
        <w:t xml:space="preserve">.</w:t>
      </w:r>
    </w:p>
    <w:bookmarkEnd w:id="317"/>
    <w:bookmarkStart w:id="319" w:name="ref-web-dyna-1"/>
    <w:p>
      <w:pPr>
        <w:pStyle w:val="Bibliography"/>
      </w:pPr>
      <w:r>
        <w:t xml:space="preserve">181.</w:t>
      </w:r>
      <w:r>
        <w:t xml:space="preserve"> </w:t>
      </w:r>
      <w:r>
        <w:t xml:space="preserve">	</w:t>
      </w:r>
      <w:r>
        <w:t xml:space="preserve">Dyna Robotics</w:t>
      </w:r>
      <w:r>
        <w:t xml:space="preserve"> </w:t>
      </w:r>
      <w:r>
        <w:t xml:space="preserve">Dynamism v1 (Dyna-1) Model: A Breakthrough in Performance and Production-Ready Embodied AI</w:t>
      </w:r>
      <w:r>
        <w:t xml:space="preserve"> </w:t>
      </w:r>
      <w:r>
        <w:t xml:space="preserve">Available online:</w:t>
      </w:r>
      <w:r>
        <w:t xml:space="preserve"> </w:t>
      </w:r>
      <w:hyperlink r:id="rId318">
        <w:r>
          <w:rPr>
            <w:rStyle w:val="Hyperlink"/>
          </w:rPr>
          <w:t xml:space="preserve">https://www.dyna.co/research/dyna-1</w:t>
        </w:r>
      </w:hyperlink>
      <w:r>
        <w:t xml:space="preserve"> </w:t>
      </w:r>
      <w:r>
        <w:t xml:space="preserve">(accessed on 6 October 2026).</w:t>
      </w:r>
    </w:p>
    <w:bookmarkEnd w:id="319"/>
    <w:bookmarkStart w:id="321" w:name="ref-web-gemini-robotics-on-device"/>
    <w:p>
      <w:pPr>
        <w:pStyle w:val="Bibliography"/>
      </w:pPr>
      <w:r>
        <w:t xml:space="preserve">182.</w:t>
      </w:r>
      <w:r>
        <w:t xml:space="preserve"> </w:t>
      </w:r>
      <w:r>
        <w:t xml:space="preserve">	</w:t>
      </w:r>
      <w:r>
        <w:t xml:space="preserve">Google DeepMind</w:t>
      </w:r>
      <w:r>
        <w:t xml:space="preserve"> </w:t>
      </w:r>
      <w:r>
        <w:t xml:space="preserve">Gemini Robotics On-Device brings AI to local robotic devices</w:t>
      </w:r>
      <w:r>
        <w:t xml:space="preserve"> </w:t>
      </w:r>
      <w:r>
        <w:t xml:space="preserve">Available online:</w:t>
      </w:r>
      <w:r>
        <w:t xml:space="preserve"> </w:t>
      </w:r>
      <w:hyperlink r:id="rId320">
        <w:r>
          <w:rPr>
            <w:rStyle w:val="Hyperlink"/>
          </w:rPr>
          <w:t xml:space="preserve">https://deepmind.google/discover/blog/gemini-robotics-on-device-brings-ai-to-local-robotic-devices/</w:t>
        </w:r>
      </w:hyperlink>
      <w:r>
        <w:t xml:space="preserve"> </w:t>
      </w:r>
      <w:r>
        <w:t xml:space="preserve">(accessed on 6 October 2026).</w:t>
      </w:r>
    </w:p>
    <w:bookmarkEnd w:id="321"/>
    <w:bookmarkStart w:id="322" w:name="ref-ax250614770"/>
    <w:p>
      <w:pPr>
        <w:pStyle w:val="Bibliography"/>
      </w:pPr>
      <w:r>
        <w:t xml:space="preserve">183.</w:t>
      </w:r>
      <w:r>
        <w:t xml:space="preserve"> </w:t>
      </w:r>
      <w:r>
        <w:t xml:space="preserve">	</w:t>
      </w:r>
      <w:r>
        <w:t xml:space="preserve">Chen, Z.; Ji, M.; Cheng, X.; Peng, X.; Peng, X.B.; Wang, X.</w:t>
      </w:r>
      <w:r>
        <w:t xml:space="preserve"> </w:t>
      </w:r>
      <w:r>
        <w:t xml:space="preserve">GMT: General Motion Tracking for Humanoid Whole-Body Control</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arXiv:2506.14770</w:t>
      </w:r>
      <w:r>
        <w:t xml:space="preserve">.</w:t>
      </w:r>
    </w:p>
    <w:bookmarkEnd w:id="322"/>
    <w:bookmarkStart w:id="323" w:name="ref-ax250601844"/>
    <w:p>
      <w:pPr>
        <w:pStyle w:val="Bibliography"/>
      </w:pPr>
      <w:r>
        <w:t xml:space="preserve">184.</w:t>
      </w:r>
      <w:r>
        <w:t xml:space="preserve"> </w:t>
      </w:r>
      <w:r>
        <w:t xml:space="preserve">	</w:t>
      </w:r>
      <w:r>
        <w:t xml:space="preserve">Shukor, M.; Aubakirova, D.; Capuano, F.; Kooijmans, P.; Palma, S.; Zouitine, A.; Aractingi, M.; Pascal, C.; Russi, M.; Marafioti, A.; et al.</w:t>
      </w:r>
      <w:r>
        <w:t xml:space="preserve"> </w:t>
      </w:r>
      <w:r>
        <w:t xml:space="preserve">SmolVLA: A Vision-Language-Action Model for Affordable and Efficient Robotics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arXiv:2506.01844</w:t>
      </w:r>
      <w:r>
        <w:t xml:space="preserve">.</w:t>
      </w:r>
    </w:p>
    <w:bookmarkEnd w:id="323"/>
    <w:bookmarkStart w:id="324" w:name="ref-ax250619850"/>
    <w:p>
      <w:pPr>
        <w:pStyle w:val="Bibliography"/>
      </w:pPr>
      <w:r>
        <w:t xml:space="preserve">185.</w:t>
      </w:r>
      <w:r>
        <w:t xml:space="preserve"> </w:t>
      </w:r>
      <w:r>
        <w:t xml:space="preserve">	</w:t>
      </w:r>
      <w:r>
        <w:t xml:space="preserve">Wang, Y.; Li, X.; Wang, W.; Zhang, J.; Li, Y.; Chen, Y.; Wang, X.; Zhang, Z.</w:t>
      </w:r>
      <w:r>
        <w:t xml:space="preserve"> </w:t>
      </w:r>
      <w:r>
        <w:t xml:space="preserve">Unified Vision-Language-Action Model</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arXiv:2506.19850</w:t>
      </w:r>
      <w:r>
        <w:t xml:space="preserve">.</w:t>
      </w:r>
    </w:p>
    <w:bookmarkEnd w:id="324"/>
    <w:bookmarkStart w:id="325" w:name="ref-ax250621539"/>
    <w:p>
      <w:pPr>
        <w:pStyle w:val="Bibliography"/>
      </w:pPr>
      <w:r>
        <w:t xml:space="preserve">186.</w:t>
      </w:r>
      <w:r>
        <w:t xml:space="preserve"> </w:t>
      </w:r>
      <w:r>
        <w:t xml:space="preserve">	</w:t>
      </w:r>
      <w:r>
        <w:t xml:space="preserve">Cen, J.; Yu, C.; Yuan, H.; Jiang, Y.; Huang, S.; Guo, J.; Li, X.; Song, Y.; Luo, H.; Wang, F.; et al.</w:t>
      </w:r>
      <w:r>
        <w:t xml:space="preserve"> </w:t>
      </w:r>
      <w:r>
        <w:t xml:space="preserve">WorldVLA: Towards Autoregressive Action World Model</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arXiv:2506.21539</w:t>
      </w:r>
      <w:r>
        <w:t xml:space="preserve">.</w:t>
      </w:r>
    </w:p>
    <w:bookmarkEnd w:id="325"/>
    <w:bookmarkStart w:id="326" w:name="ref-ax250701961"/>
    <w:p>
      <w:pPr>
        <w:pStyle w:val="Bibliography"/>
      </w:pPr>
      <w:r>
        <w:t xml:space="preserve">187.</w:t>
      </w:r>
      <w:r>
        <w:t xml:space="preserve"> </w:t>
      </w:r>
      <w:r>
        <w:t xml:space="preserve">	</w:t>
      </w:r>
      <w:r>
        <w:t xml:space="preserve">Chen, S.; Liu, J.; Qian, S.; Jiang, H.; Li, L.; Zhang, R.; Liu, Z.; Gu, C.; Hou, C.; Wang, P.; et al.</w:t>
      </w:r>
      <w:r>
        <w:t xml:space="preserve"> </w:t>
      </w:r>
      <w:r>
        <w:t xml:space="preserve">AC-DiT: Adaptive Coordination Diffusion Transformer for Mobile Manipulation</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arXiv:2507.01961</w:t>
      </w:r>
      <w:r>
        <w:t xml:space="preserve">.</w:t>
      </w:r>
    </w:p>
    <w:bookmarkEnd w:id="326"/>
    <w:bookmarkStart w:id="327" w:name="ref-ax250715597"/>
    <w:p>
      <w:pPr>
        <w:pStyle w:val="Bibliography"/>
      </w:pPr>
      <w:r>
        <w:t xml:space="preserve">188.</w:t>
      </w:r>
      <w:r>
        <w:t xml:space="preserve"> </w:t>
      </w:r>
      <w:r>
        <w:t xml:space="preserve">	</w:t>
      </w:r>
      <w:r>
        <w:t xml:space="preserve">Luo, H.; Feng, Y.; Zhang, W.; Zheng, S.; Wang, Y.; Yuan, H.; Liu, J.; Xu, C.; Jin, Q.; Lu, Z.</w:t>
      </w:r>
      <w:r>
        <w:t xml:space="preserve"> </w:t>
      </w:r>
      <w:r>
        <w:t xml:space="preserve">Being-H0: Vision-Language-Action Pretraining from Large-Scale Human Videos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arXiv:2507.15597</w:t>
      </w:r>
      <w:r>
        <w:t xml:space="preserve">.</w:t>
      </w:r>
    </w:p>
    <w:bookmarkEnd w:id="327"/>
    <w:bookmarkStart w:id="328" w:name="ref-ax250712440"/>
    <w:p>
      <w:pPr>
        <w:pStyle w:val="Bibliography"/>
      </w:pPr>
      <w:r>
        <w:t xml:space="preserve">189.</w:t>
      </w:r>
      <w:r>
        <w:t xml:space="preserve"> </w:t>
      </w:r>
      <w:r>
        <w:t xml:space="preserve">	</w:t>
      </w:r>
      <w:r>
        <w:t xml:space="preserve">Yang, R.; Yu, Q.; Wu, Y.; Yan, R.; Li, B.; Cheng, A.-C.; Zou, X.; Fang, Y.; Cheng, X.; Qiu, R.-Z.; et al.</w:t>
      </w:r>
      <w:r>
        <w:t xml:space="preserve"> </w:t>
      </w:r>
      <w:r>
        <w:t xml:space="preserve">EgoVLA: Learning Vision-Language-Action Models from Egocentric Human Videos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arXiv:2507.12440</w:t>
      </w:r>
      <w:r>
        <w:t xml:space="preserve">.</w:t>
      </w:r>
    </w:p>
    <w:bookmarkEnd w:id="328"/>
    <w:bookmarkStart w:id="329" w:name="ref-ax250715493"/>
    <w:p>
      <w:pPr>
        <w:pStyle w:val="Bibliography"/>
      </w:pPr>
      <w:r>
        <w:t xml:space="preserve">190.</w:t>
      </w:r>
      <w:r>
        <w:t xml:space="preserve"> </w:t>
      </w:r>
      <w:r>
        <w:t xml:space="preserve">	</w:t>
      </w:r>
      <w:r>
        <w:t xml:space="preserve">Cheang, C.; Chen, S.; Cui, Z.; Hu, Y.; Huang, L.; Kong, T.; Li, H.; Li, Y.; Liu, Y.; Ma, X.; et al.</w:t>
      </w:r>
      <w:r>
        <w:t xml:space="preserve"> </w:t>
      </w:r>
      <w:r>
        <w:t xml:space="preserve">GR-3 Technical Report</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arXiv:2507.15493</w:t>
      </w:r>
      <w:r>
        <w:t xml:space="preserve">.</w:t>
      </w:r>
    </w:p>
    <w:bookmarkEnd w:id="329"/>
    <w:bookmarkStart w:id="331" w:name="ref-web-internvla-n1"/>
    <w:p>
      <w:pPr>
        <w:pStyle w:val="Bibliography"/>
      </w:pPr>
      <w:r>
        <w:t xml:space="preserve">191.</w:t>
      </w:r>
      <w:r>
        <w:t xml:space="preserve"> </w:t>
      </w:r>
      <w:r>
        <w:t xml:space="preserve">	</w:t>
      </w:r>
      <w:r>
        <w:t xml:space="preserve">Shanghai AI Laboratory</w:t>
      </w:r>
      <w:r>
        <w:t xml:space="preserve"> </w:t>
      </w:r>
      <w:r>
        <w:t xml:space="preserve">InternVLA-N1: An Open Dual-System Vision-Language Navigation Foundation Model with Learned Latent Plans</w:t>
      </w:r>
      <w:r>
        <w:t xml:space="preserve"> </w:t>
      </w:r>
      <w:r>
        <w:t xml:space="preserve">Available online:</w:t>
      </w:r>
      <w:r>
        <w:t xml:space="preserve"> </w:t>
      </w:r>
      <w:hyperlink r:id="rId330">
        <w:r>
          <w:rPr>
            <w:rStyle w:val="Hyperlink"/>
          </w:rPr>
          <w:t xml:space="preserve">https://internrobotics.github.io/internvla-n1.github.io/static/pdfs/InternVLA_N1.pdf</w:t>
        </w:r>
      </w:hyperlink>
      <w:r>
        <w:t xml:space="preserve"> </w:t>
      </w:r>
      <w:r>
        <w:t xml:space="preserve">(accessed on 14 October 2026).</w:t>
      </w:r>
    </w:p>
    <w:bookmarkEnd w:id="331"/>
    <w:bookmarkStart w:id="333" w:name="ref-web-skild-brain"/>
    <w:p>
      <w:pPr>
        <w:pStyle w:val="Bibliography"/>
      </w:pPr>
      <w:r>
        <w:t xml:space="preserve">192.</w:t>
      </w:r>
      <w:r>
        <w:t xml:space="preserve"> </w:t>
      </w:r>
      <w:r>
        <w:t xml:space="preserve">	</w:t>
      </w:r>
      <w:r>
        <w:t xml:space="preserve">Skild AI</w:t>
      </w:r>
      <w:r>
        <w:t xml:space="preserve"> </w:t>
      </w:r>
      <w:r>
        <w:t xml:space="preserve">Building the general-purpose robotic brain</w:t>
      </w:r>
      <w:r>
        <w:t xml:space="preserve"> </w:t>
      </w:r>
      <w:r>
        <w:t xml:space="preserve">Available online:</w:t>
      </w:r>
      <w:r>
        <w:t xml:space="preserve"> </w:t>
      </w:r>
      <w:hyperlink r:id="rId332">
        <w:r>
          <w:rPr>
            <w:rStyle w:val="Hyperlink"/>
          </w:rPr>
          <w:t xml:space="preserve">https://www.skild.ai/blogs/building-the-general-purpose-robotic-brain</w:t>
        </w:r>
      </w:hyperlink>
      <w:r>
        <w:t xml:space="preserve"> </w:t>
      </w:r>
      <w:r>
        <w:t xml:space="preserve">(accessed on 6 October 2026).</w:t>
      </w:r>
    </w:p>
    <w:bookmarkEnd w:id="333"/>
    <w:bookmarkStart w:id="334" w:name="ref-ax250705240"/>
    <w:p>
      <w:pPr>
        <w:pStyle w:val="Bibliography"/>
      </w:pPr>
      <w:r>
        <w:t xml:space="preserve">193.</w:t>
      </w:r>
      <w:r>
        <w:t xml:space="preserve"> </w:t>
      </w:r>
      <w:r>
        <w:t xml:space="preserve">	</w:t>
      </w:r>
      <w:r>
        <w:t xml:space="preserve">Wei, M.; Wan, C.; Yu, X.; Wang, T.; Yang, Y.; Mao, X.; Zhu, C.; Cai, W.; Wang, H.; Chen, Y.; et al.</w:t>
      </w:r>
      <w:r>
        <w:t xml:space="preserve"> </w:t>
      </w:r>
      <w:r>
        <w:t xml:space="preserve">StreamVLN: Streaming Vision-and-Language Navigation via SlowFast Context Modeling</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arXiv:2507.05240</w:t>
      </w:r>
      <w:r>
        <w:t xml:space="preserve">.</w:t>
      </w:r>
    </w:p>
    <w:bookmarkEnd w:id="334"/>
    <w:bookmarkStart w:id="335" w:name="ref-ax250705331"/>
    <w:p>
      <w:pPr>
        <w:pStyle w:val="Bibliography"/>
      </w:pPr>
      <w:r>
        <w:t xml:space="preserve">194.</w:t>
      </w:r>
      <w:r>
        <w:t xml:space="preserve"> </w:t>
      </w:r>
      <w:r>
        <w:t xml:space="preserve">	</w:t>
      </w:r>
      <w:r>
        <w:t xml:space="preserve">TRI LBM Team; Barreiros, J.; Beaulieu, A.; Bhat, A.; Cory, R.; Cousineau, E.; Dai, H.; Fang, C.-H.; Hashimoto, K.; Irshad, M.Z.; et al.</w:t>
      </w:r>
      <w:r>
        <w:t xml:space="preserve"> </w:t>
      </w:r>
      <w:r>
        <w:t xml:space="preserve">A Careful Examination of Large Behavior Models for Multitask Dexterous Manipulation</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arXiv:2507.05331</w:t>
      </w:r>
      <w:r>
        <w:t xml:space="preserve">.</w:t>
      </w:r>
    </w:p>
    <w:bookmarkEnd w:id="335"/>
    <w:bookmarkStart w:id="336" w:name="ref-ax250723682"/>
    <w:p>
      <w:pPr>
        <w:pStyle w:val="Bibliography"/>
      </w:pPr>
      <w:r>
        <w:t xml:space="preserve">195.</w:t>
      </w:r>
      <w:r>
        <w:t xml:space="preserve"> </w:t>
      </w:r>
      <w:r>
        <w:t xml:space="preserve">	</w:t>
      </w:r>
      <w:r>
        <w:t xml:space="preserve">Chen, X.; Wei, H.; Zhang, P.; Zhang, C.; Wang, K.; Guo, Y.; Yang, R.; Wang, Y.; Xiao, X.; Zhao, L.; et al.</w:t>
      </w:r>
      <w:r>
        <w:t xml:space="preserve"> </w:t>
      </w:r>
      <w:r>
        <w:t xml:space="preserve">villa-X: Enhancing Latent Action Modeling in Vision-Language-Action Models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arXiv:2507.23682</w:t>
      </w:r>
      <w:r>
        <w:t xml:space="preserve">.</w:t>
      </w:r>
    </w:p>
    <w:bookmarkEnd w:id="336"/>
    <w:bookmarkStart w:id="337" w:name="ref-ax250821112"/>
    <w:p>
      <w:pPr>
        <w:pStyle w:val="Bibliography"/>
      </w:pPr>
      <w:r>
        <w:t xml:space="preserve">196.</w:t>
      </w:r>
      <w:r>
        <w:t xml:space="preserve"> </w:t>
      </w:r>
      <w:r>
        <w:t xml:space="preserve">	</w:t>
      </w:r>
      <w:r>
        <w:t xml:space="preserve">Qu, D.; Song, H.; Chen, Q.; Chen, Z.; Gao, X.; Wang, D.; Ye, X.; Lv, Q.; Shi, M.; Ren, G.; et al.</w:t>
      </w:r>
      <w:r>
        <w:t xml:space="preserve"> </w:t>
      </w:r>
      <w:r>
        <w:t xml:space="preserve">EO-1: An Open Unified Embodied Foundation Model for General Robot Control</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arXiv:2508.21112</w:t>
      </w:r>
      <w:r>
        <w:t xml:space="preserve">.</w:t>
      </w:r>
    </w:p>
    <w:bookmarkEnd w:id="337"/>
    <w:bookmarkStart w:id="338" w:name="ref-ax250900576"/>
    <w:p>
      <w:pPr>
        <w:pStyle w:val="Bibliography"/>
      </w:pPr>
      <w:r>
        <w:t xml:space="preserve">197.</w:t>
      </w:r>
      <w:r>
        <w:t xml:space="preserve"> </w:t>
      </w:r>
      <w:r>
        <w:t xml:space="preserve">	</w:t>
      </w:r>
      <w:r>
        <w:t xml:space="preserve">Jiang, T.; Yuan, T.; Liu, Y.; Lu, C.; Cui, J.; Liu, X.; Cheng, S.; Gao, J.; Xu, H.; Zhao, H.</w:t>
      </w:r>
      <w:r>
        <w:t xml:space="preserve"> </w:t>
      </w:r>
      <w:r>
        <w:t xml:space="preserve">Galaxea Open-World Dataset and G0 Dual-System VLA Model</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arXiv:2509.00576</w:t>
      </w:r>
      <w:r>
        <w:t xml:space="preserve">.</w:t>
      </w:r>
    </w:p>
    <w:bookmarkEnd w:id="338"/>
    <w:bookmarkStart w:id="339" w:name="ref-ax250805635"/>
    <w:p>
      <w:pPr>
        <w:pStyle w:val="Bibliography"/>
      </w:pPr>
      <w:r>
        <w:t xml:space="preserve">198.</w:t>
      </w:r>
      <w:r>
        <w:t xml:space="preserve"> </w:t>
      </w:r>
      <w:r>
        <w:t xml:space="preserve">	</w:t>
      </w:r>
      <w:r>
        <w:t xml:space="preserve">Liao, Y.; Zhou, P.; Huang, S.; Yang, D.; Chen, S.; Jiang, Y.; Hu, Y.; Cai, J.; Liu, S.; Luo, J.; et al.</w:t>
      </w:r>
      <w:r>
        <w:t xml:space="preserve"> </w:t>
      </w:r>
      <w:r>
        <w:t xml:space="preserve">Genie Envisioner: A Unified World Foundation Platform for Robotic Manipulation</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arXiv:2508.05635</w:t>
      </w:r>
      <w:r>
        <w:t xml:space="preserve">.</w:t>
      </w:r>
    </w:p>
    <w:bookmarkEnd w:id="339"/>
    <w:bookmarkStart w:id="340" w:name="ref-ax250807917"/>
    <w:p>
      <w:pPr>
        <w:pStyle w:val="Bibliography"/>
      </w:pPr>
      <w:r>
        <w:t xml:space="preserve">199.</w:t>
      </w:r>
      <w:r>
        <w:t xml:space="preserve"> </w:t>
      </w:r>
      <w:r>
        <w:t xml:space="preserve">	</w:t>
      </w:r>
      <w:r>
        <w:t xml:space="preserve">Lee, J.; Duan, J.; Fang, H.; Deng, Y.; Liu, S.; Li, B.; Fang, B.; Zhang, J.; Wang, Y.R.; Lee, S.; et al.</w:t>
      </w:r>
      <w:r>
        <w:t xml:space="preserve"> </w:t>
      </w:r>
      <w:r>
        <w:t xml:space="preserve">MolmoAct: Action Reasoning Models that can Reason in Space</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arXiv:2508.07917</w:t>
      </w:r>
      <w:r>
        <w:t xml:space="preserve">.</w:t>
      </w:r>
    </w:p>
    <w:bookmarkEnd w:id="340"/>
    <w:bookmarkStart w:id="341" w:name="ref-ax250915212"/>
    <w:p>
      <w:pPr>
        <w:pStyle w:val="Bibliography"/>
      </w:pPr>
      <w:r>
        <w:t xml:space="preserve">200.</w:t>
      </w:r>
      <w:r>
        <w:t xml:space="preserve"> </w:t>
      </w:r>
      <w:r>
        <w:t xml:space="preserve">	</w:t>
      </w:r>
      <w:r>
        <w:t xml:space="preserve">Jiang, Y.; Huang, S.; Xue, S.; Zhao, Y.; Cen, J.; Leng, S.; Li, K.; Guo, J.; Wang, K.; Chen, M.; et al.</w:t>
      </w:r>
      <w:r>
        <w:t xml:space="preserve"> </w:t>
      </w:r>
      <w:r>
        <w:t xml:space="preserve">RynnVLA-001: Using Human Demonstrations to Improve Robot Manipulation</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arXiv:2509.15212</w:t>
      </w:r>
      <w:r>
        <w:t xml:space="preserve">.</w:t>
      </w:r>
    </w:p>
    <w:bookmarkEnd w:id="341"/>
    <w:bookmarkStart w:id="342" w:name="ref-ax250906951"/>
    <w:p>
      <w:pPr>
        <w:pStyle w:val="Bibliography"/>
      </w:pPr>
      <w:r>
        <w:t xml:space="preserve">201.</w:t>
      </w:r>
      <w:r>
        <w:t xml:space="preserve"> </w:t>
      </w:r>
      <w:r>
        <w:t xml:space="preserve">	</w:t>
      </w:r>
      <w:r>
        <w:t xml:space="preserve">Lv, Q.; Kong, W.; Li, H.; Zeng, J.; Qiu, Z.; Qu, D.; Song, H.; Chen, Q.; Deng, X.; Pang, J.</w:t>
      </w:r>
      <w:r>
        <w:t xml:space="preserve"> </w:t>
      </w:r>
      <w:r>
        <w:t xml:space="preserve">F1: A Vision-Language-Action Model Bridging Understanding and Generation to Actions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arXiv:2509.06951</w:t>
      </w:r>
      <w:r>
        <w:t xml:space="preserve">.</w:t>
      </w:r>
    </w:p>
    <w:bookmarkEnd w:id="342"/>
    <w:bookmarkStart w:id="343" w:name="ref-ax251003342"/>
    <w:p>
      <w:pPr>
        <w:pStyle w:val="Bibliography"/>
      </w:pPr>
      <w:r>
        <w:t xml:space="preserve">202.</w:t>
      </w:r>
      <w:r>
        <w:t xml:space="preserve"> </w:t>
      </w:r>
      <w:r>
        <w:t xml:space="preserve">	</w:t>
      </w:r>
      <w:r>
        <w:t xml:space="preserve">Gemini Robotics Team; Abdolmaleki, A.; Abeyruwan, S.; Ainslie, J.; Alayrac, J.-B.; Arenas, M.G.; Balakrishna, A.; Batchelor, N.; Bewley, A.; Bingham, J.; et al.</w:t>
      </w:r>
      <w:r>
        <w:t xml:space="preserve"> </w:t>
      </w:r>
      <w:r>
        <w:t xml:space="preserve">Gemini Robotics 1.5: Pushing the Frontier of Generalist Robots with Advanced Embodied Reasoning, Thinking, and Motion Transfer</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arXiv:2510.03342</w:t>
      </w:r>
      <w:r>
        <w:t xml:space="preserve">.</w:t>
      </w:r>
    </w:p>
    <w:bookmarkEnd w:id="343"/>
    <w:bookmarkStart w:id="345" w:name="ref-web-gr00t-n1-6"/>
    <w:p>
      <w:pPr>
        <w:pStyle w:val="Bibliography"/>
      </w:pPr>
      <w:r>
        <w:t xml:space="preserve">203.</w:t>
      </w:r>
      <w:r>
        <w:t xml:space="preserve"> </w:t>
      </w:r>
      <w:r>
        <w:t xml:space="preserve">	</w:t>
      </w:r>
      <w:r>
        <w:t xml:space="preserve">NVIDIA</w:t>
      </w:r>
      <w:r>
        <w:t xml:space="preserve"> </w:t>
      </w:r>
      <w:r>
        <w:t xml:space="preserve">GR00T N1.6</w:t>
      </w:r>
      <w:r>
        <w:t xml:space="preserve"> </w:t>
      </w:r>
      <w:r>
        <w:t xml:space="preserve">Available online:</w:t>
      </w:r>
      <w:r>
        <w:t xml:space="preserve"> </w:t>
      </w:r>
      <w:hyperlink r:id="rId344">
        <w:r>
          <w:rPr>
            <w:rStyle w:val="Hyperlink"/>
          </w:rPr>
          <w:t xml:space="preserve">https://research.nvidia.com/labs/gear/gr00t-n1_6/</w:t>
        </w:r>
      </w:hyperlink>
      <w:r>
        <w:t xml:space="preserve"> </w:t>
      </w:r>
      <w:r>
        <w:t xml:space="preserve">(accessed on 6 October 2026).</w:t>
      </w:r>
    </w:p>
    <w:bookmarkEnd w:id="345"/>
    <w:bookmarkStart w:id="346" w:name="ref-ax250912129"/>
    <w:p>
      <w:pPr>
        <w:pStyle w:val="Bibliography"/>
      </w:pPr>
      <w:r>
        <w:t xml:space="preserve">204.</w:t>
      </w:r>
      <w:r>
        <w:t xml:space="preserve"> </w:t>
      </w:r>
      <w:r>
        <w:t xml:space="preserve">	</w:t>
      </w:r>
      <w:r>
        <w:t xml:space="preserve">Zhang, J.; Li, A.; Qi, Y.; Li, M.; Liu, J.; Wang, S.; Liu, H.; Zhou, G.; Wu, Y.; Li, X.; et al.</w:t>
      </w:r>
      <w:r>
        <w:t xml:space="preserve"> </w:t>
      </w:r>
      <w:r>
        <w:t xml:space="preserve">Embodied Navigation Foundation Model</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arXiv:2509.12129</w:t>
      </w:r>
      <w:r>
        <w:t xml:space="preserve">.</w:t>
      </w:r>
    </w:p>
    <w:bookmarkEnd w:id="346"/>
    <w:bookmarkStart w:id="347" w:name="ref-ax250919480"/>
    <w:p>
      <w:pPr>
        <w:pStyle w:val="Bibliography"/>
      </w:pPr>
      <w:r>
        <w:t xml:space="preserve">205.</w:t>
      </w:r>
      <w:r>
        <w:t xml:space="preserve"> </w:t>
      </w:r>
      <w:r>
        <w:t xml:space="preserve">	</w:t>
      </w:r>
      <w:r>
        <w:t xml:space="preserve">Hirose, N.; Glossop, C.; Shah, D.; Levine, S.</w:t>
      </w:r>
      <w:r>
        <w:t xml:space="preserve"> </w:t>
      </w:r>
      <w:r>
        <w:t xml:space="preserve">OmniVLA: An Omni-Modal Vision-Language-Action Model for Robot Navigation</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arXiv:2509.19480</w:t>
      </w:r>
      <w:r>
        <w:t xml:space="preserve">.</w:t>
      </w:r>
    </w:p>
    <w:bookmarkEnd w:id="347"/>
    <w:bookmarkStart w:id="348" w:name="ref-ax260203310"/>
    <w:p>
      <w:pPr>
        <w:pStyle w:val="Bibliography"/>
      </w:pPr>
      <w:r>
        <w:t xml:space="preserve">206.</w:t>
      </w:r>
      <w:r>
        <w:t xml:space="preserve"> </w:t>
      </w:r>
      <w:r>
        <w:t xml:space="preserve">	</w:t>
      </w:r>
      <w:r>
        <w:t xml:space="preserve">Liu, S.; Li, B.; Ma, K.; Wu, L.; Tan, H.; Ouyang, X.; Su, H.; Zhu, J.</w:t>
      </w:r>
      <w:r>
        <w:t xml:space="preserve"> </w:t>
      </w:r>
      <w:r>
        <w:t xml:space="preserve">RDT2: Exploring the Scaling Limit of UMI Data Towards Zero-Shot Cross-Embodiment Generalization</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arXiv:2602.03310</w:t>
      </w:r>
      <w:r>
        <w:t xml:space="preserve">.</w:t>
      </w:r>
    </w:p>
    <w:bookmarkEnd w:id="348"/>
    <w:bookmarkStart w:id="350" w:name="ref-web-unifolm-wma-0"/>
    <w:p>
      <w:pPr>
        <w:pStyle w:val="Bibliography"/>
      </w:pPr>
      <w:r>
        <w:t xml:space="preserve">207.</w:t>
      </w:r>
      <w:r>
        <w:t xml:space="preserve"> </w:t>
      </w:r>
      <w:r>
        <w:t xml:space="preserve">	</w:t>
      </w:r>
      <w:r>
        <w:t xml:space="preserve">Unitree</w:t>
      </w:r>
      <w:r>
        <w:t xml:space="preserve"> </w:t>
      </w:r>
      <w:r>
        <w:t xml:space="preserve">UnifoLM-WMA-0 (GitHub repository unitreerobotics/unifolm-world-model-action)</w:t>
      </w:r>
      <w:r>
        <w:t xml:space="preserve"> </w:t>
      </w:r>
      <w:r>
        <w:t xml:space="preserve">Available online:</w:t>
      </w:r>
      <w:r>
        <w:t xml:space="preserve"> </w:t>
      </w:r>
      <w:hyperlink r:id="rId349">
        <w:r>
          <w:rPr>
            <w:rStyle w:val="Hyperlink"/>
          </w:rPr>
          <w:t xml:space="preserve">https://github.com/unitreerobotics/unifolm-world-model-action</w:t>
        </w:r>
      </w:hyperlink>
      <w:r>
        <w:t xml:space="preserve"> </w:t>
      </w:r>
      <w:r>
        <w:t xml:space="preserve">(accessed on 6 October 2026).</w:t>
      </w:r>
    </w:p>
    <w:bookmarkEnd w:id="350"/>
    <w:bookmarkStart w:id="351" w:name="ref-ax250909372"/>
    <w:p>
      <w:pPr>
        <w:pStyle w:val="Bibliography"/>
      </w:pPr>
      <w:r>
        <w:t xml:space="preserve">208.</w:t>
      </w:r>
      <w:r>
        <w:t xml:space="preserve"> </w:t>
      </w:r>
      <w:r>
        <w:t xml:space="preserve">	</w:t>
      </w:r>
      <w:r>
        <w:t xml:space="preserve">Wang, Y.; Ding, P.; Li, L.; Cui, C.; Ge, Z.; Tong, X.; Song, W.; Zhao, H.; Zhao, W.; Hou, P.; et al.</w:t>
      </w:r>
      <w:r>
        <w:t xml:space="preserve"> </w:t>
      </w:r>
      <w:r>
        <w:t xml:space="preserve">VLA-Adapter: An Effective Paradigm for Tiny-Scale Vision-Language-Action Model</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arXiv:2509.09372</w:t>
      </w:r>
      <w:r>
        <w:t xml:space="preserve">.</w:t>
      </w:r>
    </w:p>
    <w:bookmarkEnd w:id="351"/>
    <w:bookmarkStart w:id="352" w:name="ref-ax250911766"/>
    <w:p>
      <w:pPr>
        <w:pStyle w:val="Bibliography"/>
      </w:pPr>
      <w:r>
        <w:t xml:space="preserve">209.</w:t>
      </w:r>
      <w:r>
        <w:t xml:space="preserve"> </w:t>
      </w:r>
      <w:r>
        <w:t xml:space="preserve">	</w:t>
      </w:r>
      <w:r>
        <w:t xml:space="preserve">Zhai, A.; Liu, B.; Fang, B.; Cai, C.; Ma, E.; Yin, E.; Wang, H.; Zhou, H.; Wang, J.; Shi, L.; et al.</w:t>
      </w:r>
      <w:r>
        <w:t xml:space="preserve"> </w:t>
      </w:r>
      <w:r>
        <w:t xml:space="preserve">Igniting VLMs toward the Embodied Space</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arXiv:2509.11766</w:t>
      </w:r>
      <w:r>
        <w:t xml:space="preserve">.</w:t>
      </w:r>
    </w:p>
    <w:bookmarkEnd w:id="352"/>
    <w:bookmarkStart w:id="353" w:name="ref-ax251019430"/>
    <w:p>
      <w:pPr>
        <w:pStyle w:val="Bibliography"/>
      </w:pPr>
      <w:r>
        <w:t xml:space="preserve">210.</w:t>
      </w:r>
      <w:r>
        <w:t xml:space="preserve"> </w:t>
      </w:r>
      <w:r>
        <w:t xml:space="preserve">	</w:t>
      </w:r>
      <w:r>
        <w:t xml:space="preserve">GigaBrain Team; Ye, A.; Wang, B.; Ni, C.; Huang, G.; Zhao, G.; Li, H.; Li, J.; Zhu, J.; Feng, L.; et al.</w:t>
      </w:r>
      <w:r>
        <w:t xml:space="preserve"> </w:t>
      </w:r>
      <w:r>
        <w:t xml:space="preserve">GigaBrain-0: A World Model-Powered Vision-Language-Action Model</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arXiv:2510.19430</w:t>
      </w:r>
      <w:r>
        <w:t xml:space="preserve">.</w:t>
      </w:r>
    </w:p>
    <w:bookmarkEnd w:id="353"/>
    <w:bookmarkStart w:id="354" w:name="ref-ax251013778"/>
    <w:p>
      <w:pPr>
        <w:pStyle w:val="Bibliography"/>
      </w:pPr>
      <w:r>
        <w:t xml:space="preserve">211.</w:t>
      </w:r>
      <w:r>
        <w:t xml:space="preserve"> </w:t>
      </w:r>
      <w:r>
        <w:t xml:space="preserve">	</w:t>
      </w:r>
      <w:r>
        <w:t xml:space="preserve">Chen, X.; Chen, Y.; Fu, Y.; Gao, N.; Jia, J.; Jin, W.; Li, H.; Mu, Y.; Pang, J.; Qiao, Y.; et al.</w:t>
      </w:r>
      <w:r>
        <w:t xml:space="preserve"> </w:t>
      </w:r>
      <w:r>
        <w:t xml:space="preserve">InternVLA-M1: A Spatially Guided Vision-Language-Action Framework for Generalist Robot Policy</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arXiv:2510.13778</w:t>
      </w:r>
      <w:r>
        <w:t xml:space="preserve">.</w:t>
      </w:r>
    </w:p>
    <w:bookmarkEnd w:id="354"/>
    <w:bookmarkStart w:id="355" w:name="ref-ax251013054"/>
    <w:p>
      <w:pPr>
        <w:pStyle w:val="Bibliography"/>
      </w:pPr>
      <w:r>
        <w:t xml:space="preserve">212.</w:t>
      </w:r>
      <w:r>
        <w:t xml:space="preserve"> </w:t>
      </w:r>
      <w:r>
        <w:t xml:space="preserve">	</w:t>
      </w:r>
      <w:r>
        <w:t xml:space="preserve">Goyal, A.; Hadfield, H.; Yang, X.; Blukis, V.; Ramos, F.</w:t>
      </w:r>
      <w:r>
        <w:t xml:space="preserve"> </w:t>
      </w:r>
      <w:r>
        <w:t xml:space="preserve">VLA-0: Building State-of-the-Art VLAs with Zero Modification</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arXiv:2510.13054</w:t>
      </w:r>
      <w:r>
        <w:t xml:space="preserve">.</w:t>
      </w:r>
    </w:p>
    <w:bookmarkEnd w:id="355"/>
    <w:bookmarkStart w:id="356" w:name="ref-ax251010274"/>
    <w:p>
      <w:pPr>
        <w:pStyle w:val="Bibliography"/>
      </w:pPr>
      <w:r>
        <w:t xml:space="preserve">213.</w:t>
      </w:r>
      <w:r>
        <w:t xml:space="preserve"> </w:t>
      </w:r>
      <w:r>
        <w:t xml:space="preserve">	</w:t>
      </w:r>
      <w:r>
        <w:t xml:space="preserve">Zheng, J.; Li, J.; Wang, Z.; Liu, D.; Kang, X.; Feng, Y.; Zheng, Y.; Zou, J.; Chen, Y.; Zeng, J.; et al.</w:t>
      </w:r>
      <w:r>
        <w:t xml:space="preserve"> </w:t>
      </w:r>
      <w:r>
        <w:t xml:space="preserve">X-VLA: Soft-Prompted Transformer as Scalable Cross-Embodiment Vision-Language-Action Model</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arXiv:2510.10274</w:t>
      </w:r>
      <w:r>
        <w:t xml:space="preserve">.</w:t>
      </w:r>
    </w:p>
    <w:bookmarkEnd w:id="356"/>
    <w:bookmarkStart w:id="358" w:name="ref-web-act-1"/>
    <w:p>
      <w:pPr>
        <w:pStyle w:val="Bibliography"/>
      </w:pPr>
      <w:r>
        <w:t xml:space="preserve">214.</w:t>
      </w:r>
      <w:r>
        <w:t xml:space="preserve"> </w:t>
      </w:r>
      <w:r>
        <w:t xml:space="preserve">	</w:t>
      </w:r>
      <w:r>
        <w:t xml:space="preserve">Sunday Robotics</w:t>
      </w:r>
      <w:r>
        <w:t xml:space="preserve"> </w:t>
      </w:r>
      <w:r>
        <w:t xml:space="preserve">ACT-1: A Robot Foundation Model Trained on Zero Robot Data</w:t>
      </w:r>
      <w:r>
        <w:t xml:space="preserve"> </w:t>
      </w:r>
      <w:r>
        <w:t xml:space="preserve">Available online:</w:t>
      </w:r>
      <w:r>
        <w:t xml:space="preserve"> </w:t>
      </w:r>
      <w:hyperlink r:id="rId357">
        <w:r>
          <w:rPr>
            <w:rStyle w:val="Hyperlink"/>
          </w:rPr>
          <w:t xml:space="preserve">https://www.sunday.ai/blog/no-robot-data</w:t>
        </w:r>
      </w:hyperlink>
      <w:r>
        <w:t xml:space="preserve"> </w:t>
      </w:r>
      <w:r>
        <w:t xml:space="preserve">(accessed on 14 October 2026).</w:t>
      </w:r>
    </w:p>
    <w:bookmarkEnd w:id="358"/>
    <w:bookmarkStart w:id="359" w:name="ref-ax251104555"/>
    <w:p>
      <w:pPr>
        <w:pStyle w:val="Bibliography"/>
      </w:pPr>
      <w:r>
        <w:t xml:space="preserve">215.</w:t>
      </w:r>
      <w:r>
        <w:t xml:space="preserve"> </w:t>
      </w:r>
      <w:r>
        <w:t xml:space="preserve">	</w:t>
      </w:r>
      <w:r>
        <w:t xml:space="preserve">Lin, T.; Zhong, Y.; Du, Y.; Zhang, J.; Liu, J.; Chen, Y.; Gu, E.; Liu, Z.; Cai, H.; Zou, Y.; et al.</w:t>
      </w:r>
      <w:r>
        <w:t xml:space="preserve"> </w:t>
      </w:r>
      <w:r>
        <w:t xml:space="preserve">Evo-1: Lightweight Vision-Language-Action Model with Preserved Semantic Alignment</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arXiv:2511.04555</w:t>
      </w:r>
      <w:r>
        <w:t xml:space="preserve">.</w:t>
      </w:r>
    </w:p>
    <w:bookmarkEnd w:id="359"/>
    <w:bookmarkStart w:id="360" w:name="ref-ax251114659"/>
    <w:p>
      <w:pPr>
        <w:pStyle w:val="Bibliography"/>
      </w:pPr>
      <w:r>
        <w:t xml:space="preserve">216.</w:t>
      </w:r>
      <w:r>
        <w:t xml:space="preserve"> </w:t>
      </w:r>
      <w:r>
        <w:t xml:space="preserve">	</w:t>
      </w:r>
      <w:r>
        <w:t xml:space="preserve">Hung, C.-Y.; Majumder, N.; Deng, H.; Renhang, L.; Ang, Y.; Zadeh, A.; Li, C.; Herremans, D.; Wang, Z.; Poria, S.</w:t>
      </w:r>
      <w:r>
        <w:t xml:space="preserve"> </w:t>
      </w:r>
      <w:r>
        <w:t xml:space="preserve">NORA-1.5: A Vision-Language-Action Model Trained using World Model- and Action-based Preference Rewards</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arXiv:2511.14659</w:t>
      </w:r>
      <w:r>
        <w:t xml:space="preserve">.</w:t>
      </w:r>
    </w:p>
    <w:bookmarkEnd w:id="360"/>
    <w:bookmarkStart w:id="361" w:name="ref-ax251102832"/>
    <w:p>
      <w:pPr>
        <w:pStyle w:val="Bibliography"/>
      </w:pPr>
      <w:r>
        <w:t xml:space="preserve">217.</w:t>
      </w:r>
      <w:r>
        <w:t xml:space="preserve"> </w:t>
      </w:r>
      <w:r>
        <w:t xml:space="preserve">	</w:t>
      </w:r>
      <w:r>
        <w:t xml:space="preserve">Ze, Y.; Zhao, S.; Wang, W.; Kanazawa, A.; Duan, R.; Abbeel, P.; Shi, G.; Wu, J.; Liu, C.K.</w:t>
      </w:r>
      <w:r>
        <w:t xml:space="preserve"> </w:t>
      </w:r>
      <w:r>
        <w:t xml:space="preserve">TWIST2: Scalable, Portable, and Holistic Humanoid Data Collection System</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arXiv:2511.02832</w:t>
      </w:r>
      <w:r>
        <w:t xml:space="preserve">.</w:t>
      </w:r>
    </w:p>
    <w:bookmarkEnd w:id="361"/>
    <w:bookmarkStart w:id="362" w:name="ref-ax251115200"/>
    <w:p>
      <w:pPr>
        <w:pStyle w:val="Bibliography"/>
      </w:pPr>
      <w:r>
        <w:t xml:space="preserve">218.</w:t>
      </w:r>
      <w:r>
        <w:t xml:space="preserve"> </w:t>
      </w:r>
      <w:r>
        <w:t xml:space="preserve">	</w:t>
      </w:r>
      <w:r>
        <w:t xml:space="preserve">He, T.; Wang, Z.; Xue, H.; Ben, Q.; Luo, Z.; Xiao, W.; Yuan, Y.; Da, X.; Castañeda, F.; Sastry, S.; et al.</w:t>
      </w:r>
      <w:r>
        <w:t xml:space="preserve"> </w:t>
      </w:r>
      <w:r>
        <w:t xml:space="preserve">VIRAL: Visual Sim-to-Real at Scale for Humanoid Loco-Manipulation</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arXiv:2511.15200</w:t>
      </w:r>
      <w:r>
        <w:t xml:space="preserve">.</w:t>
      </w:r>
    </w:p>
    <w:bookmarkEnd w:id="362"/>
    <w:bookmarkStart w:id="364" w:name="ref-web-pi0-6"/>
    <w:p>
      <w:pPr>
        <w:pStyle w:val="Bibliography"/>
      </w:pPr>
      <w:r>
        <w:t xml:space="preserve">219.</w:t>
      </w:r>
      <w:r>
        <w:t xml:space="preserve"> </w:t>
      </w:r>
      <w:r>
        <w:t xml:space="preserve">	</w:t>
      </w:r>
      <w:r>
        <w:t xml:space="preserve">Physical Intelligence</w:t>
      </w:r>
      <w:r>
        <w:t xml:space="preserve"> </w:t>
      </w:r>
      <m:oMath>
        <m:sSub>
          <m:e>
            <m:r>
              <m:t>π</m:t>
            </m:r>
          </m:e>
          <m:sub>
            <m:r>
              <m:t>0.6</m:t>
            </m:r>
          </m:sub>
        </m:sSub>
      </m:oMath>
      <w:r>
        <w:t xml:space="preserve"> </w:t>
      </w:r>
      <w:r>
        <w:t xml:space="preserve">Model Card</w:t>
      </w:r>
      <w:r>
        <w:t xml:space="preserve"> </w:t>
      </w:r>
      <w:r>
        <w:t xml:space="preserve">Available online:</w:t>
      </w:r>
      <w:r>
        <w:t xml:space="preserve"> </w:t>
      </w:r>
      <w:hyperlink r:id="rId363">
        <w:r>
          <w:rPr>
            <w:rStyle w:val="Hyperlink"/>
          </w:rPr>
          <w:t xml:space="preserve">https://website.pi-asset.com/pi06star/PI06_model_card.pdf</w:t>
        </w:r>
      </w:hyperlink>
      <w:r>
        <w:t xml:space="preserve"> </w:t>
      </w:r>
      <w:r>
        <w:t xml:space="preserve">(accessed on 6 October 2026).</w:t>
      </w:r>
    </w:p>
    <w:bookmarkEnd w:id="364"/>
    <w:bookmarkStart w:id="365" w:name="ref-ax251224210"/>
    <w:p>
      <w:pPr>
        <w:pStyle w:val="Bibliography"/>
      </w:pPr>
      <w:r>
        <w:t xml:space="preserve">220.</w:t>
      </w:r>
      <w:r>
        <w:t xml:space="preserve"> </w:t>
      </w:r>
      <w:r>
        <w:t xml:space="preserve">	</w:t>
      </w:r>
      <w:r>
        <w:t xml:space="preserve">Wen, R.; Chen, G.; Cui, Z.; Du, M.; Gou, Y.; Han, Z.; Huang, L.; Lei, M.; Li, Y.; Li, Z.; et al.</w:t>
      </w:r>
      <w:r>
        <w:t xml:space="preserve"> </w:t>
      </w:r>
      <w:r>
        <w:t xml:space="preserve">GR-Dexter Technical Report</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arXiv:2512.24210</w:t>
      </w:r>
      <w:r>
        <w:t xml:space="preserve">.</w:t>
      </w:r>
    </w:p>
    <w:bookmarkEnd w:id="365"/>
    <w:bookmarkStart w:id="366" w:name="ref-ax251211047"/>
    <w:p>
      <w:pPr>
        <w:pStyle w:val="Bibliography"/>
      </w:pPr>
      <w:r>
        <w:t xml:space="preserve">221.</w:t>
      </w:r>
      <w:r>
        <w:t xml:space="preserve"> </w:t>
      </w:r>
      <w:r>
        <w:t xml:space="preserve">	</w:t>
      </w:r>
      <w:r>
        <w:t xml:space="preserve">Jiang, H.; Chen, J.; Bu, Q.; Chen, L.; Shi, M.; Zhang, Y.; Li, D.; Suo, C.; Wang, C.; Peng, Z.; et al.</w:t>
      </w:r>
      <w:r>
        <w:t xml:space="preserve"> </w:t>
      </w:r>
      <w:r>
        <w:t xml:space="preserve">WholeBodyVLA: Towards Unified Latent VLA for Whole-Body Loco-Manipulation Control</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arXiv:2512.11047</w:t>
      </w:r>
      <w:r>
        <w:t xml:space="preserve">.</w:t>
      </w:r>
    </w:p>
    <w:bookmarkEnd w:id="366"/>
    <w:bookmarkStart w:id="367" w:name="ref-ax251205964"/>
    <w:p>
      <w:pPr>
        <w:pStyle w:val="Bibliography"/>
      </w:pPr>
      <w:r>
        <w:t xml:space="preserve">222.</w:t>
      </w:r>
      <w:r>
        <w:t xml:space="preserve"> </w:t>
      </w:r>
      <w:r>
        <w:t xml:space="preserve">	</w:t>
      </w:r>
      <w:r>
        <w:t xml:space="preserve">Black, K.; Ren, A.Z.; Equi, M.; Levine, S.</w:t>
      </w:r>
      <w:r>
        <w:t xml:space="preserve"> </w:t>
      </w:r>
      <w:r>
        <w:t xml:space="preserve">Training-Time Action Conditioning for Efficient Real-Time Chunking</w:t>
      </w:r>
      <w:r>
        <w:t xml:space="preserve">.</w:t>
      </w:r>
      <w:r>
        <w:t xml:space="preserve"> </w:t>
      </w:r>
      <w:r>
        <w:rPr>
          <w:iCs/>
          <w:i/>
        </w:rPr>
        <w:t xml:space="preserve">arXiv</w:t>
      </w:r>
      <w:r>
        <w:t xml:space="preserve"> </w:t>
      </w:r>
      <w:r>
        <w:rPr>
          <w:bCs/>
          <w:b/>
        </w:rPr>
        <w:t xml:space="preserve">2025</w:t>
      </w:r>
      <w:r>
        <w:t xml:space="preserve">,</w:t>
      </w:r>
      <w:r>
        <w:t xml:space="preserve"> </w:t>
      </w:r>
      <w:r>
        <w:rPr>
          <w:iCs/>
          <w:i/>
        </w:rPr>
        <w:t xml:space="preserve">arXiv:2512.05964</w:t>
      </w:r>
      <w:r>
        <w:t xml:space="preserve">.</w:t>
      </w:r>
    </w:p>
    <w:bookmarkEnd w:id="367"/>
    <w:bookmarkStart w:id="369" w:name="ref-web-1x-world-model"/>
    <w:p>
      <w:pPr>
        <w:pStyle w:val="Bibliography"/>
      </w:pPr>
      <w:r>
        <w:t xml:space="preserve">223.</w:t>
      </w:r>
      <w:r>
        <w:t xml:space="preserve"> </w:t>
      </w:r>
      <w:r>
        <w:t xml:space="preserve">	</w:t>
      </w:r>
      <w:r>
        <w:t xml:space="preserve">1X Technologies</w:t>
      </w:r>
      <w:r>
        <w:t xml:space="preserve"> </w:t>
      </w:r>
      <w:r>
        <w:t xml:space="preserve">1X World Model: From Video to Action: A New Way Robots Learn</w:t>
      </w:r>
      <w:r>
        <w:t xml:space="preserve"> </w:t>
      </w:r>
      <w:r>
        <w:t xml:space="preserve">Available online:</w:t>
      </w:r>
      <w:r>
        <w:t xml:space="preserve"> </w:t>
      </w:r>
      <w:hyperlink r:id="rId368">
        <w:r>
          <w:rPr>
            <w:rStyle w:val="Hyperlink"/>
          </w:rPr>
          <w:t xml:space="preserve">https://www.1x.tech/discover/world-model-self-learning</w:t>
        </w:r>
      </w:hyperlink>
      <w:r>
        <w:t xml:space="preserve"> </w:t>
      </w:r>
      <w:r>
        <w:t xml:space="preserve">(accessed on 6 October 2026).</w:t>
      </w:r>
    </w:p>
    <w:bookmarkEnd w:id="369"/>
    <w:bookmarkStart w:id="370" w:name="ref-ax260112993"/>
    <w:p>
      <w:pPr>
        <w:pStyle w:val="Bibliography"/>
      </w:pPr>
      <w:r>
        <w:t xml:space="preserve">224.</w:t>
      </w:r>
      <w:r>
        <w:t xml:space="preserve"> </w:t>
      </w:r>
      <w:r>
        <w:t xml:space="preserve">	</w:t>
      </w:r>
      <w:r>
        <w:t xml:space="preserve">Luo, H.; Wang, Y.; Zhang, W.; Zheng, S.; Xi, Z.; Xu, C.; Xu, H.; Yuan, H.; Zhang, C.; Wang, Y.; et al.</w:t>
      </w:r>
      <w:r>
        <w:t xml:space="preserve"> </w:t>
      </w:r>
      <w:r>
        <w:t xml:space="preserve">Being-H0.5: Scaling Human-Centric Robot Learning for Cross-Embodiment Generalization</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arXiv:2601.12993</w:t>
      </w:r>
      <w:r>
        <w:t xml:space="preserve">.</w:t>
      </w:r>
    </w:p>
    <w:bookmarkEnd w:id="370"/>
    <w:bookmarkStart w:id="372" w:name="ref-web-g0plus"/>
    <w:p>
      <w:pPr>
        <w:pStyle w:val="Bibliography"/>
      </w:pPr>
      <w:r>
        <w:t xml:space="preserve">225.</w:t>
      </w:r>
      <w:r>
        <w:t xml:space="preserve"> </w:t>
      </w:r>
      <w:r>
        <w:t xml:space="preserve">	</w:t>
      </w:r>
      <w:r>
        <w:t xml:space="preserve">Galaxea AI</w:t>
      </w:r>
      <w:r>
        <w:t xml:space="preserve"> </w:t>
      </w:r>
      <w:r>
        <w:t xml:space="preserve">GalaxeaVLA: G0Plus (GitHub repository OpenGalaxea/GalaxeaVLA)</w:t>
      </w:r>
      <w:r>
        <w:t xml:space="preserve"> </w:t>
      </w:r>
      <w:r>
        <w:t xml:space="preserve">Available online:</w:t>
      </w:r>
      <w:r>
        <w:t xml:space="preserve"> </w:t>
      </w:r>
      <w:hyperlink r:id="rId371">
        <w:r>
          <w:rPr>
            <w:rStyle w:val="Hyperlink"/>
          </w:rPr>
          <w:t xml:space="preserve">https://github.com/OpenGalaxea/GalaxeaVLA</w:t>
        </w:r>
      </w:hyperlink>
      <w:r>
        <w:t xml:space="preserve"> </w:t>
      </w:r>
      <w:r>
        <w:t xml:space="preserve">(accessed on 6 October 2026).</w:t>
      </w:r>
    </w:p>
    <w:bookmarkEnd w:id="372"/>
    <w:bookmarkStart w:id="374" w:name="ref-web-helix-02"/>
    <w:p>
      <w:pPr>
        <w:pStyle w:val="Bibliography"/>
      </w:pPr>
      <w:r>
        <w:t xml:space="preserve">226.</w:t>
      </w:r>
      <w:r>
        <w:t xml:space="preserve"> </w:t>
      </w:r>
      <w:r>
        <w:t xml:space="preserve">	</w:t>
      </w:r>
      <w:r>
        <w:t xml:space="preserve">Figure AI</w:t>
      </w:r>
      <w:r>
        <w:t xml:space="preserve"> </w:t>
      </w:r>
      <w:r>
        <w:t xml:space="preserve">Introducing Helix 02: Full-Body Autonomy</w:t>
      </w:r>
      <w:r>
        <w:t xml:space="preserve"> </w:t>
      </w:r>
      <w:r>
        <w:t xml:space="preserve">Available online:</w:t>
      </w:r>
      <w:r>
        <w:t xml:space="preserve"> </w:t>
      </w:r>
      <w:hyperlink r:id="rId373">
        <w:r>
          <w:rPr>
            <w:rStyle w:val="Hyperlink"/>
          </w:rPr>
          <w:t xml:space="preserve">https://www.figure.ai/news/helix-02</w:t>
        </w:r>
      </w:hyperlink>
      <w:r>
        <w:t xml:space="preserve"> </w:t>
      </w:r>
      <w:r>
        <w:t xml:space="preserve">(accessed on 6 October 2026).</w:t>
      </w:r>
    </w:p>
    <w:bookmarkEnd w:id="374"/>
    <w:bookmarkStart w:id="375" w:name="ref-ax260102456"/>
    <w:p>
      <w:pPr>
        <w:pStyle w:val="Bibliography"/>
      </w:pPr>
      <w:r>
        <w:t xml:space="preserve">227.</w:t>
      </w:r>
      <w:r>
        <w:t xml:space="preserve"> </w:t>
      </w:r>
      <w:r>
        <w:t xml:space="preserve">	</w:t>
      </w:r>
      <w:r>
        <w:t xml:space="preserve">Cai, J.; Cai, Z.; Cao, J.; Chen, Y.; He, Z.; Jiang, L.; Li, H.; Li, H.; Li, Y.; Liu, Y.; et al.</w:t>
      </w:r>
      <w:r>
        <w:t xml:space="preserve"> </w:t>
      </w:r>
      <w:r>
        <w:t xml:space="preserve">InternVLA-A1: Unifying Understanding, Generation and Action for Robotic Manipulation</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arXiv:2601.02456</w:t>
      </w:r>
      <w:r>
        <w:t xml:space="preserve">.</w:t>
      </w:r>
    </w:p>
    <w:bookmarkEnd w:id="375"/>
    <w:bookmarkStart w:id="376" w:name="ref-ax260118692"/>
    <w:p>
      <w:pPr>
        <w:pStyle w:val="Bibliography"/>
      </w:pPr>
      <w:r>
        <w:t xml:space="preserve">228.</w:t>
      </w:r>
      <w:r>
        <w:t xml:space="preserve"> </w:t>
      </w:r>
      <w:r>
        <w:t xml:space="preserve">	</w:t>
      </w:r>
      <w:r>
        <w:t xml:space="preserve">Wu, W.; Lu, F.; Wang, Y.; Yang, S.; Liu, S.; Wang, F.; Zhu, Q.; Sun, H.; Wang, Y.; Ma, S.; et al.</w:t>
      </w:r>
      <w:r>
        <w:t xml:space="preserve"> </w:t>
      </w:r>
      <w:r>
        <w:t xml:space="preserve">A Pragmatic VLA Foundation Model</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arXiv:2601.18692</w:t>
      </w:r>
      <w:r>
        <w:t xml:space="preserve">.</w:t>
      </w:r>
    </w:p>
    <w:bookmarkEnd w:id="376"/>
    <w:bookmarkStart w:id="378" w:name="ref-web-rho-alpha"/>
    <w:p>
      <w:pPr>
        <w:pStyle w:val="Bibliography"/>
      </w:pPr>
      <w:r>
        <w:t xml:space="preserve">229.</w:t>
      </w:r>
      <w:r>
        <w:t xml:space="preserve"> </w:t>
      </w:r>
      <w:r>
        <w:t xml:space="preserve">	</w:t>
      </w:r>
      <w:r>
        <w:t xml:space="preserve">Microsoft Research</w:t>
      </w:r>
      <w:r>
        <w:t xml:space="preserve"> </w:t>
      </w:r>
      <w:r>
        <w:t xml:space="preserve">Introducing Rho-alpha, the new robotics model from Microsoft</w:t>
      </w:r>
      <w:r>
        <w:t xml:space="preserve"> </w:t>
      </w:r>
      <w:r>
        <w:t xml:space="preserve">Available online:</w:t>
      </w:r>
      <w:r>
        <w:t xml:space="preserve"> </w:t>
      </w:r>
      <w:hyperlink r:id="rId377">
        <w:r>
          <w:rPr>
            <w:rStyle w:val="Hyperlink"/>
          </w:rPr>
          <w:t xml:space="preserve">https://www.microsoft.com/en-us/research/?p=1159224</w:t>
        </w:r>
      </w:hyperlink>
      <w:r>
        <w:t xml:space="preserve"> </w:t>
      </w:r>
      <w:r>
        <w:t xml:space="preserve">(accessed on 6 October 2026).</w:t>
      </w:r>
    </w:p>
    <w:bookmarkEnd w:id="378"/>
    <w:bookmarkStart w:id="380" w:name="ref-web-spirit-v1-5"/>
    <w:p>
      <w:pPr>
        <w:pStyle w:val="Bibliography"/>
      </w:pPr>
      <w:r>
        <w:t xml:space="preserve">230.</w:t>
      </w:r>
      <w:r>
        <w:t xml:space="preserve"> </w:t>
      </w:r>
      <w:r>
        <w:t xml:space="preserve">	</w:t>
      </w:r>
      <w:r>
        <w:t xml:space="preserve">Spirit AI</w:t>
      </w:r>
      <w:r>
        <w:t xml:space="preserve"> </w:t>
      </w:r>
      <w:r>
        <w:t xml:space="preserve">Spirit-v1.5 (Hugging Face model card)</w:t>
      </w:r>
      <w:r>
        <w:t xml:space="preserve"> </w:t>
      </w:r>
      <w:r>
        <w:t xml:space="preserve">Available online:</w:t>
      </w:r>
      <w:r>
        <w:t xml:space="preserve"> </w:t>
      </w:r>
      <w:hyperlink r:id="rId379">
        <w:r>
          <w:rPr>
            <w:rStyle w:val="Hyperlink"/>
          </w:rPr>
          <w:t xml:space="preserve">https://huggingface.co/Spirit-AI-robotics/Spirit-v1.5</w:t>
        </w:r>
      </w:hyperlink>
      <w:r>
        <w:t xml:space="preserve"> </w:t>
      </w:r>
      <w:r>
        <w:t xml:space="preserve">(accessed on 6 October 2026).</w:t>
      </w:r>
    </w:p>
    <w:bookmarkEnd w:id="380"/>
    <w:bookmarkStart w:id="382" w:name="ref-web-unifolm-vla-0"/>
    <w:p>
      <w:pPr>
        <w:pStyle w:val="Bibliography"/>
      </w:pPr>
      <w:r>
        <w:t xml:space="preserve">231.</w:t>
      </w:r>
      <w:r>
        <w:t xml:space="preserve"> </w:t>
      </w:r>
      <w:r>
        <w:t xml:space="preserve">	</w:t>
      </w:r>
      <w:r>
        <w:t xml:space="preserve">Unitree</w:t>
      </w:r>
      <w:r>
        <w:t xml:space="preserve"> </w:t>
      </w:r>
      <w:r>
        <w:t xml:space="preserve">UnifoLM-VLA-0 (GitHub repository unitreerobotics/unifolm-vla)</w:t>
      </w:r>
      <w:r>
        <w:t xml:space="preserve"> </w:t>
      </w:r>
      <w:r>
        <w:t xml:space="preserve">Available online:</w:t>
      </w:r>
      <w:r>
        <w:t xml:space="preserve"> </w:t>
      </w:r>
      <w:hyperlink r:id="rId381">
        <w:r>
          <w:rPr>
            <w:rStyle w:val="Hyperlink"/>
          </w:rPr>
          <w:t xml:space="preserve">https://raw.githubusercontent.com/unitreerobotics/unifolm-vla/main/README.md</w:t>
        </w:r>
      </w:hyperlink>
      <w:r>
        <w:t xml:space="preserve"> </w:t>
      </w:r>
      <w:r>
        <w:t xml:space="preserve">(accessed on 6 October 2026).</w:t>
      </w:r>
    </w:p>
    <w:bookmarkEnd w:id="382"/>
    <w:bookmarkStart w:id="383" w:name="ref-ax260216710"/>
    <w:p>
      <w:pPr>
        <w:pStyle w:val="Bibliography"/>
      </w:pPr>
      <w:r>
        <w:t xml:space="preserve">232.</w:t>
      </w:r>
      <w:r>
        <w:t xml:space="preserve"> </w:t>
      </w:r>
      <w:r>
        <w:t xml:space="preserve">	</w:t>
      </w:r>
      <w:r>
        <w:t xml:space="preserve">Zheng, R.; Niu, D.; Xie, Y.; Wang, J.; Xu, M.; Jiang, Y.; Castañeda, F.; Hu, F.; Tan, Y.L.; Fu, L.; et al.</w:t>
      </w:r>
      <w:r>
        <w:t xml:space="preserve"> </w:t>
      </w:r>
      <w:r>
        <w:t xml:space="preserve">EgoScale: Scaling Dexterous Manipulation with Diverse Egocentric Human Data</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arXiv:2602.16710</w:t>
      </w:r>
      <w:r>
        <w:t xml:space="preserve">.</w:t>
      </w:r>
    </w:p>
    <w:bookmarkEnd w:id="383"/>
    <w:bookmarkStart w:id="384" w:name="ref-web-g0tiny"/>
    <w:p>
      <w:pPr>
        <w:pStyle w:val="Bibliography"/>
      </w:pPr>
      <w:r>
        <w:t xml:space="preserve">233.</w:t>
      </w:r>
      <w:r>
        <w:t xml:space="preserve"> </w:t>
      </w:r>
      <w:r>
        <w:t xml:space="preserve">	</w:t>
      </w:r>
      <w:r>
        <w:t xml:space="preserve">Galaxea AI</w:t>
      </w:r>
      <w:r>
        <w:t xml:space="preserve"> </w:t>
      </w:r>
      <w:r>
        <w:t xml:space="preserve">GalaxeaVLA: G0Tiny (GitHub repository OpenGalaxea/GalaxeaVLA)</w:t>
      </w:r>
      <w:r>
        <w:t xml:space="preserve"> </w:t>
      </w:r>
      <w:r>
        <w:t xml:space="preserve">Available online:</w:t>
      </w:r>
      <w:r>
        <w:t xml:space="preserve"> </w:t>
      </w:r>
      <w:hyperlink r:id="rId371">
        <w:r>
          <w:rPr>
            <w:rStyle w:val="Hyperlink"/>
          </w:rPr>
          <w:t xml:space="preserve">https://github.com/OpenGalaxea/GalaxeaVLA</w:t>
        </w:r>
      </w:hyperlink>
      <w:r>
        <w:t xml:space="preserve"> </w:t>
      </w:r>
      <w:r>
        <w:t xml:space="preserve">(accessed on 6 October 2026).</w:t>
      </w:r>
    </w:p>
    <w:bookmarkEnd w:id="384"/>
    <w:bookmarkStart w:id="385" w:name="ref-ax260212062"/>
    <w:p>
      <w:pPr>
        <w:pStyle w:val="Bibliography"/>
      </w:pPr>
      <w:r>
        <w:t xml:space="preserve">234.</w:t>
      </w:r>
      <w:r>
        <w:t xml:space="preserve"> </w:t>
      </w:r>
      <w:r>
        <w:t xml:space="preserve">	</w:t>
      </w:r>
      <w:r>
        <w:t xml:space="preserve">Lin, X.; Lin, T.; Du, Y.; Xie, H.; Jin, Y.; Li, J.; Wu, S.; Wang, Q.; Li, M.; Zhao, M.; et al.</w:t>
      </w:r>
      <w:r>
        <w:t xml:space="preserve"> </w:t>
      </w:r>
      <w:r>
        <w:t xml:space="preserve">HoloBrain-0 Technical Report</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arXiv:2602.12062</w:t>
      </w:r>
      <w:r>
        <w:t xml:space="preserve">.</w:t>
      </w:r>
    </w:p>
    <w:bookmarkEnd w:id="385"/>
    <w:bookmarkStart w:id="386" w:name="ref-ax260212684"/>
    <w:p>
      <w:pPr>
        <w:pStyle w:val="Bibliography"/>
      </w:pPr>
      <w:r>
        <w:t xml:space="preserve">235.</w:t>
      </w:r>
      <w:r>
        <w:t xml:space="preserve"> </w:t>
      </w:r>
      <w:r>
        <w:t xml:space="preserve">	</w:t>
      </w:r>
      <w:r>
        <w:t xml:space="preserve">Cai, R.; Guo, J.; He, X.; Jin, P.; Li, J.; Lin, B.; Liu, F.; Liu, W.; Ma, F.; Ma, K.; et al.</w:t>
      </w:r>
      <w:r>
        <w:t xml:space="preserve"> </w:t>
      </w:r>
      <w:r>
        <w:t xml:space="preserve">Xiaomi-Robotics-0: An Open-Sourced Vision-Language-Action Model with Real-Time Execution</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arXiv:2602.12684</w:t>
      </w:r>
      <w:r>
        <w:t xml:space="preserve">.</w:t>
      </w:r>
    </w:p>
    <w:bookmarkEnd w:id="386"/>
    <w:bookmarkStart w:id="387" w:name="ref-ax260322760"/>
    <w:p>
      <w:pPr>
        <w:pStyle w:val="Bibliography"/>
      </w:pPr>
      <w:r>
        <w:t xml:space="preserve">236.</w:t>
      </w:r>
      <w:r>
        <w:t xml:space="preserve"> </w:t>
      </w:r>
      <w:r>
        <w:t xml:space="preserve">	</w:t>
      </w:r>
      <w:r>
        <w:t xml:space="preserve">Tu, R.; Shukla, A.; Yoo, S.; Li, X.; Li, J.; Xie, J.; Su, H.; Tu, Z.</w:t>
      </w:r>
      <w:r>
        <w:t xml:space="preserve"> </w:t>
      </w:r>
      <w:r>
        <w:t xml:space="preserve">SG-VLA: Learning Spatially-Grounded Vision-Language-Action Models for Mobile Manipulation</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arXiv:2603.22760</w:t>
      </w:r>
      <w:r>
        <w:t xml:space="preserve">.</w:t>
      </w:r>
    </w:p>
    <w:bookmarkEnd w:id="387"/>
    <w:bookmarkStart w:id="388" w:name="ref-ax260312263"/>
    <w:p>
      <w:pPr>
        <w:pStyle w:val="Bibliography"/>
      </w:pPr>
      <w:r>
        <w:t xml:space="preserve">237.</w:t>
      </w:r>
      <w:r>
        <w:t xml:space="preserve"> </w:t>
      </w:r>
      <w:r>
        <w:t xml:space="preserve">	</w:t>
      </w:r>
      <w:r>
        <w:t xml:space="preserve">Wei, S.; Jing, H.; Li, B.; Zhao, Z.; Mao, J.; Ni, Z.; He, S.; Liu, J.; Liu, X.; Kang, K.; et al.</w:t>
      </w:r>
      <w:r>
        <w:t xml:space="preserve"> </w:t>
      </w:r>
      <m:oMath>
        <m:sSub>
          <m:e>
            <m:r>
              <m:t>Ψ</m:t>
            </m:r>
          </m:e>
          <m:sub>
            <m:r>
              <m:t>0</m:t>
            </m:r>
          </m:sub>
        </m:sSub>
      </m:oMath>
      <w:r>
        <w:t xml:space="preserve">: An Open Foundation Model Towards Universal Humanoid Loco-Manipulation</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arXiv:2603.12263</w:t>
      </w:r>
      <w:r>
        <w:t xml:space="preserve">.</w:t>
      </w:r>
    </w:p>
    <w:bookmarkEnd w:id="388"/>
    <w:bookmarkStart w:id="389" w:name="ref-ax260500078"/>
    <w:p>
      <w:pPr>
        <w:pStyle w:val="Bibliography"/>
      </w:pPr>
      <w:r>
        <w:t xml:space="preserve">238.</w:t>
      </w:r>
      <w:r>
        <w:t xml:space="preserve"> </w:t>
      </w:r>
      <w:r>
        <w:t xml:space="preserve">	</w:t>
      </w:r>
      <w:r>
        <w:t xml:space="preserve">Luo, H.; Zhang, W.; Feng, Y.; Zheng, S.; Xu, H.; Xu, C.; Xi, Z.; Fu, Y.; Lu, Z.</w:t>
      </w:r>
      <w:r>
        <w:t xml:space="preserve"> </w:t>
      </w:r>
      <w:r>
        <w:t xml:space="preserve">Being-H0.7: A Latent World-Action Model from Egocentric Videos</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arXiv:2605.00078</w:t>
      </w:r>
      <w:r>
        <w:t xml:space="preserve">.</w:t>
      </w:r>
    </w:p>
    <w:bookmarkEnd w:id="389"/>
    <w:bookmarkStart w:id="391" w:name="ref-web-go-2"/>
    <w:p>
      <w:pPr>
        <w:pStyle w:val="Bibliography"/>
      </w:pPr>
      <w:r>
        <w:t xml:space="preserve">239.</w:t>
      </w:r>
      <w:r>
        <w:t xml:space="preserve"> </w:t>
      </w:r>
      <w:r>
        <w:t xml:space="preserve">	</w:t>
      </w:r>
      <w:r>
        <w:t xml:space="preserve">AgiBot</w:t>
      </w:r>
      <w:r>
        <w:t xml:space="preserve"> </w:t>
      </w:r>
      <w:r>
        <w:t xml:space="preserve">The Unity of Reasoning and Action: AGIBOT Unveils Genie Operator</w:t>
      </w:r>
      <w:r>
        <w:t xml:space="preserve"> </w:t>
      </w:r>
      <w:r>
        <w:t xml:space="preserve">Available online:</w:t>
      </w:r>
      <w:r>
        <w:t xml:space="preserve"> </w:t>
      </w:r>
      <w:hyperlink r:id="rId390">
        <w:r>
          <w:rPr>
            <w:rStyle w:val="Hyperlink"/>
          </w:rPr>
          <w:t xml:space="preserve">https://agibot.com/article/231/detail/56.html</w:t>
        </w:r>
      </w:hyperlink>
      <w:r>
        <w:t xml:space="preserve"> </w:t>
      </w:r>
      <w:r>
        <w:t xml:space="preserve">(accessed on 6 October 2026).</w:t>
      </w:r>
    </w:p>
    <w:bookmarkEnd w:id="391"/>
    <w:bookmarkStart w:id="392" w:name="ref-ax260502881"/>
    <w:p>
      <w:pPr>
        <w:pStyle w:val="Bibliography"/>
      </w:pPr>
      <w:r>
        <w:t xml:space="preserve">240.</w:t>
      </w:r>
      <w:r>
        <w:t xml:space="preserve"> </w:t>
      </w:r>
      <w:r>
        <w:t xml:space="preserve">	</w:t>
      </w:r>
      <w:r>
        <w:t xml:space="preserve">Fang, H.; Duan, J.; Clay, D.; Wang, S.; Liu, S.; Huang, W.; Fan, X.; Tsai, W.-C.; Chen, S.; Wang, Y.R.; et al.</w:t>
      </w:r>
      <w:r>
        <w:t xml:space="preserve"> </w:t>
      </w:r>
      <w:r>
        <w:t xml:space="preserve">MolmoAct2: Action Reasoning Models for Real-world Deployment</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arXiv:2605.02881</w:t>
      </w:r>
      <w:r>
        <w:t xml:space="preserve">.</w:t>
      </w:r>
    </w:p>
    <w:bookmarkEnd w:id="392"/>
    <w:bookmarkStart w:id="393" w:name="ref-ax260527582"/>
    <w:p>
      <w:pPr>
        <w:pStyle w:val="Bibliography"/>
      </w:pPr>
      <w:r>
        <w:t xml:space="preserve">241.</w:t>
      </w:r>
      <w:r>
        <w:t xml:space="preserve"> </w:t>
      </w:r>
      <w:r>
        <w:t xml:space="preserve">	</w:t>
      </w:r>
      <w:r>
        <w:t xml:space="preserve">Ding, H.; Zhang, S.; Xu, Z.; Guo, J.; Liu, H.; Cheng, X.; Chen, Z.; Qi, H.; Wang, D.; Xu, H.; et al.</w:t>
      </w:r>
      <w:r>
        <w:t xml:space="preserve"> </w:t>
      </w:r>
      <w:r>
        <w:t xml:space="preserve">Uni-LaViRA: Language-Vision-Robot Actions Translation for Unified Embodied Navigation</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arXiv:2605.27582</w:t>
      </w:r>
      <w:r>
        <w:t xml:space="preserve">.</w:t>
      </w:r>
    </w:p>
    <w:bookmarkEnd w:id="393"/>
    <w:bookmarkStart w:id="394" w:name="ref-ax260630367"/>
    <w:p>
      <w:pPr>
        <w:pStyle w:val="Bibliography"/>
      </w:pPr>
      <w:r>
        <w:t xml:space="preserve">242.</w:t>
      </w:r>
      <w:r>
        <w:t xml:space="preserve"> </w:t>
      </w:r>
      <w:r>
        <w:t xml:space="preserve">	</w:t>
      </w:r>
      <w:r>
        <w:t xml:space="preserve">Zhang, L.; Gong, Z.; Hao, X.; Fu, H.; Zhang, Q.; Zhou, M.; Ye, H.; Liang, X.; Liang, J.; Ding, W.</w:t>
      </w:r>
      <w:r>
        <w:t xml:space="preserve"> </w:t>
      </w:r>
      <w:r>
        <w:t xml:space="preserve">FutureNav: Unified World-Action Modeling for Vision-and-Language Navigation</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arXiv:2606.30367</w:t>
      </w:r>
      <w:r>
        <w:t xml:space="preserve">.</w:t>
      </w:r>
    </w:p>
    <w:bookmarkEnd w:id="394"/>
    <w:bookmarkStart w:id="395" w:name="ref-ax260811739"/>
    <w:p>
      <w:pPr>
        <w:pStyle w:val="Bibliography"/>
      </w:pPr>
      <w:r>
        <w:t xml:space="preserve">243.</w:t>
      </w:r>
      <w:r>
        <w:t xml:space="preserve"> </w:t>
      </w:r>
      <w:r>
        <w:t xml:space="preserve">	</w:t>
      </w:r>
      <w:r>
        <w:t xml:space="preserve">Liu, Y.; Dong, Z.; Ye, B.; Yuan, T.; Jiang, T.; Yang, A.; Cao, S.; Liu, H.; Sun, Y.; Guo, Z.; et al.</w:t>
      </w:r>
      <w:r>
        <w:t xml:space="preserve"> </w:t>
      </w:r>
      <w:r>
        <w:t xml:space="preserve">G0.5: One Autoregressive Stream for Robot Reasoning and Action</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arXiv:2608.11739</w:t>
      </w:r>
      <w:r>
        <w:t xml:space="preserve">.</w:t>
      </w:r>
    </w:p>
    <w:bookmarkEnd w:id="395"/>
    <w:bookmarkStart w:id="397" w:name="ref-web-galbot-astrabrain"/>
    <w:p>
      <w:pPr>
        <w:pStyle w:val="Bibliography"/>
      </w:pPr>
      <w:r>
        <w:t xml:space="preserve">244.</w:t>
      </w:r>
      <w:r>
        <w:t xml:space="preserve"> </w:t>
      </w:r>
      <w:r>
        <w:t xml:space="preserve">	</w:t>
      </w:r>
      <w:r>
        <w:t xml:space="preserve">Xinhua News Agency</w:t>
      </w:r>
      <w:r>
        <w:t xml:space="preserve"> </w:t>
      </w:r>
      <w:r>
        <w:t xml:space="preserve">Galbot AstraBrain report (in Chinese)</w:t>
      </w:r>
      <w:r>
        <w:t xml:space="preserve"> </w:t>
      </w:r>
      <w:r>
        <w:t xml:space="preserve">Available online:</w:t>
      </w:r>
      <w:r>
        <w:t xml:space="preserve"> </w:t>
      </w:r>
      <w:hyperlink r:id="rId396">
        <w:r>
          <w:rPr>
            <w:rStyle w:val="Hyperlink"/>
          </w:rPr>
          <w:t xml:space="preserve">https://www.xinhuanet.com/digital/20260821/e172222483dc4d75a357145caa74d9d0/c.html</w:t>
        </w:r>
      </w:hyperlink>
      <w:r>
        <w:t xml:space="preserve"> </w:t>
      </w:r>
      <w:r>
        <w:t xml:space="preserve">(accessed on 6 October 2026).</w:t>
      </w:r>
    </w:p>
    <w:bookmarkEnd w:id="397"/>
    <w:bookmarkStart w:id="398" w:name="ref-ax260622174"/>
    <w:p>
      <w:pPr>
        <w:pStyle w:val="Bibliography"/>
      </w:pPr>
      <w:r>
        <w:t xml:space="preserve">245.</w:t>
      </w:r>
      <w:r>
        <w:t xml:space="preserve"> </w:t>
      </w:r>
      <w:r>
        <w:t xml:space="preserve">	</w:t>
      </w:r>
      <w:r>
        <w:t xml:space="preserve">Hu, Y.; Zhu, H.; Zheng, B.; Hu, Y.; Zhang, T.; Chen, Z.; Zhao, J.; Nai, R.; Gao, Y.</w:t>
      </w:r>
      <w:r>
        <w:t xml:space="preserve"> </w:t>
      </w:r>
      <w:r>
        <w:t xml:space="preserve">OpenHLM: An Empirical Recipe for Whole-Body Humanoid Loco-Manipulation</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arXiv:2606.22174</w:t>
      </w:r>
      <w:r>
        <w:t xml:space="preserve">.</w:t>
      </w:r>
    </w:p>
    <w:bookmarkEnd w:id="398"/>
    <w:bookmarkStart w:id="399" w:name="ref-ax260618112"/>
    <w:p>
      <w:pPr>
        <w:pStyle w:val="Bibliography"/>
      </w:pPr>
      <w:r>
        <w:t xml:space="preserve">246.</w:t>
      </w:r>
      <w:r>
        <w:t xml:space="preserve"> </w:t>
      </w:r>
      <w:r>
        <w:t xml:space="preserve">	</w:t>
      </w:r>
      <w:r>
        <w:t xml:space="preserve">Zhang, J.; Zhou, G.; Yin, H.; Huang, Y.; Lei, Z.; Peng, Q.; Yuan, H.; Zhang, J.; Guo, X.; Chen, X.; et al.</w:t>
      </w:r>
      <w:r>
        <w:t xml:space="preserve"> </w:t>
      </w:r>
      <w:r>
        <w:t xml:space="preserve">Qwen-RobotNav Technical Report: A Scalable Navigation Model Designed for an Agentic Navigation System</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arXiv:2606.18112</w:t>
      </w:r>
      <w:r>
        <w:t xml:space="preserve">.</w:t>
      </w:r>
    </w:p>
    <w:bookmarkEnd w:id="399"/>
    <w:bookmarkStart w:id="401" w:name="ref-web-gemini-robotics-2"/>
    <w:p>
      <w:pPr>
        <w:pStyle w:val="Bibliography"/>
      </w:pPr>
      <w:r>
        <w:t xml:space="preserve">247.</w:t>
      </w:r>
      <w:r>
        <w:t xml:space="preserve"> </w:t>
      </w:r>
      <w:r>
        <w:t xml:space="preserve">	</w:t>
      </w:r>
      <w:r>
        <w:t xml:space="preserve">Google DeepMind</w:t>
      </w:r>
      <w:r>
        <w:t xml:space="preserve"> </w:t>
      </w:r>
      <w:r>
        <w:t xml:space="preserve">Gemini Robotics 2: Safety Evaluations</w:t>
      </w:r>
      <w:r>
        <w:t xml:space="preserve"> </w:t>
      </w:r>
      <w:r>
        <w:t xml:space="preserve">Available online:</w:t>
      </w:r>
      <w:r>
        <w:t xml:space="preserve"> </w:t>
      </w:r>
      <w:hyperlink r:id="rId400">
        <w:r>
          <w:rPr>
            <w:rStyle w:val="Hyperlink"/>
          </w:rPr>
          <w:t xml:space="preserve">https://storage.googleapis.com/deepmind-media/gemini-robotics/Gemini-Robotics-2-Safety.pdf</w:t>
        </w:r>
      </w:hyperlink>
      <w:r>
        <w:t xml:space="preserve"> </w:t>
      </w:r>
      <w:r>
        <w:t xml:space="preserve">(accessed on 6 October 2026).</w:t>
      </w:r>
    </w:p>
    <w:bookmarkEnd w:id="401"/>
    <w:bookmarkStart w:id="403" w:name="ref-web-gemini-robotics-on-device-2"/>
    <w:p>
      <w:pPr>
        <w:pStyle w:val="Bibliography"/>
      </w:pPr>
      <w:r>
        <w:t xml:space="preserve">248.</w:t>
      </w:r>
      <w:r>
        <w:t xml:space="preserve"> </w:t>
      </w:r>
      <w:r>
        <w:t xml:space="preserve">	</w:t>
      </w:r>
      <w:r>
        <w:t xml:space="preserve">Google DeepMind</w:t>
      </w:r>
      <w:r>
        <w:t xml:space="preserve"> </w:t>
      </w:r>
      <w:r>
        <w:t xml:space="preserve">Gemini Robotics On-Device 2 - Model Card</w:t>
      </w:r>
      <w:r>
        <w:t xml:space="preserve"> </w:t>
      </w:r>
      <w:r>
        <w:t xml:space="preserve">Available online:</w:t>
      </w:r>
      <w:r>
        <w:t xml:space="preserve"> </w:t>
      </w:r>
      <w:hyperlink r:id="rId402">
        <w:r>
          <w:rPr>
            <w:rStyle w:val="Hyperlink"/>
          </w:rPr>
          <w:t xml:space="preserve">https://deepmind.google/models/model-cards/gemini-robotics-on-device-2/</w:t>
        </w:r>
      </w:hyperlink>
      <w:r>
        <w:t xml:space="preserve"> </w:t>
      </w:r>
      <w:r>
        <w:t xml:space="preserve">(accessed on 6 October 2026).</w:t>
      </w:r>
    </w:p>
    <w:bookmarkEnd w:id="403"/>
    <w:bookmarkStart w:id="404" w:name="ref-ax260704988"/>
    <w:p>
      <w:pPr>
        <w:pStyle w:val="Bibliography"/>
      </w:pPr>
      <w:r>
        <w:t xml:space="preserve">249.</w:t>
      </w:r>
      <w:r>
        <w:t xml:space="preserve"> </w:t>
      </w:r>
      <w:r>
        <w:t xml:space="preserve">	</w:t>
      </w:r>
      <w:r>
        <w:t xml:space="preserve">Ma, H.; Cai, J.; Xu, X.; Li, H.; Yang, Y.; Tian, Y.; Cao, J.; Zhu, H.; Qiu, Z.; Zhaxizhuoma; et al.</w:t>
      </w:r>
      <w:r>
        <w:t xml:space="preserve"> </w:t>
      </w:r>
      <w:r>
        <w:t xml:space="preserve">InternVLA-A1.5: Unifying Understanding, Latent Foresight, and Action for Compositional Generalization</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arXiv:2607.04988</w:t>
      </w:r>
      <w:r>
        <w:t xml:space="preserve">.</w:t>
      </w:r>
    </w:p>
    <w:bookmarkEnd w:id="404"/>
    <w:bookmarkStart w:id="405" w:name="ref-ax260706403"/>
    <w:p>
      <w:pPr>
        <w:pStyle w:val="Bibliography"/>
      </w:pPr>
      <w:r>
        <w:t xml:space="preserve">250.</w:t>
      </w:r>
      <w:r>
        <w:t xml:space="preserve"> </w:t>
      </w:r>
      <w:r>
        <w:t xml:space="preserve">	</w:t>
      </w:r>
      <w:r>
        <w:t xml:space="preserve">Wu, W.; Wang, F.; Lu, F.; Sun, H.; Liu, S.; Wang, Y.; Yan, Y.; Wang, Y.; Ma, S.; Wang, X.; et al.</w:t>
      </w:r>
      <w:r>
        <w:t xml:space="preserve"> </w:t>
      </w:r>
      <w:r>
        <w:t xml:space="preserve">From Foundation to Application: Improving VLA Models in Practice</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arXiv:2607.06403</w:t>
      </w:r>
      <w:r>
        <w:t xml:space="preserve">.</w:t>
      </w:r>
    </w:p>
    <w:bookmarkEnd w:id="405"/>
    <w:bookmarkStart w:id="406" w:name="ref-ax260715330"/>
    <w:p>
      <w:pPr>
        <w:pStyle w:val="Bibliography"/>
      </w:pPr>
      <w:r>
        <w:t xml:space="preserve">251.</w:t>
      </w:r>
      <w:r>
        <w:t xml:space="preserve"> </w:t>
      </w:r>
      <w:r>
        <w:t xml:space="preserve">	</w:t>
      </w:r>
      <w:r>
        <w:t xml:space="preserve">Xiaomi Robotics Team; Guo, J.; Jin, P.; Li, J.; Li, P.; Li, Y.; Liu, F.; Peng, W.; Qin, O.; Su, Y.; et al.</w:t>
      </w:r>
      <w:r>
        <w:t xml:space="preserve"> </w:t>
      </w:r>
      <w:r>
        <w:t xml:space="preserve">Xiaomi-Robotics-1: Scaling Vision-Language-Action Models with over 100K Hours of Real-World Trajectories</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arXiv:2607.15330</w:t>
      </w:r>
      <w:r>
        <w:t xml:space="preserve">.</w:t>
      </w:r>
    </w:p>
    <w:bookmarkEnd w:id="406"/>
    <w:bookmarkStart w:id="407" w:name="ref-ax260802257"/>
    <w:p>
      <w:pPr>
        <w:pStyle w:val="Bibliography"/>
      </w:pPr>
      <w:r>
        <w:t xml:space="preserve">252.</w:t>
      </w:r>
      <w:r>
        <w:t xml:space="preserve"> </w:t>
      </w:r>
      <w:r>
        <w:t xml:space="preserve">	</w:t>
      </w:r>
      <w:r>
        <w:t xml:space="preserve">Yang, D.; Chen, H.; Chen, X.; Liu, L.; Li, M.; Tu, C.; Xu, K.; Ma, X.; Liu, S.</w:t>
      </w:r>
      <w:r>
        <w:t xml:space="preserve"> </w:t>
      </w:r>
      <w:r>
        <w:t xml:space="preserve">Learning Panorama-Aware VLA for Mobile Manipulation with Whole-Body Teleoperation</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arXiv:2608.02257</w:t>
      </w:r>
      <w:r>
        <w:t xml:space="preserve">.</w:t>
      </w:r>
    </w:p>
    <w:bookmarkEnd w:id="407"/>
    <w:bookmarkStart w:id="409" w:name="ref-web-skild-s1"/>
    <w:p>
      <w:pPr>
        <w:pStyle w:val="Bibliography"/>
      </w:pPr>
      <w:r>
        <w:t xml:space="preserve">253.</w:t>
      </w:r>
      <w:r>
        <w:t xml:space="preserve"> </w:t>
      </w:r>
      <w:r>
        <w:t xml:space="preserve">	</w:t>
      </w:r>
      <w:r>
        <w:t xml:space="preserve">Skild AI</w:t>
      </w:r>
      <w:r>
        <w:t xml:space="preserve"> </w:t>
      </w:r>
      <w:r>
        <w:t xml:space="preserve">Introducing S1: In-Context Learning for Robotics</w:t>
      </w:r>
      <w:r>
        <w:t xml:space="preserve"> </w:t>
      </w:r>
      <w:r>
        <w:t xml:space="preserve">Available online:</w:t>
      </w:r>
      <w:r>
        <w:t xml:space="preserve"> </w:t>
      </w:r>
      <w:hyperlink r:id="rId408">
        <w:r>
          <w:rPr>
            <w:rStyle w:val="Hyperlink"/>
          </w:rPr>
          <w:t xml:space="preserve">https://www.skild.ai/blogs/s1</w:t>
        </w:r>
      </w:hyperlink>
      <w:r>
        <w:t xml:space="preserve"> </w:t>
      </w:r>
      <w:r>
        <w:t xml:space="preserve">(accessed on 6 October 2026).</w:t>
      </w:r>
    </w:p>
    <w:bookmarkEnd w:id="409"/>
    <w:bookmarkStart w:id="410" w:name="ref-ax260816885"/>
    <w:p>
      <w:pPr>
        <w:pStyle w:val="Bibliography"/>
      </w:pPr>
      <w:r>
        <w:t xml:space="preserve">254.</w:t>
      </w:r>
      <w:r>
        <w:t xml:space="preserve"> </w:t>
      </w:r>
      <w:r>
        <w:t xml:space="preserve">	</w:t>
      </w:r>
      <w:r>
        <w:t xml:space="preserve">Cai, X.; Cai, Y.; Chen, B.; Chen, J.; Chen, Z.; Feng, S.; Hou, T.; Huang, J.; Jiang, H.; Ju, R.; et al.</w:t>
      </w:r>
      <w:r>
        <w:t xml:space="preserve"> </w:t>
      </w:r>
      <m:oMath>
        <m:sSub>
          <m:e>
            <m:r>
              <m:t>τ</m:t>
            </m:r>
          </m:e>
          <m:sub>
            <m:r>
              <m:t>0</m:t>
            </m:r>
          </m:sub>
        </m:sSub>
      </m:oMath>
      <w:r>
        <w:t xml:space="preserve">-VLA: a Hierarchical Robot Foundation Model with World-Model-Guided Test-Time Computation</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arXiv:2608.16885</w:t>
      </w:r>
      <w:r>
        <w:t xml:space="preserve">.</w:t>
      </w:r>
    </w:p>
    <w:bookmarkEnd w:id="410"/>
    <w:bookmarkStart w:id="411" w:name="ref-ax260806375"/>
    <w:p>
      <w:pPr>
        <w:pStyle w:val="Bibliography"/>
      </w:pPr>
      <w:r>
        <w:t xml:space="preserve">255.</w:t>
      </w:r>
      <w:r>
        <w:t xml:space="preserve"> </w:t>
      </w:r>
      <w:r>
        <w:t xml:space="preserve">	</w:t>
      </w:r>
      <w:r>
        <w:t xml:space="preserve">Li, Z.; Zhang, Z.; Wei, Y.; Zhang, W.; Yuan, X.; Zhi, P.; Li, G.; Guo, X.; Gao, F.; Yang, J.; et al.</w:t>
      </w:r>
      <w:r>
        <w:t xml:space="preserve"> </w:t>
      </w:r>
      <m:oMath>
        <m:r>
          <m:t>ω</m:t>
        </m:r>
      </m:oMath>
      <w:r>
        <w:t xml:space="preserve">-0: A Latent Predictive World Action Model for Concurrent Humanoid Loco-Manipulation</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arXiv:2608.06375</w:t>
      </w:r>
      <w:r>
        <w:t xml:space="preserve">.</w:t>
      </w:r>
    </w:p>
    <w:bookmarkEnd w:id="411"/>
    <w:bookmarkStart w:id="412" w:name="ref-ax261022342"/>
    <w:p>
      <w:pPr>
        <w:pStyle w:val="Bibliography"/>
      </w:pPr>
      <w:r>
        <w:t xml:space="preserve">256.</w:t>
      </w:r>
      <w:r>
        <w:t xml:space="preserve"> </w:t>
      </w:r>
      <w:r>
        <w:t xml:space="preserve">	</w:t>
      </w:r>
      <w:r>
        <w:t xml:space="preserve">Chen, T.; Lin, W.; Lyu, C.; Xiang, P.; Tang, J.; Nian, T.; Cai, Z.; Ye, K.; Yu, C.; Zhu, W.; et al.</w:t>
      </w:r>
      <w:r>
        <w:t xml:space="preserve"> </w:t>
      </w:r>
      <w:r>
        <w:t xml:space="preserve">Spark-0: Scaling Spatially Aligned Tactile Pretraining for Robot Dexterous Manipulation</w:t>
      </w:r>
      <w:r>
        <w:t xml:space="preserve">.</w:t>
      </w:r>
      <w:r>
        <w:t xml:space="preserve"> </w:t>
      </w:r>
      <w:r>
        <w:rPr>
          <w:iCs/>
          <w:i/>
        </w:rPr>
        <w:t xml:space="preserve">arXiv</w:t>
      </w:r>
      <w:r>
        <w:t xml:space="preserve"> </w:t>
      </w:r>
      <w:r>
        <w:rPr>
          <w:bCs/>
          <w:b/>
        </w:rPr>
        <w:t xml:space="preserve">2026</w:t>
      </w:r>
      <w:r>
        <w:t xml:space="preserve">,</w:t>
      </w:r>
      <w:r>
        <w:t xml:space="preserve"> </w:t>
      </w:r>
      <w:r>
        <w:rPr>
          <w:iCs/>
          <w:i/>
        </w:rPr>
        <w:t xml:space="preserve">arXiv:2610.22342</w:t>
      </w:r>
      <w:r>
        <w:t xml:space="preserve">.</w:t>
      </w:r>
    </w:p>
    <w:bookmarkEnd w:id="412"/>
    <w:bookmarkEnd w:id="413"/>
    <w:bookmarkEnd w:id="4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56" Target="media/rId56.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6" Target="media/rId86.png" /><Relationship Type="http://schemas.openxmlformats.org/officeDocument/2006/relationships/hyperlink" Id="rId390" Target="https://agibot.com/article/231/detail/56.html" TargetMode="External" /><Relationship Type="http://schemas.openxmlformats.org/officeDocument/2006/relationships/hyperlink" Id="rId285" Target="https://ai.stanford.edu/blog/minivla/" TargetMode="External" /><Relationship Type="http://schemas.openxmlformats.org/officeDocument/2006/relationships/hyperlink" Id="rId230" Target="https://bostondynamics.com/blog/large-behavior-models-atlas-find-new-footing/" TargetMode="External" /><Relationship Type="http://schemas.openxmlformats.org/officeDocument/2006/relationships/hyperlink" Id="rId253" Target="https://covariant.ai/insights/introducing-rfm-1-giving-robots-human-like-reasoning-capabilities/" TargetMode="External" /><Relationship Type="http://schemas.openxmlformats.org/officeDocument/2006/relationships/hyperlink" Id="rId320" Target="https://deepmind.google/discover/blog/gemini-robotics-on-device-brings-ai-to-local-robotic-devices/" TargetMode="External" /><Relationship Type="http://schemas.openxmlformats.org/officeDocument/2006/relationships/hyperlink" Id="rId402" Target="https://deepmind.google/models/model-cards/gemini-robotics-on-device-2/" TargetMode="External" /><Relationship Type="http://schemas.openxmlformats.org/officeDocument/2006/relationships/hyperlink" Id="rId137" Target="https://doi.org/10.1080/01691864.2024.2408593" TargetMode="External" /><Relationship Type="http://schemas.openxmlformats.org/officeDocument/2006/relationships/hyperlink" Id="rId129" Target="https://doi.org/10.1109/ACCESS.2025.3609980" TargetMode="External" /><Relationship Type="http://schemas.openxmlformats.org/officeDocument/2006/relationships/hyperlink" Id="rId124" Target="https://doi.org/10.1109/TNNLS.2025.3650584" TargetMode="External" /><Relationship Type="http://schemas.openxmlformats.org/officeDocument/2006/relationships/hyperlink" Id="rId173" Target="https://doi.org/10.1126/scirobotics.aed4592" TargetMode="External" /><Relationship Type="http://schemas.openxmlformats.org/officeDocument/2006/relationships/hyperlink" Id="rId188" Target="https://doi.org/10.1145/1498765.1498785" TargetMode="External" /><Relationship Type="http://schemas.openxmlformats.org/officeDocument/2006/relationships/hyperlink" Id="rId233" Target="https://doi.org/10.1145/3287560.3287596" TargetMode="External" /><Relationship Type="http://schemas.openxmlformats.org/officeDocument/2006/relationships/hyperlink" Id="rId147" Target="https://doi.org/10.3390/drones10060412" TargetMode="External" /><Relationship Type="http://schemas.openxmlformats.org/officeDocument/2006/relationships/hyperlink" Id="rId145" Target="https://doi.org/10.3390/robotics15030055" TargetMode="External" /><Relationship Type="http://schemas.openxmlformats.org/officeDocument/2006/relationships/hyperlink" Id="rId180" Target="https://generalistai.com/blog/apr-02-2026-GEN-1" TargetMode="External" /><Relationship Type="http://schemas.openxmlformats.org/officeDocument/2006/relationships/hyperlink" Id="rId170" Target="https://generalistai.com/blog/gen-1.5" TargetMode="External" /><Relationship Type="http://schemas.openxmlformats.org/officeDocument/2006/relationships/hyperlink" Id="rId178" Target="https://generalistai.com/blog/nov-04-2025-GEN-0" TargetMode="External" /><Relationship Type="http://schemas.openxmlformats.org/officeDocument/2006/relationships/hyperlink" Id="rId206" Target="https://github.com/OpenDriveLab/AgiBot-World" TargetMode="External" /><Relationship Type="http://schemas.openxmlformats.org/officeDocument/2006/relationships/hyperlink" Id="rId371" Target="https://github.com/OpenGalaxea/GalaxeaVLA" TargetMode="External" /><Relationship Type="http://schemas.openxmlformats.org/officeDocument/2006/relationships/hyperlink" Id="rId202" Target="https://github.com/Physical-Intelligence/openpi" TargetMode="External" /><Relationship Type="http://schemas.openxmlformats.org/officeDocument/2006/relationships/hyperlink" Id="rId204" Target="https://github.com/openvla/openvla" TargetMode="External" /><Relationship Type="http://schemas.openxmlformats.org/officeDocument/2006/relationships/hyperlink" Id="rId349" Target="https://github.com/unitreerobotics/unifolm-world-model-action" TargetMode="External" /><Relationship Type="http://schemas.openxmlformats.org/officeDocument/2006/relationships/hyperlink" Id="rId103" Target="https://github.com/yc424k/vla-gallery" TargetMode="External" /><Relationship Type="http://schemas.openxmlformats.org/officeDocument/2006/relationships/hyperlink" Id="rId379" Target="https://huggingface.co/Spirit-AI-robotics/Spirit-v1.5" TargetMode="External" /><Relationship Type="http://schemas.openxmlformats.org/officeDocument/2006/relationships/hyperlink" Id="rId176" Target="https://huggingface.co/nvidia/GR00T-N1.7-3B" TargetMode="External" /><Relationship Type="http://schemas.openxmlformats.org/officeDocument/2006/relationships/hyperlink" Id="rId330" Target="https://internrobotics.github.io/internvla-n1.github.io/static/pdfs/InternVLA_N1.pdf" TargetMode="External" /><Relationship Type="http://schemas.openxmlformats.org/officeDocument/2006/relationships/hyperlink" Id="rId381" Target="https://raw.githubusercontent.com/unitreerobotics/unifolm-vla/main/README.md" TargetMode="External" /><Relationship Type="http://schemas.openxmlformats.org/officeDocument/2006/relationships/hyperlink" Id="rId307" Target="https://research.nvidia.com/labs/gear/gr00t-n1_5/" TargetMode="External" /><Relationship Type="http://schemas.openxmlformats.org/officeDocument/2006/relationships/hyperlink" Id="rId344" Target="https://research.nvidia.com/labs/gear/gr00t-n1_6/" TargetMode="External" /><Relationship Type="http://schemas.openxmlformats.org/officeDocument/2006/relationships/hyperlink" Id="rId400" Target="https://storage.googleapis.com/deepmind-media/gemini-robotics/Gemini-Robotics-2-Safety.pdf" TargetMode="External" /><Relationship Type="http://schemas.openxmlformats.org/officeDocument/2006/relationships/hyperlink" Id="rId104" Target="https://vla-gallery.is-a.dev/" TargetMode="External" /><Relationship Type="http://schemas.openxmlformats.org/officeDocument/2006/relationships/hyperlink" Id="rId363" Target="https://website.pi-asset.com/pi06star/PI06_model_card.pdf" TargetMode="External" /><Relationship Type="http://schemas.openxmlformats.org/officeDocument/2006/relationships/hyperlink" Id="rId314" Target="https://www.1x.tech/discover/redwood-ai" TargetMode="External" /><Relationship Type="http://schemas.openxmlformats.org/officeDocument/2006/relationships/hyperlink" Id="rId368" Target="https://www.1x.tech/discover/world-model-self-learning" TargetMode="External" /><Relationship Type="http://schemas.openxmlformats.org/officeDocument/2006/relationships/hyperlink" Id="rId182" Target="https://www.dyna.co/dyna-2" TargetMode="External" /><Relationship Type="http://schemas.openxmlformats.org/officeDocument/2006/relationships/hyperlink" Id="rId318" Target="https://www.dyna.co/research/dyna-1" TargetMode="External" /><Relationship Type="http://schemas.openxmlformats.org/officeDocument/2006/relationships/hyperlink" Id="rId118" Target="https://www.figure.ai/news/helix" TargetMode="External" /><Relationship Type="http://schemas.openxmlformats.org/officeDocument/2006/relationships/hyperlink" Id="rId373" Target="https://www.figure.ai/news/helix-02" TargetMode="External" /><Relationship Type="http://schemas.openxmlformats.org/officeDocument/2006/relationships/hyperlink" Id="rId300" Target="https://www.figure.ai/news/reinforcement-learning-walking" TargetMode="External" /><Relationship Type="http://schemas.openxmlformats.org/officeDocument/2006/relationships/hyperlink" Id="rId377" Target="https://www.microsoft.com/en-us/research/?p=1159224" TargetMode="External" /><Relationship Type="http://schemas.openxmlformats.org/officeDocument/2006/relationships/hyperlink" Id="rId332" Target="https://www.skild.ai/blogs/building-the-general-purpose-robotic-brain" TargetMode="External" /><Relationship Type="http://schemas.openxmlformats.org/officeDocument/2006/relationships/hyperlink" Id="rId408" Target="https://www.skild.ai/blogs/s1" TargetMode="External" /><Relationship Type="http://schemas.openxmlformats.org/officeDocument/2006/relationships/hyperlink" Id="rId357" Target="https://www.sunday.ai/blog/no-robot-data" TargetMode="External" /><Relationship Type="http://schemas.openxmlformats.org/officeDocument/2006/relationships/hyperlink" Id="rId257" Target="https://www.tesla.com/AI" TargetMode="External" /><Relationship Type="http://schemas.openxmlformats.org/officeDocument/2006/relationships/hyperlink" Id="rId396" Target="https://www.xinhuanet.com/digital/20260821/e172222483dc4d75a357145caa74d9d0/c.html" TargetMode="External" /></Relationships>
</file>

<file path=word/_rels/footnotes.xml.rels><?xml version="1.0" encoding="UTF-8"?><Relationships xmlns="http://schemas.openxmlformats.org/package/2006/relationships"><Relationship Type="http://schemas.openxmlformats.org/officeDocument/2006/relationships/hyperlink" Id="rId390" Target="https://agibot.com/article/231/detail/56.html" TargetMode="External" /><Relationship Type="http://schemas.openxmlformats.org/officeDocument/2006/relationships/hyperlink" Id="rId285" Target="https://ai.stanford.edu/blog/minivla/" TargetMode="External" /><Relationship Type="http://schemas.openxmlformats.org/officeDocument/2006/relationships/hyperlink" Id="rId230" Target="https://bostondynamics.com/blog/large-behavior-models-atlas-find-new-footing/" TargetMode="External" /><Relationship Type="http://schemas.openxmlformats.org/officeDocument/2006/relationships/hyperlink" Id="rId253" Target="https://covariant.ai/insights/introducing-rfm-1-giving-robots-human-like-reasoning-capabilities/" TargetMode="External" /><Relationship Type="http://schemas.openxmlformats.org/officeDocument/2006/relationships/hyperlink" Id="rId320" Target="https://deepmind.google/discover/blog/gemini-robotics-on-device-brings-ai-to-local-robotic-devices/" TargetMode="External" /><Relationship Type="http://schemas.openxmlformats.org/officeDocument/2006/relationships/hyperlink" Id="rId402" Target="https://deepmind.google/models/model-cards/gemini-robotics-on-device-2/" TargetMode="External" /><Relationship Type="http://schemas.openxmlformats.org/officeDocument/2006/relationships/hyperlink" Id="rId137" Target="https://doi.org/10.1080/01691864.2024.2408593" TargetMode="External" /><Relationship Type="http://schemas.openxmlformats.org/officeDocument/2006/relationships/hyperlink" Id="rId129" Target="https://doi.org/10.1109/ACCESS.2025.3609980" TargetMode="External" /><Relationship Type="http://schemas.openxmlformats.org/officeDocument/2006/relationships/hyperlink" Id="rId124" Target="https://doi.org/10.1109/TNNLS.2025.3650584" TargetMode="External" /><Relationship Type="http://schemas.openxmlformats.org/officeDocument/2006/relationships/hyperlink" Id="rId173" Target="https://doi.org/10.1126/scirobotics.aed4592" TargetMode="External" /><Relationship Type="http://schemas.openxmlformats.org/officeDocument/2006/relationships/hyperlink" Id="rId188" Target="https://doi.org/10.1145/1498765.1498785" TargetMode="External" /><Relationship Type="http://schemas.openxmlformats.org/officeDocument/2006/relationships/hyperlink" Id="rId233" Target="https://doi.org/10.1145/3287560.3287596" TargetMode="External" /><Relationship Type="http://schemas.openxmlformats.org/officeDocument/2006/relationships/hyperlink" Id="rId147" Target="https://doi.org/10.3390/drones10060412" TargetMode="External" /><Relationship Type="http://schemas.openxmlformats.org/officeDocument/2006/relationships/hyperlink" Id="rId145" Target="https://doi.org/10.3390/robotics15030055" TargetMode="External" /><Relationship Type="http://schemas.openxmlformats.org/officeDocument/2006/relationships/hyperlink" Id="rId180" Target="https://generalistai.com/blog/apr-02-2026-GEN-1" TargetMode="External" /><Relationship Type="http://schemas.openxmlformats.org/officeDocument/2006/relationships/hyperlink" Id="rId170" Target="https://generalistai.com/blog/gen-1.5" TargetMode="External" /><Relationship Type="http://schemas.openxmlformats.org/officeDocument/2006/relationships/hyperlink" Id="rId178" Target="https://generalistai.com/blog/nov-04-2025-GEN-0" TargetMode="External" /><Relationship Type="http://schemas.openxmlformats.org/officeDocument/2006/relationships/hyperlink" Id="rId206" Target="https://github.com/OpenDriveLab/AgiBot-World" TargetMode="External" /><Relationship Type="http://schemas.openxmlformats.org/officeDocument/2006/relationships/hyperlink" Id="rId371" Target="https://github.com/OpenGalaxea/GalaxeaVLA" TargetMode="External" /><Relationship Type="http://schemas.openxmlformats.org/officeDocument/2006/relationships/hyperlink" Id="rId202" Target="https://github.com/Physical-Intelligence/openpi" TargetMode="External" /><Relationship Type="http://schemas.openxmlformats.org/officeDocument/2006/relationships/hyperlink" Id="rId204" Target="https://github.com/openvla/openvla" TargetMode="External" /><Relationship Type="http://schemas.openxmlformats.org/officeDocument/2006/relationships/hyperlink" Id="rId349" Target="https://github.com/unitreerobotics/unifolm-world-model-action" TargetMode="External" /><Relationship Type="http://schemas.openxmlformats.org/officeDocument/2006/relationships/hyperlink" Id="rId103" Target="https://github.com/yc424k/vla-gallery" TargetMode="External" /><Relationship Type="http://schemas.openxmlformats.org/officeDocument/2006/relationships/hyperlink" Id="rId379" Target="https://huggingface.co/Spirit-AI-robotics/Spirit-v1.5" TargetMode="External" /><Relationship Type="http://schemas.openxmlformats.org/officeDocument/2006/relationships/hyperlink" Id="rId176" Target="https://huggingface.co/nvidia/GR00T-N1.7-3B" TargetMode="External" /><Relationship Type="http://schemas.openxmlformats.org/officeDocument/2006/relationships/hyperlink" Id="rId330" Target="https://internrobotics.github.io/internvla-n1.github.io/static/pdfs/InternVLA_N1.pdf" TargetMode="External" /><Relationship Type="http://schemas.openxmlformats.org/officeDocument/2006/relationships/hyperlink" Id="rId381" Target="https://raw.githubusercontent.com/unitreerobotics/unifolm-vla/main/README.md" TargetMode="External" /><Relationship Type="http://schemas.openxmlformats.org/officeDocument/2006/relationships/hyperlink" Id="rId307" Target="https://research.nvidia.com/labs/gear/gr00t-n1_5/" TargetMode="External" /><Relationship Type="http://schemas.openxmlformats.org/officeDocument/2006/relationships/hyperlink" Id="rId344" Target="https://research.nvidia.com/labs/gear/gr00t-n1_6/" TargetMode="External" /><Relationship Type="http://schemas.openxmlformats.org/officeDocument/2006/relationships/hyperlink" Id="rId400" Target="https://storage.googleapis.com/deepmind-media/gemini-robotics/Gemini-Robotics-2-Safety.pdf" TargetMode="External" /><Relationship Type="http://schemas.openxmlformats.org/officeDocument/2006/relationships/hyperlink" Id="rId104" Target="https://vla-gallery.is-a.dev/" TargetMode="External" /><Relationship Type="http://schemas.openxmlformats.org/officeDocument/2006/relationships/hyperlink" Id="rId363" Target="https://website.pi-asset.com/pi06star/PI06_model_card.pdf" TargetMode="External" /><Relationship Type="http://schemas.openxmlformats.org/officeDocument/2006/relationships/hyperlink" Id="rId314" Target="https://www.1x.tech/discover/redwood-ai" TargetMode="External" /><Relationship Type="http://schemas.openxmlformats.org/officeDocument/2006/relationships/hyperlink" Id="rId368" Target="https://www.1x.tech/discover/world-model-self-learning" TargetMode="External" /><Relationship Type="http://schemas.openxmlformats.org/officeDocument/2006/relationships/hyperlink" Id="rId182" Target="https://www.dyna.co/dyna-2" TargetMode="External" /><Relationship Type="http://schemas.openxmlformats.org/officeDocument/2006/relationships/hyperlink" Id="rId318" Target="https://www.dyna.co/research/dyna-1" TargetMode="External" /><Relationship Type="http://schemas.openxmlformats.org/officeDocument/2006/relationships/hyperlink" Id="rId118" Target="https://www.figure.ai/news/helix" TargetMode="External" /><Relationship Type="http://schemas.openxmlformats.org/officeDocument/2006/relationships/hyperlink" Id="rId373" Target="https://www.figure.ai/news/helix-02" TargetMode="External" /><Relationship Type="http://schemas.openxmlformats.org/officeDocument/2006/relationships/hyperlink" Id="rId300" Target="https://www.figure.ai/news/reinforcement-learning-walking" TargetMode="External" /><Relationship Type="http://schemas.openxmlformats.org/officeDocument/2006/relationships/hyperlink" Id="rId377" Target="https://www.microsoft.com/en-us/research/?p=1159224" TargetMode="External" /><Relationship Type="http://schemas.openxmlformats.org/officeDocument/2006/relationships/hyperlink" Id="rId332" Target="https://www.skild.ai/blogs/building-the-general-purpose-robotic-brain" TargetMode="External" /><Relationship Type="http://schemas.openxmlformats.org/officeDocument/2006/relationships/hyperlink" Id="rId408" Target="https://www.skild.ai/blogs/s1" TargetMode="External" /><Relationship Type="http://schemas.openxmlformats.org/officeDocument/2006/relationships/hyperlink" Id="rId357" Target="https://www.sunday.ai/blog/no-robot-data" TargetMode="External" /><Relationship Type="http://schemas.openxmlformats.org/officeDocument/2006/relationships/hyperlink" Id="rId257" Target="https://www.tesla.com/AI" TargetMode="External" /><Relationship Type="http://schemas.openxmlformats.org/officeDocument/2006/relationships/hyperlink" Id="rId396" Target="https://www.xinhuanet.com/digital/20260821/e172222483dc4d75a357145caa74d9d0/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and Deployment Resources of Robot Vision–Language–Action Models: A Review of 215 Models with a Validated Feasibility Estimator</dc:title>
  <dc:creator>[Author names and affiliations]</dc:creator>
  <cp:keywords/>
  <dcterms:created xsi:type="dcterms:W3CDTF">2026-10-23T00:12:10Z</dcterms:created>
  <dcterms:modified xsi:type="dcterms:W3CDTF">2026-10-23T00:12:10Z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/home/user/vla-gallery/paper/submission/_docx_refs.bib</vt:lpwstr>
  </property>
  <property fmtid="{D5CDD505-2E9C-101B-9397-08002B2CF9AE}" pid="3" name="csl">
    <vt:lpwstr>/home/user/vla-gallery/paper/scripts/mdpi.csl</vt:lpwstr>
  </property>
</Properties>
</file>