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CEDCC" w14:textId="5FCF8898" w:rsidR="000836EC" w:rsidRDefault="005D517E" w:rsidP="000836EC">
      <w:pPr>
        <w:rPr>
          <w:b/>
        </w:rPr>
      </w:pPr>
      <w:r>
        <w:rPr>
          <w:b/>
        </w:rPr>
        <w:t xml:space="preserve">AE3A    </w:t>
      </w:r>
      <w:r w:rsidR="00E7102B">
        <w:rPr>
          <w:b/>
        </w:rPr>
        <w:t>PORTFOLIO 1</w:t>
      </w:r>
      <w:r w:rsidR="00E7102B">
        <w:rPr>
          <w:b/>
        </w:rPr>
        <w:tab/>
        <w:t xml:space="preserve">        </w:t>
      </w:r>
      <w:r>
        <w:rPr>
          <w:b/>
        </w:rPr>
        <w:t>Name</w:t>
      </w:r>
      <w:r w:rsidR="00E7102B">
        <w:rPr>
          <w:b/>
        </w:rPr>
        <w:t xml:space="preserve">: </w:t>
      </w:r>
      <w:r w:rsidR="00785B13">
        <w:rPr>
          <w:b/>
        </w:rPr>
        <w:t xml:space="preserve"> William </w:t>
      </w:r>
      <w:r w:rsidR="00E7102B">
        <w:rPr>
          <w:b/>
        </w:rPr>
        <w:t>Class:</w:t>
      </w:r>
      <w:r w:rsidR="00785B13">
        <w:rPr>
          <w:b/>
        </w:rPr>
        <w:t xml:space="preserve"> 12</w:t>
      </w:r>
    </w:p>
    <w:p w14:paraId="7CE8CC83" w14:textId="1B578914" w:rsidR="00785B13" w:rsidRDefault="00E7102B" w:rsidP="00785B13">
      <w:pPr>
        <w:jc w:val="center"/>
      </w:pPr>
      <w:r>
        <w:rPr>
          <w:noProof/>
        </w:rPr>
        <w:drawing>
          <wp:inline distT="0" distB="0" distL="0" distR="0" wp14:anchorId="20AD109D" wp14:editId="2A63080A">
            <wp:extent cx="3403536" cy="27670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3402777" cy="2766436"/>
                    </a:xfrm>
                    <a:prstGeom prst="rect">
                      <a:avLst/>
                    </a:prstGeom>
                  </pic:spPr>
                </pic:pic>
              </a:graphicData>
            </a:graphic>
          </wp:inline>
        </w:drawing>
      </w:r>
    </w:p>
    <w:p w14:paraId="30D11193" w14:textId="5388B40F" w:rsidR="00785B13" w:rsidRPr="00785B13" w:rsidRDefault="00785B13" w:rsidP="000836EC">
      <w:pPr>
        <w:rPr>
          <w:rFonts w:hint="eastAsia"/>
        </w:rPr>
      </w:pPr>
      <w:r>
        <w:rPr>
          <w:rFonts w:hint="eastAsia"/>
          <w:lang w:eastAsia="zh-CN"/>
        </w:rPr>
        <w:t>T</w:t>
      </w:r>
      <w:r>
        <w:rPr>
          <w:lang w:eastAsia="zh-CN"/>
        </w:rPr>
        <w:t xml:space="preserve">he line graph </w:t>
      </w:r>
      <w:r>
        <w:t>above indicated the amount of Player’s being sold among most popular ones and the sales of worldwide Blu-ray player during the period between 2006 and 2012. Since 2006, this amount was keeping stably increasing until the year of 2007. The amount had met a low point at the year of 2007, just led its amount arrived, however, it returned back to climb up quickly after that year. This significant increasing Trend was ended in 2010, and that was the year who made the sale rate remained nearly constant.</w:t>
      </w:r>
    </w:p>
    <w:p w14:paraId="7ABF6525" w14:textId="77777777" w:rsidR="000836EC" w:rsidRDefault="000836EC" w:rsidP="000836EC"/>
    <w:p w14:paraId="1B9839B9" w14:textId="77777777" w:rsidR="000836EC" w:rsidRDefault="00E7102B" w:rsidP="00EB36E7">
      <w:pPr>
        <w:jc w:val="center"/>
      </w:pPr>
      <w:r>
        <w:rPr>
          <w:noProof/>
        </w:rPr>
        <w:drawing>
          <wp:inline distT="0" distB="0" distL="0" distR="0" wp14:anchorId="34383988" wp14:editId="6C03DE56">
            <wp:extent cx="3490623" cy="27485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extLst>
                        <a:ext uri="{28A0092B-C50C-407E-A947-70E740481C1C}">
                          <a14:useLocalDpi xmlns:a14="http://schemas.microsoft.com/office/drawing/2010/main" val="0"/>
                        </a:ext>
                      </a:extLst>
                    </a:blip>
                    <a:stretch>
                      <a:fillRect/>
                    </a:stretch>
                  </pic:blipFill>
                  <pic:spPr>
                    <a:xfrm>
                      <a:off x="0" y="0"/>
                      <a:ext cx="3489841" cy="2747907"/>
                    </a:xfrm>
                    <a:prstGeom prst="rect">
                      <a:avLst/>
                    </a:prstGeom>
                  </pic:spPr>
                </pic:pic>
              </a:graphicData>
            </a:graphic>
          </wp:inline>
        </w:drawing>
      </w:r>
    </w:p>
    <w:p w14:paraId="7F03194D" w14:textId="59657625" w:rsidR="00785B13" w:rsidRDefault="00EB36E7" w:rsidP="00785B13">
      <w:r>
        <w:t>_</w:t>
      </w:r>
    </w:p>
    <w:p w14:paraId="24724AA0" w14:textId="6E6177EF" w:rsidR="00785B13" w:rsidRDefault="00785B13" w:rsidP="00785B13">
      <w:pPr>
        <w:rPr>
          <w:rFonts w:hint="eastAsia"/>
          <w:lang w:eastAsia="zh-CN"/>
        </w:rPr>
      </w:pPr>
      <w:r>
        <w:rPr>
          <w:rFonts w:hint="eastAsia"/>
          <w:lang w:eastAsia="zh-CN"/>
        </w:rPr>
        <w:t>T</w:t>
      </w:r>
      <w:r>
        <w:rPr>
          <w:lang w:eastAsia="zh-CN"/>
        </w:rPr>
        <w:t>he line graph which contains the data both Asian iPod sales and its sales in US millions indicated their relationship during the period between 2004 and 2010.</w:t>
      </w:r>
      <w:r w:rsidR="008E69DB">
        <w:rPr>
          <w:lang w:eastAsia="zh-CN"/>
        </w:rPr>
        <w:t xml:space="preserve"> At the very beginning, the </w:t>
      </w:r>
      <w:r w:rsidR="00E5687A">
        <w:rPr>
          <w:lang w:eastAsia="zh-CN"/>
        </w:rPr>
        <w:t xml:space="preserve">total sale amount </w:t>
      </w:r>
      <w:r w:rsidR="008E69DB">
        <w:rPr>
          <w:lang w:eastAsia="zh-CN"/>
        </w:rPr>
        <w:t xml:space="preserve">of </w:t>
      </w:r>
      <w:r w:rsidR="00E5687A">
        <w:rPr>
          <w:lang w:eastAsia="zh-CN"/>
        </w:rPr>
        <w:t>Asian</w:t>
      </w:r>
      <w:r w:rsidR="008E69DB">
        <w:rPr>
          <w:lang w:eastAsia="zh-CN"/>
        </w:rPr>
        <w:t xml:space="preserve"> iPod</w:t>
      </w:r>
      <w:r w:rsidR="00E5687A">
        <w:rPr>
          <w:lang w:eastAsia="zh-CN"/>
        </w:rPr>
        <w:t xml:space="preserve"> was set in a low value just beneath 5 US millions. Then the sales grown up steadily until it hit the peak of about 15 million US dollar. After that, the amount declines stably for about 1 year.</w:t>
      </w:r>
    </w:p>
    <w:p w14:paraId="4C86BE56" w14:textId="77777777" w:rsidR="000836EC" w:rsidRDefault="00AB2362" w:rsidP="00EB36E7">
      <w:pPr>
        <w:jc w:val="center"/>
      </w:pPr>
      <w:r>
        <w:rPr>
          <w:noProof/>
        </w:rPr>
        <w:lastRenderedPageBreak/>
        <mc:AlternateContent>
          <mc:Choice Requires="wps">
            <w:drawing>
              <wp:anchor distT="0" distB="0" distL="114300" distR="114300" simplePos="0" relativeHeight="251659264" behindDoc="0" locked="0" layoutInCell="1" allowOverlap="1" wp14:anchorId="6B757177" wp14:editId="138ED58C">
                <wp:simplePos x="0" y="0"/>
                <wp:positionH relativeFrom="column">
                  <wp:posOffset>3990975</wp:posOffset>
                </wp:positionH>
                <wp:positionV relativeFrom="paragraph">
                  <wp:posOffset>2044369</wp:posOffset>
                </wp:positionV>
                <wp:extent cx="492981" cy="270345"/>
                <wp:effectExtent l="0" t="0" r="2540" b="0"/>
                <wp:wrapNone/>
                <wp:docPr id="2" name="Text Box 2"/>
                <wp:cNvGraphicFramePr/>
                <a:graphic xmlns:a="http://schemas.openxmlformats.org/drawingml/2006/main">
                  <a:graphicData uri="http://schemas.microsoft.com/office/word/2010/wordprocessingShape">
                    <wps:wsp>
                      <wps:cNvSpPr txBox="1"/>
                      <wps:spPr>
                        <a:xfrm>
                          <a:off x="0" y="0"/>
                          <a:ext cx="492981" cy="270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84248" w14:textId="77777777" w:rsidR="00AB2362" w:rsidRPr="00AB2362" w:rsidRDefault="00AB2362">
                            <w:pPr>
                              <w:rPr>
                                <w:rFonts w:ascii="Arial" w:hAnsi="Arial" w:cs="Arial"/>
                                <w:sz w:val="20"/>
                              </w:rPr>
                            </w:pPr>
                            <w:r w:rsidRPr="00AB2362">
                              <w:rPr>
                                <w:rFonts w:ascii="Arial" w:hAnsi="Arial" w:cs="Arial"/>
                                <w:sz w:val="20"/>
                              </w:rPr>
                              <w:t>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757177" id="_x0000_t202" coordsize="21600,21600" o:spt="202" path="m,l,21600r21600,l21600,xe">
                <v:stroke joinstyle="miter"/>
                <v:path gradientshapeok="t" o:connecttype="rect"/>
              </v:shapetype>
              <v:shape id="Text Box 2" o:spid="_x0000_s1026" type="#_x0000_t202" style="position:absolute;left:0;text-align:left;margin-left:314.25pt;margin-top:160.95pt;width:38.8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cAigIAAIkFAAAOAAAAZHJzL2Uyb0RvYy54bWysVE1vGyEQvVfqf0Dcm7U3zoctryM3UapK&#10;URI1qXLGLNiowFDA3nV/fQd2/dE0l1S97ALzZoZ5vJnpVWs02QgfFNiKDk8GlAjLoVZ2WdHvz7ef&#10;LikJkdmaabCiolsR6NXs44dp4yaihBXoWniCQWyYNK6iqxjdpCgCXwnDwgk4YdEowRsWceuXRe1Z&#10;g9GNLsrB4LxowNfOAxch4OlNZ6SzHF9KweODlEFEoiuKd4v56/N3kb7FbMomS8/cSvH+GuwfbmGY&#10;sph0H+qGRUbWXv0VyijuIYCMJxxMAVIqLnINWM1w8KqapxVzIteC5AS3pyn8v7D8fvPoiaorWlJi&#10;mcEnehZtJJ+hJWVip3FhgqAnh7DY4jG+8u484GEqupXepD+WQ9COPG/33KZgHA9H43J8OaSEo6m8&#10;GJyOzlKU4uDsfIhfBBiSFhX1+HSZUba5C7GD7iApVwCt6luldd4kuYhr7cmG4UPrmK+Iwf9AaUua&#10;ip6fng1yYAvJvYusbQojsmD6dKnwrsC8ilstEkbbb0IiYbnON3IzzoXd58/ohJKY6j2OPf5wq/c4&#10;d3WgR84MNu6djbLgc/W5ww6U1T92lMkOj29zVHdaxnbR9oJYQL1FPXjo+ik4fqvw1e5YiI/MYwOh&#10;BHAoxAf8SA3IOvQrSlbgf711nvCoa7RS0mBDVjT8XDMvKNFfLSp+PByNUgfnzejsosSNP7Ysji12&#10;ba4BpYCKw9vlZcJHvVtKD+YFZ8c8ZUUTsxxzVzTultexGxM4e7iYzzMIe9axeGefHE+hE71Jk8/t&#10;C/OuF25Exd/DrnXZ5JV+O2zytDBfR5AqizsR3LHaE4/9ntujn01poBzvM+owQWe/AQAA//8DAFBL&#10;AwQUAAYACAAAACEA9A1CieMAAAALAQAADwAAAGRycy9kb3ducmV2LnhtbEyPy07DMBBF90j8gzWV&#10;2CDqPEjapnEqhIBK7Gh4iJ0bT5OI2I5iNwl/z7CC5cwc3Tk33826YyMOrrVGQLgMgKGprGpNLeC1&#10;fLxZA3NeGiU7a1DANzrYFZcXucyUncwLjgdfMwoxLpMCGu/7jHNXNailW9oeDd1OdtDS0zjUXA1y&#10;onDd8SgIUq5la+hDI3u8b7D6Opy1gM/r+uPZzU9vU5zE/cN+LFfvqhTiajHfbYF5nP0fDL/6pA4F&#10;OR3t2SjHOgFptE4IFRBH4QYYEasgDYEdaZPeJsCLnP/vUPwAAAD//wMAUEsBAi0AFAAGAAgAAAAh&#10;ALaDOJL+AAAA4QEAABMAAAAAAAAAAAAAAAAAAAAAAFtDb250ZW50X1R5cGVzXS54bWxQSwECLQAU&#10;AAYACAAAACEAOP0h/9YAAACUAQAACwAAAAAAAAAAAAAAAAAvAQAAX3JlbHMvLnJlbHNQSwECLQAU&#10;AAYACAAAACEAJJ9XAIoCAACJBQAADgAAAAAAAAAAAAAAAAAuAgAAZHJzL2Uyb0RvYy54bWxQSwEC&#10;LQAUAAYACAAAACEA9A1CieMAAAALAQAADwAAAAAAAAAAAAAAAADkBAAAZHJzL2Rvd25yZXYueG1s&#10;UEsFBgAAAAAEAAQA8wAAAPQFAAAAAA==&#10;" fillcolor="white [3201]" stroked="f" strokeweight=".5pt">
                <v:textbox>
                  <w:txbxContent>
                    <w:p w14:paraId="68B84248" w14:textId="77777777" w:rsidR="00AB2362" w:rsidRPr="00AB2362" w:rsidRDefault="00AB2362">
                      <w:pPr>
                        <w:rPr>
                          <w:rFonts w:ascii="Arial" w:hAnsi="Arial" w:cs="Arial"/>
                          <w:sz w:val="20"/>
                        </w:rPr>
                      </w:pPr>
                      <w:r w:rsidRPr="00AB2362">
                        <w:rPr>
                          <w:rFonts w:ascii="Arial" w:hAnsi="Arial" w:cs="Arial"/>
                          <w:sz w:val="20"/>
                        </w:rPr>
                        <w:t>2010</w:t>
                      </w:r>
                    </w:p>
                  </w:txbxContent>
                </v:textbox>
              </v:shape>
            </w:pict>
          </mc:Fallback>
        </mc:AlternateContent>
      </w:r>
      <w:r w:rsidR="00E7102B">
        <w:rPr>
          <w:noProof/>
        </w:rPr>
        <w:drawing>
          <wp:inline distT="0" distB="0" distL="0" distR="0" wp14:anchorId="69A32450" wp14:editId="32B503B4">
            <wp:extent cx="3275938" cy="2659297"/>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extLst>
                        <a:ext uri="{28A0092B-C50C-407E-A947-70E740481C1C}">
                          <a14:useLocalDpi xmlns:a14="http://schemas.microsoft.com/office/drawing/2010/main" val="0"/>
                        </a:ext>
                      </a:extLst>
                    </a:blip>
                    <a:stretch>
                      <a:fillRect/>
                    </a:stretch>
                  </pic:blipFill>
                  <pic:spPr>
                    <a:xfrm>
                      <a:off x="0" y="0"/>
                      <a:ext cx="3275205" cy="2658702"/>
                    </a:xfrm>
                    <a:prstGeom prst="rect">
                      <a:avLst/>
                    </a:prstGeom>
                  </pic:spPr>
                </pic:pic>
              </a:graphicData>
            </a:graphic>
          </wp:inline>
        </w:drawing>
      </w:r>
    </w:p>
    <w:p w14:paraId="082A62D4" w14:textId="21C9EA88" w:rsidR="00EB36E7" w:rsidRDefault="00EB36E7" w:rsidP="00E5687A">
      <w:r>
        <w:t>_</w:t>
      </w:r>
    </w:p>
    <w:p w14:paraId="5A3734C7" w14:textId="69C92B08" w:rsidR="00E5687A" w:rsidRDefault="00E5687A" w:rsidP="00E5687A">
      <w:pPr>
        <w:rPr>
          <w:rFonts w:hint="eastAsia"/>
          <w:lang w:eastAsia="zh-CN"/>
        </w:rPr>
      </w:pPr>
      <w:r>
        <w:rPr>
          <w:rFonts w:hint="eastAsia"/>
          <w:lang w:eastAsia="zh-CN"/>
        </w:rPr>
        <w:t>T</w:t>
      </w:r>
      <w:r>
        <w:rPr>
          <w:lang w:eastAsia="zh-CN"/>
        </w:rPr>
        <w:t xml:space="preserve">he graph shows how much the PlayStation sales totally which counted in sales in amount, recorded the data features from 2005 to 2010. Overall, the score has grown up upon these years, struggling with unstable sales trends between 2006 and 2009. There’s two peaks (2006 and 2008) and two valleys (2007 and 2009) </w:t>
      </w:r>
      <w:r w:rsidR="006C603D">
        <w:rPr>
          <w:lang w:eastAsia="zh-CN"/>
        </w:rPr>
        <w:t>who hit the 100 million amount and touched the bottom for about 80 million sales.</w:t>
      </w:r>
    </w:p>
    <w:p w14:paraId="335768B2" w14:textId="3B583EEB" w:rsidR="00E5687A" w:rsidRDefault="00E5687A" w:rsidP="00E5687A"/>
    <w:p w14:paraId="4372976F" w14:textId="77777777" w:rsidR="00E5687A" w:rsidRDefault="00E5687A" w:rsidP="00E5687A"/>
    <w:p w14:paraId="5D1E18DC" w14:textId="77777777" w:rsidR="00E7102B" w:rsidRDefault="00E7102B" w:rsidP="000836EC"/>
    <w:p w14:paraId="66AC9273" w14:textId="77777777" w:rsidR="000836EC" w:rsidRDefault="00E7102B" w:rsidP="00EB36E7">
      <w:pPr>
        <w:jc w:val="center"/>
      </w:pPr>
      <w:r>
        <w:rPr>
          <w:noProof/>
        </w:rPr>
        <w:drawing>
          <wp:inline distT="0" distB="0" distL="0" distR="0" wp14:anchorId="655BE6C8" wp14:editId="11B1710F">
            <wp:extent cx="3339548" cy="262299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a:extLst>
                        <a:ext uri="{28A0092B-C50C-407E-A947-70E740481C1C}">
                          <a14:useLocalDpi xmlns:a14="http://schemas.microsoft.com/office/drawing/2010/main" val="0"/>
                        </a:ext>
                      </a:extLst>
                    </a:blip>
                    <a:stretch>
                      <a:fillRect/>
                    </a:stretch>
                  </pic:blipFill>
                  <pic:spPr>
                    <a:xfrm>
                      <a:off x="0" y="0"/>
                      <a:ext cx="3343757" cy="2626303"/>
                    </a:xfrm>
                    <a:prstGeom prst="rect">
                      <a:avLst/>
                    </a:prstGeom>
                  </pic:spPr>
                </pic:pic>
              </a:graphicData>
            </a:graphic>
          </wp:inline>
        </w:drawing>
      </w:r>
    </w:p>
    <w:p w14:paraId="142303AF" w14:textId="301EF4A5" w:rsidR="00EB36E7" w:rsidRDefault="00EB36E7" w:rsidP="006C603D">
      <w:r>
        <w:t>__</w:t>
      </w:r>
    </w:p>
    <w:p w14:paraId="2E9C19A9" w14:textId="347D23E3" w:rsidR="006C603D" w:rsidRDefault="006C603D" w:rsidP="006C603D">
      <w:pPr>
        <w:rPr>
          <w:rFonts w:hint="eastAsia"/>
          <w:lang w:eastAsia="zh-CN"/>
        </w:rPr>
      </w:pPr>
      <w:r>
        <w:rPr>
          <w:rFonts w:hint="eastAsia"/>
          <w:lang w:eastAsia="zh-CN"/>
        </w:rPr>
        <w:t>T</w:t>
      </w:r>
      <w:r>
        <w:rPr>
          <w:lang w:eastAsia="zh-CN"/>
        </w:rPr>
        <w:t xml:space="preserve">he line graph who marks the Newspaper sales in Australia in millions covered data between 2005 and 2011. When the time approached 2005, the sales began at </w:t>
      </w:r>
      <w:r w:rsidR="006A02CC">
        <w:rPr>
          <w:lang w:eastAsia="zh-CN"/>
        </w:rPr>
        <w:t xml:space="preserve">approximately 50 million on sales, climbing until it was 2007, hitting the highest score during these years. The following 4 years have seen constantly decline on sales, then it hit the lowest point in 2011, which sales score was just lower than 50 </w:t>
      </w:r>
      <w:proofErr w:type="spellStart"/>
      <w:proofErr w:type="gramStart"/>
      <w:r w:rsidR="006A02CC">
        <w:rPr>
          <w:lang w:eastAsia="zh-CN"/>
        </w:rPr>
        <w:t>millions</w:t>
      </w:r>
      <w:proofErr w:type="spellEnd"/>
      <w:proofErr w:type="gramEnd"/>
      <w:r w:rsidR="006A02CC">
        <w:rPr>
          <w:lang w:eastAsia="zh-CN"/>
        </w:rPr>
        <w:t xml:space="preserve"> in amount.</w:t>
      </w:r>
    </w:p>
    <w:p w14:paraId="1E50FE35" w14:textId="77777777" w:rsidR="00E7102B" w:rsidRDefault="00E7102B" w:rsidP="000836EC">
      <w:pPr>
        <w:rPr>
          <w:b/>
        </w:rPr>
      </w:pPr>
    </w:p>
    <w:p w14:paraId="2435027C" w14:textId="77777777" w:rsidR="00E7102B" w:rsidRPr="00E7102B" w:rsidRDefault="005D517E">
      <w:pPr>
        <w:rPr>
          <w:sz w:val="14"/>
        </w:rPr>
      </w:pPr>
      <w:r>
        <w:rPr>
          <w:b/>
        </w:rPr>
        <w:t>GRADE</w:t>
      </w:r>
      <w:r w:rsidR="000836EC">
        <w:rPr>
          <w:b/>
        </w:rPr>
        <w:t xml:space="preserve">:      </w:t>
      </w:r>
      <w:proofErr w:type="gramStart"/>
      <w:r w:rsidR="000836EC">
        <w:rPr>
          <w:b/>
        </w:rPr>
        <w:t xml:space="preserve">SATISFACTORY  </w:t>
      </w:r>
      <w:r>
        <w:rPr>
          <w:b/>
        </w:rPr>
        <w:tab/>
      </w:r>
      <w:proofErr w:type="gramEnd"/>
      <w:r w:rsidR="000836EC">
        <w:rPr>
          <w:b/>
        </w:rPr>
        <w:t xml:space="preserve">UNSATISFACTORY   </w:t>
      </w:r>
      <w:r>
        <w:rPr>
          <w:b/>
        </w:rPr>
        <w:tab/>
      </w:r>
      <w:r w:rsidR="000836EC">
        <w:rPr>
          <w:b/>
        </w:rPr>
        <w:t xml:space="preserve">DNS </w:t>
      </w:r>
      <w:r w:rsidR="00E7102B">
        <w:rPr>
          <w:b/>
        </w:rPr>
        <w:t xml:space="preserve">                       </w:t>
      </w:r>
    </w:p>
    <w:sectPr w:rsidR="00E7102B" w:rsidRPr="00E7102B" w:rsidSect="00EB36E7">
      <w:pgSz w:w="11906" w:h="16838"/>
      <w:pgMar w:top="709" w:right="707" w:bottom="426"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418F2" w14:textId="77777777" w:rsidR="00E939BE" w:rsidRDefault="00E939BE" w:rsidP="000836EC">
      <w:pPr>
        <w:spacing w:after="0" w:line="240" w:lineRule="auto"/>
      </w:pPr>
      <w:r>
        <w:separator/>
      </w:r>
    </w:p>
  </w:endnote>
  <w:endnote w:type="continuationSeparator" w:id="0">
    <w:p w14:paraId="569C3992" w14:textId="77777777" w:rsidR="00E939BE" w:rsidRDefault="00E939BE" w:rsidP="00083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D4D2D" w14:textId="77777777" w:rsidR="00E939BE" w:rsidRDefault="00E939BE" w:rsidP="000836EC">
      <w:pPr>
        <w:spacing w:after="0" w:line="240" w:lineRule="auto"/>
      </w:pPr>
      <w:r>
        <w:separator/>
      </w:r>
    </w:p>
  </w:footnote>
  <w:footnote w:type="continuationSeparator" w:id="0">
    <w:p w14:paraId="23F688DF" w14:textId="77777777" w:rsidR="00E939BE" w:rsidRDefault="00E939BE" w:rsidP="000836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C62"/>
    <w:rsid w:val="000836EC"/>
    <w:rsid w:val="0009359F"/>
    <w:rsid w:val="001B1CA5"/>
    <w:rsid w:val="002B1E5A"/>
    <w:rsid w:val="00553CCA"/>
    <w:rsid w:val="005D517E"/>
    <w:rsid w:val="006A02CC"/>
    <w:rsid w:val="006B61A4"/>
    <w:rsid w:val="006C603D"/>
    <w:rsid w:val="00785B13"/>
    <w:rsid w:val="008E69DB"/>
    <w:rsid w:val="00AB2362"/>
    <w:rsid w:val="00AF7C62"/>
    <w:rsid w:val="00B81DD2"/>
    <w:rsid w:val="00D87962"/>
    <w:rsid w:val="00DF204F"/>
    <w:rsid w:val="00E5687A"/>
    <w:rsid w:val="00E7102B"/>
    <w:rsid w:val="00E939BE"/>
    <w:rsid w:val="00EB36E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72A22"/>
  <w15:docId w15:val="{93E88946-4B88-49D6-A52E-810FA394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F7C62"/>
    <w:pPr>
      <w:spacing w:after="0" w:line="240" w:lineRule="auto"/>
    </w:pPr>
    <w:rPr>
      <w:rFonts w:ascii="Tahoma" w:hAnsi="Tahoma" w:cs="Tahoma"/>
      <w:sz w:val="16"/>
      <w:szCs w:val="16"/>
    </w:rPr>
  </w:style>
  <w:style w:type="character" w:customStyle="1" w:styleId="a4">
    <w:name w:val="批注框文本 字符"/>
    <w:basedOn w:val="a0"/>
    <w:link w:val="a3"/>
    <w:uiPriority w:val="99"/>
    <w:semiHidden/>
    <w:rsid w:val="00AF7C62"/>
    <w:rPr>
      <w:rFonts w:ascii="Tahoma" w:hAnsi="Tahoma" w:cs="Tahoma"/>
      <w:sz w:val="16"/>
      <w:szCs w:val="16"/>
    </w:rPr>
  </w:style>
  <w:style w:type="paragraph" w:styleId="a5">
    <w:name w:val="header"/>
    <w:basedOn w:val="a"/>
    <w:link w:val="a6"/>
    <w:uiPriority w:val="99"/>
    <w:unhideWhenUsed/>
    <w:rsid w:val="000836EC"/>
    <w:pPr>
      <w:tabs>
        <w:tab w:val="center" w:pos="4513"/>
        <w:tab w:val="right" w:pos="9026"/>
      </w:tabs>
      <w:spacing w:after="0" w:line="240" w:lineRule="auto"/>
    </w:pPr>
  </w:style>
  <w:style w:type="character" w:customStyle="1" w:styleId="a6">
    <w:name w:val="页眉 字符"/>
    <w:basedOn w:val="a0"/>
    <w:link w:val="a5"/>
    <w:uiPriority w:val="99"/>
    <w:rsid w:val="000836EC"/>
  </w:style>
  <w:style w:type="paragraph" w:styleId="a7">
    <w:name w:val="footer"/>
    <w:basedOn w:val="a"/>
    <w:link w:val="a8"/>
    <w:uiPriority w:val="99"/>
    <w:unhideWhenUsed/>
    <w:rsid w:val="000836EC"/>
    <w:pPr>
      <w:tabs>
        <w:tab w:val="center" w:pos="4513"/>
        <w:tab w:val="right" w:pos="9026"/>
      </w:tabs>
      <w:spacing w:after="0" w:line="240" w:lineRule="auto"/>
    </w:pPr>
  </w:style>
  <w:style w:type="character" w:customStyle="1" w:styleId="a8">
    <w:name w:val="页脚 字符"/>
    <w:basedOn w:val="a0"/>
    <w:link w:val="a7"/>
    <w:uiPriority w:val="99"/>
    <w:rsid w:val="00083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Insearch</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build</dc:creator>
  <cp:lastModifiedBy>乌 悦诚</cp:lastModifiedBy>
  <cp:revision>2</cp:revision>
  <cp:lastPrinted>2016-04-29T01:10:00Z</cp:lastPrinted>
  <dcterms:created xsi:type="dcterms:W3CDTF">2021-09-09T06:36:00Z</dcterms:created>
  <dcterms:modified xsi:type="dcterms:W3CDTF">2021-09-09T06:36:00Z</dcterms:modified>
</cp:coreProperties>
</file>