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ABB" w:rsidRDefault="00CD5ABB" w:rsidP="00CD5A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</w:p>
    <w:p w:rsidR="00CD5ABB" w:rsidRPr="00CD5ABB" w:rsidRDefault="00CD5ABB" w:rsidP="00CD5A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CD5ABB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1. Introducción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Este documento describe el desarrollo técnico del proyecto </w:t>
      </w:r>
      <w:r w:rsidRPr="00CD5ABB">
        <w:rPr>
          <w:rFonts w:ascii="Times New Roman" w:eastAsia="Times New Roman" w:hAnsi="Times New Roman" w:cs="Times New Roman"/>
          <w:i/>
          <w:iCs/>
          <w:lang w:eastAsia="es-ES_tradnl"/>
        </w:rPr>
        <w:t>Intérprete y motor de ejecución para juegos definidos en lenguaje BRIK</w:t>
      </w:r>
      <w:r w:rsidRPr="00CD5ABB">
        <w:rPr>
          <w:rFonts w:ascii="Times New Roman" w:eastAsia="Times New Roman" w:hAnsi="Times New Roman" w:cs="Times New Roman"/>
          <w:lang w:eastAsia="es-ES_tradnl"/>
        </w:rPr>
        <w:t>, elaborado como p</w:t>
      </w:r>
      <w:bookmarkStart w:id="0" w:name="_GoBack"/>
      <w:bookmarkEnd w:id="0"/>
      <w:r w:rsidRPr="00CD5ABB">
        <w:rPr>
          <w:rFonts w:ascii="Times New Roman" w:eastAsia="Times New Roman" w:hAnsi="Times New Roman" w:cs="Times New Roman"/>
          <w:lang w:eastAsia="es-ES_tradnl"/>
        </w:rPr>
        <w:t xml:space="preserve">arte del curso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Teoría de Lenguajes de Programación (TLP)</w:t>
      </w:r>
      <w:r w:rsidRPr="00CD5ABB">
        <w:rPr>
          <w:rFonts w:ascii="Times New Roman" w:eastAsia="Times New Roman" w:hAnsi="Times New Roman" w:cs="Times New Roman"/>
          <w:lang w:eastAsia="es-ES_tradnl"/>
        </w:rPr>
        <w:t>.</w:t>
      </w:r>
      <w:r w:rsidRPr="00CD5ABB">
        <w:rPr>
          <w:rFonts w:ascii="Times New Roman" w:eastAsia="Times New Roman" w:hAnsi="Times New Roman" w:cs="Times New Roman"/>
          <w:lang w:eastAsia="es-ES_tradnl"/>
        </w:rPr>
        <w:br/>
        <w:t xml:space="preserve">El proyecto tiene como objetivo diseñar y construir un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analizador léxico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analizador sintáctico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e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intérprete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en Python capaces de procesar un lenguaje propio llamado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BRIK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, con el fin de ejecutar juegos clásicos como </w:t>
      </w:r>
      <w:r w:rsidRPr="00CD5ABB">
        <w:rPr>
          <w:rFonts w:ascii="Times New Roman" w:eastAsia="Times New Roman" w:hAnsi="Times New Roman" w:cs="Times New Roman"/>
          <w:i/>
          <w:iCs/>
          <w:lang w:eastAsia="es-ES_tradnl"/>
        </w:rPr>
        <w:t>Snake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y </w:t>
      </w:r>
      <w:r w:rsidRPr="00CD5ABB">
        <w:rPr>
          <w:rFonts w:ascii="Times New Roman" w:eastAsia="Times New Roman" w:hAnsi="Times New Roman" w:cs="Times New Roman"/>
          <w:i/>
          <w:iCs/>
          <w:lang w:eastAsia="es-ES_tradnl"/>
        </w:rPr>
        <w:t>Tetris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a partir de archivos de definición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.brik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y sus árboles sintácticos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.ast</w:t>
      </w:r>
      <w:r w:rsidRPr="00CD5ABB">
        <w:rPr>
          <w:rFonts w:ascii="Times New Roman" w:eastAsia="Times New Roman" w:hAnsi="Times New Roman" w:cs="Times New Roman"/>
          <w:lang w:eastAsia="es-ES_tradnl"/>
        </w:rPr>
        <w:t>.</w:t>
      </w:r>
    </w:p>
    <w:p w:rsidR="00CD5ABB" w:rsidRPr="00CD5ABB" w:rsidRDefault="00CD5ABB" w:rsidP="00CD5A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CD5ABB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2. Objetivos</w:t>
      </w:r>
    </w:p>
    <w:p w:rsidR="00CD5ABB" w:rsidRPr="00CD5ABB" w:rsidRDefault="00CD5ABB" w:rsidP="00CD5AB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Cs/>
          <w:lang w:eastAsia="es-ES_tradnl"/>
        </w:rPr>
      </w:pPr>
      <w:r w:rsidRPr="00CD5ABB">
        <w:rPr>
          <w:rFonts w:ascii="Times New Roman" w:eastAsia="Times New Roman" w:hAnsi="Times New Roman" w:cs="Times New Roman"/>
          <w:bCs/>
          <w:lang w:eastAsia="es-ES_tradnl"/>
        </w:rPr>
        <w:t>Objetivo general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Implementar un sistema completo de interpretación que procese instrucciones escritas en el lenguaje BRIK y ejecute el comportamiento definido en tiempo real mediante un motor gráfico interactivo.</w:t>
      </w:r>
    </w:p>
    <w:p w:rsidR="00CD5ABB" w:rsidRPr="00CD5ABB" w:rsidRDefault="00CD5ABB" w:rsidP="00CD5AB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Cs/>
          <w:lang w:eastAsia="es-ES_tradnl"/>
        </w:rPr>
      </w:pPr>
      <w:r w:rsidRPr="00CD5ABB">
        <w:rPr>
          <w:rFonts w:ascii="Times New Roman" w:eastAsia="Times New Roman" w:hAnsi="Times New Roman" w:cs="Times New Roman"/>
          <w:bCs/>
          <w:lang w:eastAsia="es-ES_tradnl"/>
        </w:rPr>
        <w:t>Objetivos específicos</w:t>
      </w:r>
    </w:p>
    <w:p w:rsidR="00CD5ABB" w:rsidRPr="00CD5ABB" w:rsidRDefault="00CD5ABB" w:rsidP="00CD5A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Diseñar e implementar un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analizador léxico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para la tokenización del código fuente.</w:t>
      </w:r>
    </w:p>
    <w:p w:rsidR="00CD5ABB" w:rsidRPr="00CD5ABB" w:rsidRDefault="00CD5ABB" w:rsidP="00CD5A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Desarrollar un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analizador sintáctico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que construya el árbol sintáctico abstracto (AST).</w:t>
      </w:r>
    </w:p>
    <w:p w:rsidR="00CD5ABB" w:rsidRPr="00CD5ABB" w:rsidRDefault="00CD5ABB" w:rsidP="00CD5A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Implementar un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intérprete o runtime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que lea y ejecute las estructuras del AST.</w:t>
      </w:r>
    </w:p>
    <w:p w:rsidR="00CD5ABB" w:rsidRPr="00CD5ABB" w:rsidRDefault="00CD5ABB" w:rsidP="00CD5A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Probar el intérprete con ejemplos funcionales: </w:t>
      </w:r>
      <w:r w:rsidRPr="00CD5ABB">
        <w:rPr>
          <w:rFonts w:ascii="Times New Roman" w:eastAsia="Times New Roman" w:hAnsi="Times New Roman" w:cs="Times New Roman"/>
          <w:i/>
          <w:iCs/>
          <w:lang w:eastAsia="es-ES_tradnl"/>
        </w:rPr>
        <w:t>Snake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y </w:t>
      </w:r>
      <w:r w:rsidRPr="00CD5ABB">
        <w:rPr>
          <w:rFonts w:ascii="Times New Roman" w:eastAsia="Times New Roman" w:hAnsi="Times New Roman" w:cs="Times New Roman"/>
          <w:i/>
          <w:iCs/>
          <w:lang w:eastAsia="es-ES_tradnl"/>
        </w:rPr>
        <w:t>Tetris</w:t>
      </w:r>
      <w:r w:rsidRPr="00CD5ABB">
        <w:rPr>
          <w:rFonts w:ascii="Times New Roman" w:eastAsia="Times New Roman" w:hAnsi="Times New Roman" w:cs="Times New Roman"/>
          <w:lang w:eastAsia="es-ES_tradnl"/>
        </w:rPr>
        <w:t>.</w:t>
      </w:r>
    </w:p>
    <w:p w:rsidR="00CD5ABB" w:rsidRPr="00CD5ABB" w:rsidRDefault="00CD5ABB" w:rsidP="00CD5A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Aplicar conceptos de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autómatas, gramáticas, estructuras de datos y JSON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en un contexto práctico.</w:t>
      </w:r>
    </w:p>
    <w:p w:rsidR="00CD5ABB" w:rsidRPr="00CD5ABB" w:rsidRDefault="00CD5ABB" w:rsidP="00CD5A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CD5ABB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3. Arquitectura del sistema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El proyecto está compuesto por tres módulos principales:</w:t>
      </w:r>
    </w:p>
    <w:p w:rsidR="00CD5ABB" w:rsidRPr="00CD5ABB" w:rsidRDefault="00CD5ABB" w:rsidP="00CD5AB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Cs/>
          <w:lang w:eastAsia="es-ES_tradnl"/>
        </w:rPr>
      </w:pPr>
      <w:r w:rsidRPr="00CD5ABB">
        <w:rPr>
          <w:rFonts w:ascii="Times New Roman" w:eastAsia="Times New Roman" w:hAnsi="Times New Roman" w:cs="Times New Roman"/>
          <w:bCs/>
          <w:lang w:eastAsia="es-ES_tradnl"/>
        </w:rPr>
        <w:t>3.1. Analizador léxico (</w:t>
      </w:r>
      <w:r w:rsidRPr="00CD5ABB">
        <w:rPr>
          <w:rFonts w:ascii="Courier New" w:eastAsia="Times New Roman" w:hAnsi="Courier New" w:cs="Courier New"/>
          <w:bCs/>
          <w:sz w:val="20"/>
          <w:szCs w:val="20"/>
          <w:lang w:eastAsia="es-ES_tradnl"/>
        </w:rPr>
        <w:t>analizador.py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)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Encargado de leer el código fuente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.brik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y dividirlo en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tokens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(símbolos básicos como identificadores, operadores, números o palabras clave).</w:t>
      </w:r>
      <w:r w:rsidRPr="00CD5ABB">
        <w:rPr>
          <w:rFonts w:ascii="Times New Roman" w:eastAsia="Times New Roman" w:hAnsi="Times New Roman" w:cs="Times New Roman"/>
          <w:lang w:eastAsia="es-ES_tradnl"/>
        </w:rPr>
        <w:br/>
        <w:t>Utiliza expresiones regulares y una lógica secuencial de lectura carácter por carácter para validar la estructura del lenguaje.</w:t>
      </w:r>
    </w:p>
    <w:p w:rsidR="00CD5ABB" w:rsidRPr="00CD5ABB" w:rsidRDefault="00CD5ABB" w:rsidP="00CD5AB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Cs/>
          <w:lang w:eastAsia="es-ES_tradnl"/>
        </w:rPr>
      </w:pPr>
      <w:r w:rsidRPr="00CD5ABB">
        <w:rPr>
          <w:rFonts w:ascii="Times New Roman" w:eastAsia="Times New Roman" w:hAnsi="Times New Roman" w:cs="Times New Roman"/>
          <w:bCs/>
          <w:lang w:eastAsia="es-ES_tradnl"/>
        </w:rPr>
        <w:t>3.2. Analizador sintáctico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lastRenderedPageBreak/>
        <w:t xml:space="preserve">A partir de los tokens generados, construye el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Árbol Sintáctico Abstracto (AST)</w:t>
      </w:r>
      <w:r w:rsidRPr="00CD5ABB">
        <w:rPr>
          <w:rFonts w:ascii="Times New Roman" w:eastAsia="Times New Roman" w:hAnsi="Times New Roman" w:cs="Times New Roman"/>
          <w:lang w:eastAsia="es-ES_tradnl"/>
        </w:rPr>
        <w:t>, que representa la jerarquía de instrucciones y expresiones.</w:t>
      </w:r>
      <w:r w:rsidRPr="00CD5ABB">
        <w:rPr>
          <w:rFonts w:ascii="Times New Roman" w:eastAsia="Times New Roman" w:hAnsi="Times New Roman" w:cs="Times New Roman"/>
          <w:lang w:eastAsia="es-ES_tradnl"/>
        </w:rPr>
        <w:br/>
        <w:t xml:space="preserve">El resultado se guarda en un archivo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.ast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en formato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JSON</w:t>
      </w:r>
      <w:r w:rsidRPr="00CD5ABB">
        <w:rPr>
          <w:rFonts w:ascii="Times New Roman" w:eastAsia="Times New Roman" w:hAnsi="Times New Roman" w:cs="Times New Roman"/>
          <w:lang w:eastAsia="es-ES_tradnl"/>
        </w:rPr>
        <w:t>, facilitando su interpretación posterior.</w:t>
      </w:r>
    </w:p>
    <w:p w:rsidR="00CD5ABB" w:rsidRPr="00CD5ABB" w:rsidRDefault="00CD5ABB" w:rsidP="00CD5AB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Cs/>
          <w:lang w:eastAsia="es-ES_tradnl"/>
        </w:rPr>
      </w:pPr>
      <w:r w:rsidRPr="00CD5ABB">
        <w:rPr>
          <w:rFonts w:ascii="Times New Roman" w:eastAsia="Times New Roman" w:hAnsi="Times New Roman" w:cs="Times New Roman"/>
          <w:bCs/>
          <w:lang w:eastAsia="es-ES_tradnl"/>
        </w:rPr>
        <w:t>3.3. Intérprete / motor de ejecución (</w:t>
      </w:r>
      <w:r w:rsidRPr="00CD5ABB">
        <w:rPr>
          <w:rFonts w:ascii="Courier New" w:eastAsia="Times New Roman" w:hAnsi="Courier New" w:cs="Courier New"/>
          <w:bCs/>
          <w:sz w:val="20"/>
          <w:szCs w:val="20"/>
          <w:lang w:eastAsia="es-ES_tradnl"/>
        </w:rPr>
        <w:t>runtime.py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)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Lee el archivo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.ast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y ejecuta las acciones correspondientes a cada nodo del árbol.</w:t>
      </w:r>
      <w:r w:rsidRPr="00CD5ABB">
        <w:rPr>
          <w:rFonts w:ascii="Times New Roman" w:eastAsia="Times New Roman" w:hAnsi="Times New Roman" w:cs="Times New Roman"/>
          <w:lang w:eastAsia="es-ES_tradnl"/>
        </w:rPr>
        <w:br/>
        <w:t>Este módulo gestiona:</w:t>
      </w:r>
    </w:p>
    <w:p w:rsidR="00CD5ABB" w:rsidRPr="00CD5ABB" w:rsidRDefault="00CD5ABB" w:rsidP="00CD5A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La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lógica del juego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(movimiento, rotación, colisiones, puntuación).</w:t>
      </w:r>
    </w:p>
    <w:p w:rsidR="00CD5ABB" w:rsidRPr="00CD5ABB" w:rsidRDefault="00CD5ABB" w:rsidP="00CD5A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La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interacción con el usuario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mediante el teclado.</w:t>
      </w:r>
    </w:p>
    <w:p w:rsidR="00CD5ABB" w:rsidRPr="00CD5ABB" w:rsidRDefault="00CD5ABB" w:rsidP="00CD5A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El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renderizado del juego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en la consola.</w:t>
      </w:r>
    </w:p>
    <w:p w:rsidR="00CD5ABB" w:rsidRPr="00CD5ABB" w:rsidRDefault="00CD5ABB" w:rsidP="00CD5A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CD5ABB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4. Estructura de archivos</w:t>
      </w:r>
    </w:p>
    <w:p w:rsidR="00CD5ABB" w:rsidRPr="00CD5ABB" w:rsidRDefault="00CD5ABB" w:rsidP="00CD5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CD5ABB">
        <w:rPr>
          <w:rFonts w:ascii="Apple Color Emoji" w:eastAsia="Times New Roman" w:hAnsi="Apple Color Emoji" w:cs="Apple Color Emoji"/>
          <w:sz w:val="20"/>
          <w:szCs w:val="20"/>
          <w:lang w:eastAsia="es-ES_tradnl"/>
        </w:rPr>
        <w:t>📁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 xml:space="preserve">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Entrega2</w:t>
      </w:r>
    </w:p>
    <w:p w:rsidR="00CD5ABB" w:rsidRPr="00CD5ABB" w:rsidRDefault="00CD5ABB" w:rsidP="00CD5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├── analizador.py        # Analizador léxico y sintáctico</w:t>
      </w:r>
    </w:p>
    <w:p w:rsidR="00CD5ABB" w:rsidRPr="00CD5ABB" w:rsidRDefault="00CD5ABB" w:rsidP="00CD5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├── runtime.py           # Intérprete / motor de ejecución</w:t>
      </w:r>
    </w:p>
    <w:p w:rsidR="00CD5ABB" w:rsidRPr="00CD5ABB" w:rsidRDefault="00CD5ABB" w:rsidP="00CD5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├── snake.brik           # Código fuente del juego Snake</w:t>
      </w:r>
    </w:p>
    <w:p w:rsidR="00CD5ABB" w:rsidRPr="00CD5ABB" w:rsidRDefault="00CD5ABB" w:rsidP="00CD5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├── tetris.brik          # Código fuente del juego Tetris</w:t>
      </w:r>
    </w:p>
    <w:p w:rsidR="00CD5ABB" w:rsidRPr="00CD5ABB" w:rsidRDefault="00CD5ABB" w:rsidP="00CD5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└── README.md            # Documentación de uso</w:t>
      </w:r>
    </w:p>
    <w:p w:rsidR="00CD5ABB" w:rsidRPr="00CD5ABB" w:rsidRDefault="00CD5ABB" w:rsidP="00CD5A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CD5ABB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5. Dependencias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El proyecto solo requiere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 xml:space="preserve">Python </w:t>
      </w:r>
      <w:r w:rsidRPr="00CD5ABB">
        <w:rPr>
          <w:rFonts w:ascii="Times New Roman" w:eastAsia="Times New Roman" w:hAnsi="Times New Roman" w:cs="Times New Roman"/>
          <w:lang w:eastAsia="es-ES_tradnl"/>
        </w:rPr>
        <w:t>sin dependencias externas.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CD5ABB">
        <w:rPr>
          <w:rFonts w:ascii="Times New Roman" w:eastAsia="Times New Roman" w:hAnsi="Times New Roman" w:cs="Times New Roman"/>
          <w:lang w:eastAsia="es-ES_tradnl"/>
        </w:rPr>
        <w:br/>
        <w:t>Para verificar la instalación:</w:t>
      </w:r>
    </w:p>
    <w:p w:rsidR="00CD5ABB" w:rsidRPr="00CD5ABB" w:rsidRDefault="00CD5ABB" w:rsidP="00CD5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python --version</w:t>
      </w:r>
    </w:p>
    <w:p w:rsidR="00CD5ABB" w:rsidRPr="00CD5ABB" w:rsidRDefault="00CD5ABB" w:rsidP="00CD5ABB">
      <w:pPr>
        <w:rPr>
          <w:rFonts w:ascii="Times New Roman" w:eastAsia="Times New Roman" w:hAnsi="Times New Roman" w:cs="Times New Roman"/>
          <w:lang w:eastAsia="es-ES_tradnl"/>
        </w:rPr>
      </w:pPr>
    </w:p>
    <w:p w:rsidR="00CD5ABB" w:rsidRPr="00CD5ABB" w:rsidRDefault="00CD5ABB" w:rsidP="00CD5A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CD5ABB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6. Instalación y ejecución</w:t>
      </w:r>
    </w:p>
    <w:p w:rsidR="00CD5ABB" w:rsidRPr="00CD5ABB" w:rsidRDefault="00CD5ABB" w:rsidP="00CD5A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Colocar los archivos del proyecto en una misma carpeta.</w:t>
      </w:r>
    </w:p>
    <w:p w:rsidR="00CD5ABB" w:rsidRPr="00CD5ABB" w:rsidRDefault="00CD5ABB" w:rsidP="00CD5A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Abrir la terminal y navegar hasta dicha carpeta.</w:t>
      </w:r>
    </w:p>
    <w:p w:rsidR="00CD5ABB" w:rsidRPr="00CD5ABB" w:rsidRDefault="00CD5ABB" w:rsidP="00CD5A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Ejecutar el analizador con:</w:t>
      </w:r>
    </w:p>
    <w:p w:rsidR="00CD5ABB" w:rsidRPr="00CD5ABB" w:rsidRDefault="00CD5ABB" w:rsidP="00CD5AB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python analizador.py</w:t>
      </w:r>
    </w:p>
    <w:p w:rsidR="00CD5ABB" w:rsidRPr="00CD5ABB" w:rsidRDefault="00CD5ABB" w:rsidP="00CD5AB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El programa solicitará el nombre del archivo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.brik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a analizar.</w:t>
      </w:r>
    </w:p>
    <w:p w:rsidR="00CD5ABB" w:rsidRPr="00CD5ABB" w:rsidRDefault="00CD5ABB" w:rsidP="00CD5AB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Ejemplo: escribir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tetris.brik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o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snake.brik</w:t>
      </w:r>
      <w:r w:rsidRPr="00CD5ABB">
        <w:rPr>
          <w:rFonts w:ascii="Times New Roman" w:eastAsia="Times New Roman" w:hAnsi="Times New Roman" w:cs="Times New Roman"/>
          <w:lang w:eastAsia="es-ES_tradnl"/>
        </w:rPr>
        <w:t>.</w:t>
      </w:r>
    </w:p>
    <w:p w:rsidR="00CD5ABB" w:rsidRPr="00CD5ABB" w:rsidRDefault="00CD5ABB" w:rsidP="00CD5AB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Se generará el archivo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arbol_tetris.ast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o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arbol_snake.ast</w:t>
      </w:r>
      <w:r w:rsidRPr="00CD5ABB">
        <w:rPr>
          <w:rFonts w:ascii="Times New Roman" w:eastAsia="Times New Roman" w:hAnsi="Times New Roman" w:cs="Times New Roman"/>
          <w:lang w:eastAsia="es-ES_tradnl"/>
        </w:rPr>
        <w:t>.</w:t>
      </w:r>
    </w:p>
    <w:p w:rsidR="00CD5ABB" w:rsidRPr="00CD5ABB" w:rsidRDefault="00CD5ABB" w:rsidP="00CD5A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Ejecutar el intérprete con:</w:t>
      </w:r>
    </w:p>
    <w:p w:rsidR="00CD5ABB" w:rsidRPr="00CD5ABB" w:rsidRDefault="00CD5ABB" w:rsidP="00CD5AB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es-ES_tradnl"/>
        </w:rPr>
      </w:pPr>
      <w:r w:rsidRPr="00CD5ABB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 xml:space="preserve">python runtime.py </w:t>
      </w:r>
      <w:proofErr w:type="spellStart"/>
      <w:r w:rsidRPr="00CD5ABB">
        <w:rPr>
          <w:rFonts w:ascii="Courier New" w:eastAsia="Times New Roman" w:hAnsi="Courier New" w:cs="Courier New"/>
          <w:sz w:val="20"/>
          <w:szCs w:val="20"/>
          <w:lang w:val="en-US" w:eastAsia="es-ES_tradnl"/>
        </w:rPr>
        <w:t>arbol_tetris.ast</w:t>
      </w:r>
      <w:proofErr w:type="spellEnd"/>
    </w:p>
    <w:p w:rsidR="00CD5ABB" w:rsidRPr="00CD5ABB" w:rsidRDefault="00CD5ABB" w:rsidP="00CD5AB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o para Snake:</w:t>
      </w:r>
    </w:p>
    <w:p w:rsidR="00CD5ABB" w:rsidRPr="00CD5ABB" w:rsidRDefault="00CD5ABB" w:rsidP="00CD5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eastAsia="es-ES_tradnl"/>
        </w:rPr>
      </w:pP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python runtime.py arbol_snake.ast</w:t>
      </w:r>
    </w:p>
    <w:p w:rsidR="00CD5ABB" w:rsidRPr="00CD5ABB" w:rsidRDefault="00CD5ABB" w:rsidP="00CD5ABB">
      <w:pPr>
        <w:rPr>
          <w:rFonts w:ascii="Times New Roman" w:eastAsia="Times New Roman" w:hAnsi="Times New Roman" w:cs="Times New Roman"/>
          <w:lang w:eastAsia="es-ES_tradnl"/>
        </w:rPr>
      </w:pPr>
    </w:p>
    <w:p w:rsidR="00CD5ABB" w:rsidRPr="00CD5ABB" w:rsidRDefault="00CD5ABB" w:rsidP="00CD5A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CD5ABB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7. Funcionamiento del intérprete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El intérprete:</w:t>
      </w:r>
    </w:p>
    <w:p w:rsidR="00CD5ABB" w:rsidRPr="00CD5ABB" w:rsidRDefault="00CD5ABB" w:rsidP="00CD5A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Carga el archivo </w:t>
      </w:r>
      <w:r w:rsidRPr="00CD5ABB">
        <w:rPr>
          <w:rFonts w:ascii="Courier New" w:eastAsia="Times New Roman" w:hAnsi="Courier New" w:cs="Courier New"/>
          <w:sz w:val="20"/>
          <w:szCs w:val="20"/>
          <w:lang w:eastAsia="es-ES_tradnl"/>
        </w:rPr>
        <w:t>.ast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(JSON) y reconstruye las estructuras de control.</w:t>
      </w:r>
    </w:p>
    <w:p w:rsidR="00CD5ABB" w:rsidRPr="00CD5ABB" w:rsidRDefault="00CD5ABB" w:rsidP="00CD5A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Evalúa los nodos del árbol según el tipo de instrucción (asignaciones, condiciones, bucles, etc.).</w:t>
      </w:r>
    </w:p>
    <w:p w:rsidR="00CD5ABB" w:rsidRPr="00CD5ABB" w:rsidRDefault="00CD5ABB" w:rsidP="00CD5A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Controla la lógica del juego según los parámetros definidos en el lenguaje BRIK.</w:t>
      </w:r>
    </w:p>
    <w:p w:rsidR="00CD5ABB" w:rsidRPr="00CD5ABB" w:rsidRDefault="00CD5ABB" w:rsidP="00CD5A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Actualiza la pantalla de juego en tiempo real y procesa entradas del teclado.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Ejemplo de interacción:</w:t>
      </w:r>
    </w:p>
    <w:p w:rsidR="00CD5ABB" w:rsidRPr="00CD5ABB" w:rsidRDefault="00CD5ABB" w:rsidP="00CD5A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En </w:t>
      </w:r>
      <w:r w:rsidRPr="00CD5ABB">
        <w:rPr>
          <w:rFonts w:ascii="Times New Roman" w:eastAsia="Times New Roman" w:hAnsi="Times New Roman" w:cs="Times New Roman"/>
          <w:i/>
          <w:iCs/>
          <w:lang w:eastAsia="es-ES_tradnl"/>
        </w:rPr>
        <w:t>Tetris</w:t>
      </w:r>
      <w:r w:rsidRPr="00CD5ABB">
        <w:rPr>
          <w:rFonts w:ascii="Times New Roman" w:eastAsia="Times New Roman" w:hAnsi="Times New Roman" w:cs="Times New Roman"/>
          <w:lang w:eastAsia="es-ES_tradnl"/>
        </w:rPr>
        <w:t>, las teclas permiten mover y rotar las piezas.</w:t>
      </w:r>
    </w:p>
    <w:p w:rsidR="00CD5ABB" w:rsidRPr="00CD5ABB" w:rsidRDefault="00CD5ABB" w:rsidP="00CD5A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En </w:t>
      </w:r>
      <w:r w:rsidRPr="00CD5ABB">
        <w:rPr>
          <w:rFonts w:ascii="Times New Roman" w:eastAsia="Times New Roman" w:hAnsi="Times New Roman" w:cs="Times New Roman"/>
          <w:i/>
          <w:iCs/>
          <w:lang w:eastAsia="es-ES_tradnl"/>
        </w:rPr>
        <w:t>Snake</w:t>
      </w:r>
      <w:r w:rsidRPr="00CD5ABB">
        <w:rPr>
          <w:rFonts w:ascii="Times New Roman" w:eastAsia="Times New Roman" w:hAnsi="Times New Roman" w:cs="Times New Roman"/>
          <w:lang w:eastAsia="es-ES_tradnl"/>
        </w:rPr>
        <w:t>, controlan la dirección del movimiento del personaje.</w:t>
      </w:r>
    </w:p>
    <w:p w:rsidR="00CD5ABB" w:rsidRPr="00CD5ABB" w:rsidRDefault="00CD5ABB" w:rsidP="00CD5A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CD5ABB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8. Pruebas y validación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Durante el desarrollo se realizaron pruebas unitarias y funcionales sobre:</w:t>
      </w:r>
    </w:p>
    <w:p w:rsidR="00CD5ABB" w:rsidRPr="00CD5ABB" w:rsidRDefault="00CD5ABB" w:rsidP="00CD5A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Estructura léxica: detección de tokens válidos e inválidos.</w:t>
      </w:r>
    </w:p>
    <w:p w:rsidR="00CD5ABB" w:rsidRPr="00CD5ABB" w:rsidRDefault="00CD5ABB" w:rsidP="00CD5A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Sintaxis: construcción correcta del árbol AST.</w:t>
      </w:r>
    </w:p>
    <w:p w:rsidR="00CD5ABB" w:rsidRPr="00CD5ABB" w:rsidRDefault="00CD5ABB" w:rsidP="00CD5A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Ejecución: movimientos válidos, detección de colisiones y finalización del juego.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>Ambos juegos (</w:t>
      </w:r>
      <w:r w:rsidRPr="00CD5ABB">
        <w:rPr>
          <w:rFonts w:ascii="Times New Roman" w:eastAsia="Times New Roman" w:hAnsi="Times New Roman" w:cs="Times New Roman"/>
          <w:i/>
          <w:iCs/>
          <w:lang w:eastAsia="es-ES_tradnl"/>
        </w:rPr>
        <w:t>Snake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y </w:t>
      </w:r>
      <w:r w:rsidRPr="00CD5ABB">
        <w:rPr>
          <w:rFonts w:ascii="Times New Roman" w:eastAsia="Times New Roman" w:hAnsi="Times New Roman" w:cs="Times New Roman"/>
          <w:i/>
          <w:iCs/>
          <w:lang w:eastAsia="es-ES_tradnl"/>
        </w:rPr>
        <w:t>Tetris</w:t>
      </w:r>
      <w:r w:rsidRPr="00CD5ABB">
        <w:rPr>
          <w:rFonts w:ascii="Times New Roman" w:eastAsia="Times New Roman" w:hAnsi="Times New Roman" w:cs="Times New Roman"/>
          <w:lang w:eastAsia="es-ES_tradnl"/>
        </w:rPr>
        <w:t>) fueron ejecutados correctamente bajo las reglas definidas en su lenguaje fuente.</w:t>
      </w:r>
    </w:p>
    <w:p w:rsidR="00CD5ABB" w:rsidRPr="00CD5ABB" w:rsidRDefault="00CD5ABB" w:rsidP="00CD5A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CD5ABB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9. Resultados y conclusiones</w:t>
      </w:r>
    </w:p>
    <w:p w:rsidR="00CD5ABB" w:rsidRPr="00CD5ABB" w:rsidRDefault="00CD5ABB" w:rsidP="00CD5A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CD5ABB">
        <w:rPr>
          <w:rFonts w:ascii="Times New Roman" w:eastAsia="Times New Roman" w:hAnsi="Times New Roman" w:cs="Times New Roman"/>
          <w:lang w:eastAsia="es-ES_tradnl"/>
        </w:rPr>
        <w:t xml:space="preserve">El proyecto demostró la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viabilidad de diseñar un lenguaje personalizado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para definir la lógica de juegos simples, así como la aplicación de </w:t>
      </w:r>
      <w:r w:rsidRPr="00CD5ABB">
        <w:rPr>
          <w:rFonts w:ascii="Times New Roman" w:eastAsia="Times New Roman" w:hAnsi="Times New Roman" w:cs="Times New Roman"/>
          <w:bCs/>
          <w:lang w:eastAsia="es-ES_tradnl"/>
        </w:rPr>
        <w:t>principios de compiladores</w:t>
      </w:r>
      <w:r w:rsidRPr="00CD5ABB">
        <w:rPr>
          <w:rFonts w:ascii="Times New Roman" w:eastAsia="Times New Roman" w:hAnsi="Times New Roman" w:cs="Times New Roman"/>
          <w:lang w:eastAsia="es-ES_tradnl"/>
        </w:rPr>
        <w:t xml:space="preserve"> en entornos prácticos e interactivos.</w:t>
      </w:r>
      <w:r w:rsidRPr="00CD5ABB">
        <w:rPr>
          <w:rFonts w:ascii="Times New Roman" w:eastAsia="Times New Roman" w:hAnsi="Times New Roman" w:cs="Times New Roman"/>
          <w:lang w:eastAsia="es-ES_tradnl"/>
        </w:rPr>
        <w:br/>
        <w:t>Además, permitió comprender de manera profunda el ciclo de procesamiento de un lenguaje: análisis léxico, sintáctico y ejecución, integrando teoría y práctica de programación estructurada.</w:t>
      </w:r>
    </w:p>
    <w:p w:rsidR="00CD5ABB" w:rsidRPr="00CD5ABB" w:rsidRDefault="00CD5ABB"/>
    <w:sectPr w:rsidR="00CD5ABB" w:rsidRPr="00CD5ABB" w:rsidSect="005302C1">
      <w:headerReference w:type="even" r:id="rId7"/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218C" w:rsidRDefault="00BF218C" w:rsidP="00CD5ABB">
      <w:r>
        <w:separator/>
      </w:r>
    </w:p>
  </w:endnote>
  <w:endnote w:type="continuationSeparator" w:id="0">
    <w:p w:rsidR="00BF218C" w:rsidRDefault="00BF218C" w:rsidP="00CD5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218C" w:rsidRDefault="00BF218C" w:rsidP="00CD5ABB">
      <w:r>
        <w:separator/>
      </w:r>
    </w:p>
  </w:footnote>
  <w:footnote w:type="continuationSeparator" w:id="0">
    <w:p w:rsidR="00BF218C" w:rsidRDefault="00BF218C" w:rsidP="00CD5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2131276891"/>
      <w:docPartObj>
        <w:docPartGallery w:val="Page Numbers (Top of Page)"/>
        <w:docPartUnique/>
      </w:docPartObj>
    </w:sdtPr>
    <w:sdtContent>
      <w:p w:rsidR="009A79D3" w:rsidRDefault="009A79D3" w:rsidP="00711DE9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9A79D3" w:rsidRDefault="009A79D3" w:rsidP="009A79D3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2013639965"/>
      <w:docPartObj>
        <w:docPartGallery w:val="Page Numbers (Top of Page)"/>
        <w:docPartUnique/>
      </w:docPartObj>
    </w:sdtPr>
    <w:sdtContent>
      <w:p w:rsidR="009A79D3" w:rsidRDefault="009A79D3" w:rsidP="00711DE9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:rsidR="00CD5ABB" w:rsidRPr="009A79D3" w:rsidRDefault="00CD5ABB" w:rsidP="009A79D3">
    <w:pPr>
      <w:pStyle w:val="Encabezado"/>
      <w:ind w:right="360"/>
      <w:rPr>
        <w:rFonts w:ascii="Times New Roman" w:hAnsi="Times New Roman" w:cs="Times New Roman"/>
        <w:lang w:val="es-ES_tradnl"/>
      </w:rPr>
    </w:pPr>
    <w:r w:rsidRPr="009A79D3">
      <w:rPr>
        <w:rFonts w:ascii="Times New Roman" w:hAnsi="Times New Roman" w:cs="Times New Roman"/>
        <w:lang w:val="es-ES_tradnl"/>
      </w:rPr>
      <w:t>Documentación</w:t>
    </w:r>
  </w:p>
  <w:p w:rsidR="00CD5ABB" w:rsidRPr="009A79D3" w:rsidRDefault="00CD5ABB">
    <w:pPr>
      <w:pStyle w:val="Encabezado"/>
      <w:rPr>
        <w:rFonts w:ascii="Times New Roman" w:hAnsi="Times New Roman" w:cs="Times New Roman"/>
        <w:lang w:val="es-ES_tradnl"/>
      </w:rPr>
    </w:pPr>
    <w:proofErr w:type="spellStart"/>
    <w:r w:rsidRPr="009A79D3">
      <w:rPr>
        <w:rFonts w:ascii="Times New Roman" w:hAnsi="Times New Roman" w:cs="Times New Roman"/>
        <w:lang w:val="es-ES_tradnl"/>
      </w:rPr>
      <w:t>Yuricik</w:t>
    </w:r>
    <w:proofErr w:type="spellEnd"/>
    <w:r w:rsidRPr="009A79D3">
      <w:rPr>
        <w:rFonts w:ascii="Times New Roman" w:hAnsi="Times New Roman" w:cs="Times New Roman"/>
        <w:lang w:val="es-ES_tradnl"/>
      </w:rPr>
      <w:t xml:space="preserve"> Cañas Quintero</w:t>
    </w:r>
  </w:p>
  <w:p w:rsidR="009A79D3" w:rsidRPr="009A79D3" w:rsidRDefault="00CD5ABB">
    <w:pPr>
      <w:pStyle w:val="Encabezado"/>
      <w:rPr>
        <w:rFonts w:ascii="Times New Roman" w:hAnsi="Times New Roman" w:cs="Times New Roman"/>
        <w:lang w:val="es-ES_tradnl"/>
      </w:rPr>
    </w:pPr>
    <w:r w:rsidRPr="009A79D3">
      <w:rPr>
        <w:rFonts w:ascii="Times New Roman" w:hAnsi="Times New Roman" w:cs="Times New Roman"/>
        <w:lang w:val="es-ES_tradnl"/>
      </w:rPr>
      <w:t xml:space="preserve">TLP </w:t>
    </w:r>
    <w:r w:rsidR="009A79D3" w:rsidRPr="009A79D3">
      <w:rPr>
        <w:rFonts w:ascii="Times New Roman" w:hAnsi="Times New Roman" w:cs="Times New Roman"/>
        <w:lang w:val="es-ES_tradnl"/>
      </w:rPr>
      <w:t>– Prof. Fernán A. Villa</w:t>
    </w:r>
  </w:p>
  <w:p w:rsidR="009A79D3" w:rsidRPr="009A79D3" w:rsidRDefault="009A79D3">
    <w:pPr>
      <w:pStyle w:val="Encabezado"/>
      <w:rPr>
        <w:rFonts w:ascii="Times New Roman" w:hAnsi="Times New Roman" w:cs="Times New Roman"/>
        <w:lang w:val="es-ES_tradnl"/>
      </w:rPr>
    </w:pPr>
    <w:r w:rsidRPr="009A79D3">
      <w:rPr>
        <w:rFonts w:ascii="Times New Roman" w:hAnsi="Times New Roman" w:cs="Times New Roman"/>
        <w:lang w:val="es-ES_tradnl"/>
      </w:rPr>
      <w:t>Monitora María</w:t>
    </w:r>
    <w:r w:rsidRPr="009A79D3">
      <w:rPr>
        <w:rFonts w:ascii="Times New Roman" w:hAnsi="Times New Roman" w:cs="Times New Roman"/>
        <w:lang w:val="es-ES_tradnl"/>
      </w:rPr>
      <w:t xml:space="preserve"> Carolina Valencia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FE5F6B"/>
    <w:multiLevelType w:val="multilevel"/>
    <w:tmpl w:val="B74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07AD7"/>
    <w:multiLevelType w:val="multilevel"/>
    <w:tmpl w:val="953A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247B3"/>
    <w:multiLevelType w:val="multilevel"/>
    <w:tmpl w:val="E4EE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0566C"/>
    <w:multiLevelType w:val="multilevel"/>
    <w:tmpl w:val="544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D326F"/>
    <w:multiLevelType w:val="multilevel"/>
    <w:tmpl w:val="167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E4190"/>
    <w:multiLevelType w:val="multilevel"/>
    <w:tmpl w:val="C57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BB"/>
    <w:rsid w:val="005302C1"/>
    <w:rsid w:val="009A79D3"/>
    <w:rsid w:val="00BF218C"/>
    <w:rsid w:val="00CD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134416E"/>
  <w15:chartTrackingRefBased/>
  <w15:docId w15:val="{C66A9521-BF66-E44C-BA16-7802A55E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D5AB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Ttulo4">
    <w:name w:val="heading 4"/>
    <w:basedOn w:val="Normal"/>
    <w:link w:val="Ttulo4Car"/>
    <w:uiPriority w:val="9"/>
    <w:qFormat/>
    <w:rsid w:val="00CD5AB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D5ABB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CD5ABB"/>
    <w:rPr>
      <w:rFonts w:ascii="Times New Roman" w:eastAsia="Times New Roman" w:hAnsi="Times New Roman" w:cs="Times New Roman"/>
      <w:b/>
      <w:bCs/>
      <w:lang w:eastAsia="es-ES_tradnl"/>
    </w:rPr>
  </w:style>
  <w:style w:type="character" w:styleId="Textoennegrita">
    <w:name w:val="Strong"/>
    <w:basedOn w:val="Fuentedeprrafopredeter"/>
    <w:uiPriority w:val="22"/>
    <w:qFormat/>
    <w:rsid w:val="00CD5A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5AB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nfasis">
    <w:name w:val="Emphasis"/>
    <w:basedOn w:val="Fuentedeprrafopredeter"/>
    <w:uiPriority w:val="20"/>
    <w:qFormat/>
    <w:rsid w:val="00CD5AB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D5AB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D5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D5ABB"/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ljs-comment">
    <w:name w:val="hljs-comment"/>
    <w:basedOn w:val="Fuentedeprrafopredeter"/>
    <w:rsid w:val="00CD5ABB"/>
  </w:style>
  <w:style w:type="character" w:customStyle="1" w:styleId="hljs-attr">
    <w:name w:val="hljs-attr"/>
    <w:basedOn w:val="Fuentedeprrafopredeter"/>
    <w:rsid w:val="00CD5ABB"/>
  </w:style>
  <w:style w:type="paragraph" w:styleId="Encabezado">
    <w:name w:val="header"/>
    <w:basedOn w:val="Normal"/>
    <w:link w:val="EncabezadoCar"/>
    <w:uiPriority w:val="99"/>
    <w:unhideWhenUsed/>
    <w:rsid w:val="00CD5A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5ABB"/>
  </w:style>
  <w:style w:type="paragraph" w:styleId="Piedepgina">
    <w:name w:val="footer"/>
    <w:basedOn w:val="Normal"/>
    <w:link w:val="PiedepginaCar"/>
    <w:uiPriority w:val="99"/>
    <w:unhideWhenUsed/>
    <w:rsid w:val="00CD5A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ABB"/>
  </w:style>
  <w:style w:type="character" w:styleId="Nmerodepgina">
    <w:name w:val="page number"/>
    <w:basedOn w:val="Fuentedeprrafopredeter"/>
    <w:uiPriority w:val="99"/>
    <w:semiHidden/>
    <w:unhideWhenUsed/>
    <w:rsid w:val="009A7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1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678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 Canas</dc:creator>
  <cp:keywords/>
  <dc:description/>
  <cp:lastModifiedBy>y. Canas</cp:lastModifiedBy>
  <cp:revision>1</cp:revision>
  <dcterms:created xsi:type="dcterms:W3CDTF">2025-11-07T03:10:00Z</dcterms:created>
  <dcterms:modified xsi:type="dcterms:W3CDTF">2025-11-07T03:28:00Z</dcterms:modified>
</cp:coreProperties>
</file>