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099" w:rsidRDefault="00DD4099" w:rsidP="00DD4099">
      <w:pPr>
        <w:snapToGrid w:val="0"/>
        <w:spacing w:line="300" w:lineRule="auto"/>
        <w:ind w:firstLineChars="200" w:firstLine="643"/>
        <w:jc w:val="center"/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DD4099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太钢绿色发展实践</w:t>
      </w:r>
    </w:p>
    <w:p w:rsidR="00653187" w:rsidRDefault="00653187" w:rsidP="00653187">
      <w:pPr>
        <w:widowControl/>
        <w:shd w:val="clear" w:color="auto" w:fill="FFFFFF"/>
        <w:spacing w:after="45" w:line="300" w:lineRule="atLeast"/>
        <w:jc w:val="left"/>
        <w:outlineLvl w:val="2"/>
        <w:rPr>
          <w:rFonts w:asciiTheme="minorEastAsia" w:hAnsiTheme="minorEastAsia" w:hint="eastAsia"/>
          <w:color w:val="000000" w:themeColor="text1"/>
          <w:szCs w:val="21"/>
        </w:rPr>
      </w:pPr>
    </w:p>
    <w:p w:rsidR="00DD61C6" w:rsidRPr="00DD61C6" w:rsidRDefault="00653187" w:rsidP="00653187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hyperlink r:id="rId8" w:tgtFrame="_blank" w:history="1">
        <w:r w:rsidRPr="00653187">
          <w:rPr>
            <w:rFonts w:asciiTheme="minorEastAsia" w:hAnsiTheme="minorEastAsia"/>
            <w:color w:val="000000" w:themeColor="text1"/>
            <w:szCs w:val="21"/>
          </w:rPr>
          <w:t>太原钢铁集团有限公司</w:t>
        </w:r>
      </w:hyperlink>
      <w:r w:rsidR="00DD61C6" w:rsidRPr="00DD61C6">
        <w:rPr>
          <w:rFonts w:asciiTheme="minorEastAsia" w:hAnsiTheme="minorEastAsia" w:hint="eastAsia"/>
          <w:color w:val="000000" w:themeColor="text1"/>
          <w:szCs w:val="21"/>
        </w:rPr>
        <w:t>确立了“1124”绿色发展模式，即树立“一个理念”（钢厂与城市是和谐发展的“共同体”理念）、确立“一个目标”（建设冶金行业节能减排和循环经济的示范工厂）、依靠“两个创新”（技术创新和管理创新）、拓展“四大功能”（产品制造、能源转换、废弃物消纳处理、绿化美化），走出一条内陆型钢厂与中心城市和谐发展的新路子。加快建设冶金行业节能减排和循环经济的示范工厂步伐，“十二五”期间，公司绿色发展达到国内领先、世界一流水平，建设创造价值、富有责任、备受尊重、绿色发展的都市型钢厂，成为全球绿色钢厂的典范。公司以ISO14001环境管理体系为基础，以管理创新、技术创新为驱动，形成横向到边、纵向到底的节能环保责任体系，为实现绿色发展提供重要支持。“十二五”期间，公司再实施一批节能减排、资源综合利用项目，进一步提高绿色发展水平。项目完成后，各项节能环保指标达到世界领先水平，成为冶金行业绿色发展、低碳发展的示范企业。</w:t>
      </w:r>
    </w:p>
    <w:p w:rsidR="00213D8E" w:rsidRPr="00DD4099" w:rsidRDefault="00F250EB" w:rsidP="00653187">
      <w:pPr>
        <w:snapToGrid w:val="0"/>
        <w:spacing w:beforeLines="50" w:before="156" w:line="300" w:lineRule="auto"/>
        <w:ind w:firstLineChars="200" w:firstLine="422"/>
        <w:rPr>
          <w:rFonts w:asciiTheme="minorEastAsia" w:hAnsiTheme="minorEastAsia"/>
          <w:b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b/>
          <w:color w:val="000000" w:themeColor="text1"/>
          <w:szCs w:val="21"/>
        </w:rPr>
        <w:t>一、</w:t>
      </w:r>
      <w:r w:rsidR="00213D8E" w:rsidRPr="00DD4099">
        <w:rPr>
          <w:rFonts w:asciiTheme="minorEastAsia" w:hAnsiTheme="minorEastAsia" w:hint="eastAsia"/>
          <w:b/>
          <w:color w:val="000000" w:themeColor="text1"/>
          <w:szCs w:val="21"/>
        </w:rPr>
        <w:t>固态废弃物</w:t>
      </w:r>
      <w:r w:rsidRPr="00DD4099">
        <w:rPr>
          <w:rFonts w:asciiTheme="minorEastAsia" w:hAnsiTheme="minorEastAsia" w:hint="eastAsia"/>
          <w:b/>
          <w:color w:val="000000" w:themeColor="text1"/>
          <w:szCs w:val="21"/>
        </w:rPr>
        <w:t>循环治理</w:t>
      </w:r>
    </w:p>
    <w:p w:rsidR="00435BC7" w:rsidRPr="00DD4099" w:rsidRDefault="00213D8E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color w:val="000000" w:themeColor="text1"/>
          <w:szCs w:val="21"/>
        </w:rPr>
        <w:t>公司将在钢铁生产过程中产生的固体废弃物（高炉渣、钢渣、除尘灰、尘泥等）进行再生利用，固态废弃物循环利用产业</w:t>
      </w:r>
      <w:proofErr w:type="gramStart"/>
      <w:r w:rsidRPr="00DD4099">
        <w:rPr>
          <w:rFonts w:asciiTheme="minorEastAsia" w:hAnsiTheme="minorEastAsia" w:hint="eastAsia"/>
          <w:color w:val="000000" w:themeColor="text1"/>
          <w:szCs w:val="21"/>
        </w:rPr>
        <w:t>链持续</w:t>
      </w:r>
      <w:proofErr w:type="gramEnd"/>
      <w:r w:rsidRPr="00DD4099">
        <w:rPr>
          <w:rFonts w:asciiTheme="minorEastAsia" w:hAnsiTheme="minorEastAsia" w:hint="eastAsia"/>
          <w:color w:val="000000" w:themeColor="text1"/>
          <w:szCs w:val="21"/>
        </w:rPr>
        <w:t>完善。2014年，各条固废处理、综合利用生产线高效稳定运行，固态废弃物综合利用率提高至94.3%</w:t>
      </w:r>
      <w:r w:rsidR="00435BC7" w:rsidRPr="00DD4099">
        <w:rPr>
          <w:rFonts w:asciiTheme="minorEastAsia" w:hAnsiTheme="minorEastAsia" w:hint="eastAsia"/>
          <w:color w:val="000000" w:themeColor="text1"/>
          <w:szCs w:val="21"/>
        </w:rPr>
        <w:t>。</w:t>
      </w:r>
    </w:p>
    <w:p w:rsidR="00435BC7" w:rsidRPr="00DD4099" w:rsidRDefault="00213D8E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color w:val="000000" w:themeColor="text1"/>
          <w:szCs w:val="21"/>
        </w:rPr>
        <w:t>2014年，粉煤灰10万吨环保型钢板筒仓建成投运，通过管道气力输灰，提高了粉煤灰运输、储存过程的污染防控水平，同时为平衡粉煤灰淡旺季的消纳利用打下坚实基础。</w:t>
      </w:r>
    </w:p>
    <w:p w:rsidR="00213D8E" w:rsidRDefault="00213D8E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color w:val="000000" w:themeColor="text1"/>
          <w:szCs w:val="21"/>
        </w:rPr>
        <w:t>2014年，高炉热熔渣制</w:t>
      </w:r>
      <w:proofErr w:type="gramStart"/>
      <w:r w:rsidRPr="00DD4099">
        <w:rPr>
          <w:rFonts w:asciiTheme="minorEastAsia" w:hAnsiTheme="minorEastAsia" w:hint="eastAsia"/>
          <w:color w:val="000000" w:themeColor="text1"/>
          <w:szCs w:val="21"/>
        </w:rPr>
        <w:t>棉项目</w:t>
      </w:r>
      <w:proofErr w:type="gramEnd"/>
      <w:r w:rsidRPr="00DD4099">
        <w:rPr>
          <w:rFonts w:asciiTheme="minorEastAsia" w:hAnsiTheme="minorEastAsia" w:hint="eastAsia"/>
          <w:color w:val="000000" w:themeColor="text1"/>
          <w:szCs w:val="21"/>
        </w:rPr>
        <w:t>完成，现已进入热负荷试车阶段。该项目是国内第一套利用高炉热熔渣制棉生产系统，正式投运后，每年可回收利用高炉渣约8万吨，生产高品质矿棉板和粒状棉7万吨，为国内钢铁企业成功破解“三废”问题，实现固体废弃物的资源化循环利用开创了新途径。</w:t>
      </w:r>
    </w:p>
    <w:p w:rsidR="00172314" w:rsidRPr="00172314" w:rsidRDefault="00172314" w:rsidP="00DD4099">
      <w:pPr>
        <w:snapToGrid w:val="0"/>
        <w:spacing w:line="300" w:lineRule="auto"/>
        <w:ind w:firstLineChars="200"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rFonts w:asciiTheme="minorEastAsia" w:hAnsiTheme="minorEastAsia" w:cs="宋体" w:hint="eastAsia"/>
          <w:color w:val="000000" w:themeColor="text1"/>
          <w:kern w:val="0"/>
          <w:szCs w:val="21"/>
        </w:rPr>
        <w:t>2016年，</w:t>
      </w:r>
      <w:r w:rsidRPr="00172314">
        <w:rPr>
          <w:rFonts w:asciiTheme="minorEastAsia" w:hAnsiTheme="minorEastAsia" w:cs="宋体"/>
          <w:color w:val="000000" w:themeColor="text1"/>
          <w:kern w:val="0"/>
          <w:szCs w:val="21"/>
        </w:rPr>
        <w:t>围绕钢渣的综合利用，太钢建设有全球处理量最大、流程最全、技术最先进的钢渣综合利用项目，从钢渣热焖分解冷却、金属分选回收、到尾渣多产品深加工等全流程综合利用生产处理线，实现了固态废弃物“吃干榨尽”。全国第一条全钢渣市政道路——太原市民营经济开发区工业新区市政路建成运营，让最后的废弃物也有利用价值。</w:t>
      </w:r>
    </w:p>
    <w:p w:rsidR="00B30552" w:rsidRPr="00DD4099" w:rsidRDefault="00B30552" w:rsidP="00DD4099">
      <w:pPr>
        <w:snapToGrid w:val="0"/>
        <w:spacing w:line="300" w:lineRule="auto"/>
        <w:ind w:firstLineChars="200"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DD4099">
        <w:rPr>
          <w:rFonts w:asciiTheme="minorEastAsia" w:hAnsiTheme="minorEastAsia" w:hint="eastAsia"/>
          <w:color w:val="000000" w:themeColor="text1"/>
          <w:szCs w:val="21"/>
        </w:rPr>
        <w:t>公司</w:t>
      </w:r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采用高新技术，积极融入城市循环经济“静脉产业”发展体系，大力开发“城市矿产”，率先对太原城北地区居民生活污水进行处理；开展城市工业废弃物资源化利用工作，力争为城市和社会创造更大的价值，实现与城市的功能互补、和谐共融。</w:t>
      </w:r>
    </w:p>
    <w:p w:rsidR="00213D8E" w:rsidRPr="00DD4099" w:rsidRDefault="00F250EB" w:rsidP="00653187">
      <w:pPr>
        <w:snapToGrid w:val="0"/>
        <w:spacing w:beforeLines="50" w:before="156" w:line="300" w:lineRule="auto"/>
        <w:ind w:firstLineChars="200" w:firstLine="422"/>
        <w:rPr>
          <w:rFonts w:asciiTheme="minorEastAsia" w:hAnsiTheme="minorEastAsia"/>
          <w:b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b/>
          <w:color w:val="000000" w:themeColor="text1"/>
          <w:szCs w:val="21"/>
        </w:rPr>
        <w:t>二、</w:t>
      </w:r>
      <w:r w:rsidR="00213D8E" w:rsidRPr="00DD4099">
        <w:rPr>
          <w:rFonts w:asciiTheme="minorEastAsia" w:hAnsiTheme="minorEastAsia" w:hint="eastAsia"/>
          <w:b/>
          <w:color w:val="000000" w:themeColor="text1"/>
          <w:szCs w:val="21"/>
        </w:rPr>
        <w:t>液态废弃物循环</w:t>
      </w:r>
      <w:r w:rsidRPr="00DD4099">
        <w:rPr>
          <w:rFonts w:asciiTheme="minorEastAsia" w:hAnsiTheme="minorEastAsia" w:hint="eastAsia"/>
          <w:b/>
          <w:color w:val="000000" w:themeColor="text1"/>
          <w:szCs w:val="21"/>
        </w:rPr>
        <w:t>治理</w:t>
      </w:r>
    </w:p>
    <w:p w:rsidR="00435BC7" w:rsidRPr="00DD4099" w:rsidRDefault="00213D8E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color w:val="000000" w:themeColor="text1"/>
          <w:szCs w:val="21"/>
        </w:rPr>
        <w:t>为节约宝贵的水资源，公司集成国内外先进的节水工艺技术，开源节流，在全工序推广应用分质供水、串级用水、闭路循环、蒸发空冷、反渗透膜处理等先进节水工艺技术，先后建成工业水膜法处理、中水深度处理系统等新型污水处理工程，工业水重复利用率达到98%以上，实现了从向城市要水到向技术、管理要水的转变。</w:t>
      </w:r>
    </w:p>
    <w:p w:rsidR="00213D8E" w:rsidRDefault="00213D8E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color w:val="000000" w:themeColor="text1"/>
          <w:szCs w:val="21"/>
        </w:rPr>
        <w:t>2014年，轧钢含油废水处理项目建成投运，实现了对轧钢系统生产过程中所产生的乳化液、浓碱油废水、稀碱油废水的分质处理，并为后续集中废水处理回用系统的高效稳定运行创造良好条件。</w:t>
      </w:r>
    </w:p>
    <w:p w:rsidR="00172314" w:rsidRDefault="00172314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172314">
        <w:rPr>
          <w:rFonts w:asciiTheme="minorEastAsia" w:hAnsiTheme="minorEastAsia"/>
          <w:color w:val="000000" w:themeColor="text1"/>
          <w:szCs w:val="21"/>
        </w:rPr>
        <w:t>2015年，废盐酸全部实现回收再生。不锈钢</w:t>
      </w:r>
      <w:proofErr w:type="gramStart"/>
      <w:r w:rsidRPr="00172314">
        <w:rPr>
          <w:rFonts w:asciiTheme="minorEastAsia" w:hAnsiTheme="minorEastAsia"/>
          <w:color w:val="000000" w:themeColor="text1"/>
          <w:szCs w:val="21"/>
        </w:rPr>
        <w:t>废混酸</w:t>
      </w:r>
      <w:proofErr w:type="gramEnd"/>
      <w:r w:rsidRPr="00172314">
        <w:rPr>
          <w:rFonts w:asciiTheme="minorEastAsia" w:hAnsiTheme="minorEastAsia"/>
          <w:color w:val="000000" w:themeColor="text1"/>
          <w:szCs w:val="21"/>
        </w:rPr>
        <w:t>再生系统建成和高效运行，实现了</w:t>
      </w:r>
      <w:proofErr w:type="gramStart"/>
      <w:r w:rsidRPr="00172314">
        <w:rPr>
          <w:rFonts w:asciiTheme="minorEastAsia" w:hAnsiTheme="minorEastAsia"/>
          <w:color w:val="000000" w:themeColor="text1"/>
          <w:szCs w:val="21"/>
        </w:rPr>
        <w:lastRenderedPageBreak/>
        <w:t>废混酸</w:t>
      </w:r>
      <w:proofErr w:type="gramEnd"/>
      <w:r w:rsidRPr="00172314">
        <w:rPr>
          <w:rFonts w:asciiTheme="minorEastAsia" w:hAnsiTheme="minorEastAsia"/>
          <w:color w:val="000000" w:themeColor="text1"/>
          <w:szCs w:val="21"/>
        </w:rPr>
        <w:t>100%回收处理和废气、粉尘全部达标排放，杜绝了二次污染。企业建设了五套硫酸钠净化回收处理装置，对冷轧退火酸洗产生的硫酸钠废液进行高效处理，杜绝了废硫酸钠排放。轧钢含油废水处理回收利用系统对轧钢系统所产生的碱油废水、乳化液废水全部实现深度处理与回收利用，COD排放减少显著。</w:t>
      </w:r>
    </w:p>
    <w:p w:rsidR="00AB3ED1" w:rsidRPr="00DD4099" w:rsidRDefault="00AB3ED1" w:rsidP="00653187">
      <w:pPr>
        <w:snapToGrid w:val="0"/>
        <w:spacing w:beforeLines="50" w:before="156" w:line="300" w:lineRule="auto"/>
        <w:ind w:firstLineChars="200" w:firstLine="422"/>
        <w:rPr>
          <w:rFonts w:asciiTheme="minorEastAsia" w:hAnsiTheme="minorEastAsia"/>
          <w:b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b/>
          <w:color w:val="000000" w:themeColor="text1"/>
          <w:szCs w:val="21"/>
        </w:rPr>
        <w:t>三、气态废弃物循环治理</w:t>
      </w:r>
    </w:p>
    <w:p w:rsidR="00435BC7" w:rsidRPr="00DD4099" w:rsidRDefault="00213D8E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color w:val="000000" w:themeColor="text1"/>
          <w:szCs w:val="21"/>
        </w:rPr>
        <w:t>干熄焦、</w:t>
      </w:r>
      <w:proofErr w:type="gramStart"/>
      <w:r w:rsidRPr="00DD4099">
        <w:rPr>
          <w:rFonts w:asciiTheme="minorEastAsia" w:hAnsiTheme="minorEastAsia" w:hint="eastAsia"/>
          <w:color w:val="000000" w:themeColor="text1"/>
          <w:szCs w:val="21"/>
        </w:rPr>
        <w:t>煤调湿</w:t>
      </w:r>
      <w:proofErr w:type="gramEnd"/>
      <w:r w:rsidRPr="00DD4099">
        <w:rPr>
          <w:rFonts w:asciiTheme="minorEastAsia" w:hAnsiTheme="minorEastAsia" w:hint="eastAsia"/>
          <w:color w:val="000000" w:themeColor="text1"/>
          <w:szCs w:val="21"/>
        </w:rPr>
        <w:t>、焦炉煤气脱硫脱氰制酸、烧结机烟气脱硫脱硝制酸、烧结烟气余热回收、高炉煤气余压发电、高炉煤气联合循环发电、饱和蒸汽发电等系统高效稳定运行，实现了经济、社会和环境效益的统一。</w:t>
      </w:r>
    </w:p>
    <w:p w:rsidR="00435BC7" w:rsidRPr="00DD4099" w:rsidRDefault="00213D8E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color w:val="000000" w:themeColor="text1"/>
          <w:szCs w:val="21"/>
        </w:rPr>
        <w:t>2014年，对1#300MW燃煤发电机组实施了</w:t>
      </w:r>
      <w:proofErr w:type="gramStart"/>
      <w:r w:rsidRPr="00DD4099">
        <w:rPr>
          <w:rFonts w:asciiTheme="minorEastAsia" w:hAnsiTheme="minorEastAsia" w:hint="eastAsia"/>
          <w:color w:val="000000" w:themeColor="text1"/>
          <w:szCs w:val="21"/>
        </w:rPr>
        <w:t>锅炉低氮燃烧</w:t>
      </w:r>
      <w:proofErr w:type="gramEnd"/>
      <w:r w:rsidRPr="00DD4099">
        <w:rPr>
          <w:rFonts w:asciiTheme="minorEastAsia" w:hAnsiTheme="minorEastAsia" w:hint="eastAsia"/>
          <w:color w:val="000000" w:themeColor="text1"/>
          <w:szCs w:val="21"/>
        </w:rPr>
        <w:t>技术改造，在保证锅炉燃烧稳定性、综合运行性能的同时有效降低了氮氧化物的产生浓度，再经后部的选择性催化还原SCR喷氨脱硝，使得火电锅炉氮氧化物排放浓度达到了特别排放限值水平。</w:t>
      </w:r>
    </w:p>
    <w:p w:rsidR="00AB3ED1" w:rsidRDefault="00213D8E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color w:val="000000" w:themeColor="text1"/>
          <w:szCs w:val="21"/>
        </w:rPr>
        <w:t>2014年，实施了运煤通道新建洗车台、竖炉制砖</w:t>
      </w:r>
      <w:proofErr w:type="gramStart"/>
      <w:r w:rsidRPr="00DD4099">
        <w:rPr>
          <w:rFonts w:asciiTheme="minorEastAsia" w:hAnsiTheme="minorEastAsia" w:hint="eastAsia"/>
          <w:color w:val="000000" w:themeColor="text1"/>
          <w:szCs w:val="21"/>
        </w:rPr>
        <w:t>仓顶</w:t>
      </w:r>
      <w:proofErr w:type="gramEnd"/>
      <w:r w:rsidRPr="00DD4099">
        <w:rPr>
          <w:rFonts w:asciiTheme="minorEastAsia" w:hAnsiTheme="minorEastAsia" w:hint="eastAsia"/>
          <w:color w:val="000000" w:themeColor="text1"/>
          <w:szCs w:val="21"/>
        </w:rPr>
        <w:t>除尘改造、二钢南区转炉二次除尘优化、渣场S3R</w:t>
      </w:r>
      <w:proofErr w:type="gramStart"/>
      <w:r w:rsidRPr="00DD4099">
        <w:rPr>
          <w:rFonts w:asciiTheme="minorEastAsia" w:hAnsiTheme="minorEastAsia" w:hint="eastAsia"/>
          <w:color w:val="000000" w:themeColor="text1"/>
          <w:szCs w:val="21"/>
        </w:rPr>
        <w:t>处理线</w:t>
      </w:r>
      <w:proofErr w:type="gramEnd"/>
      <w:r w:rsidRPr="00DD4099">
        <w:rPr>
          <w:rFonts w:asciiTheme="minorEastAsia" w:hAnsiTheme="minorEastAsia" w:hint="eastAsia"/>
          <w:color w:val="000000" w:themeColor="text1"/>
          <w:szCs w:val="21"/>
        </w:rPr>
        <w:t>皮带进料改造等12项粉尘排放综合治理项目，进一步改善了生产现场及厂区环境质量。</w:t>
      </w:r>
    </w:p>
    <w:p w:rsidR="00172314" w:rsidRDefault="00172314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172314">
        <w:rPr>
          <w:rFonts w:asciiTheme="minorEastAsia" w:hAnsiTheme="minorEastAsia"/>
          <w:color w:val="000000" w:themeColor="text1"/>
          <w:szCs w:val="21"/>
        </w:rPr>
        <w:t>2015年，烧结机的二氧化硫、烟粉尘、氮氧化物的减</w:t>
      </w:r>
      <w:proofErr w:type="gramStart"/>
      <w:r w:rsidRPr="00172314">
        <w:rPr>
          <w:rFonts w:asciiTheme="minorEastAsia" w:hAnsiTheme="minorEastAsia"/>
          <w:color w:val="000000" w:themeColor="text1"/>
          <w:szCs w:val="21"/>
        </w:rPr>
        <w:t>排达到</w:t>
      </w:r>
      <w:proofErr w:type="gramEnd"/>
      <w:r w:rsidRPr="00172314">
        <w:rPr>
          <w:rFonts w:asciiTheme="minorEastAsia" w:hAnsiTheme="minorEastAsia"/>
          <w:color w:val="000000" w:themeColor="text1"/>
          <w:szCs w:val="21"/>
        </w:rPr>
        <w:t>历史最好水平。企业实施了焦炉煤气脱硫脱氰制酸项目，在行业中率先实现了焦炉煤气的清洁处理。采用国际最先进的活性炭吸附技术，自主建成了国内第一套集脱硫、脱硝、脱二噁英、脱重金属、除尘“五位一体”的烧结烟气脱硫脱硝制酸系统。</w:t>
      </w:r>
    </w:p>
    <w:p w:rsidR="00172314" w:rsidRPr="00172314" w:rsidRDefault="00172314" w:rsidP="00172314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172314">
        <w:rPr>
          <w:rFonts w:asciiTheme="minorEastAsia" w:hAnsiTheme="minorEastAsia"/>
          <w:color w:val="000000" w:themeColor="text1"/>
          <w:szCs w:val="21"/>
        </w:rPr>
        <w:t>2015年实施了电炉余热回收技术改造和电炉水冷烟道系统设备升级改造，回收蒸汽和节水效果显著。发电系统不仅将工业生产中产生的压力能转化为电能用于发电，还大大减少了噪声影响；采用当今最先进的高炉煤气综合利用技术，建成装机容量103兆瓦的燃气蒸汽联合循环发电系统，建成覆盖所有高炉的高炉煤气余压炼钢和余热蒸汽发电机组，实现废热、余热全部回收利用，减少污染物排放。</w:t>
      </w:r>
    </w:p>
    <w:p w:rsidR="00B30552" w:rsidRPr="00DD4099" w:rsidRDefault="00B30552" w:rsidP="00DD4099">
      <w:pPr>
        <w:widowControl/>
        <w:snapToGrid w:val="0"/>
        <w:spacing w:line="300" w:lineRule="auto"/>
        <w:ind w:firstLineChars="200" w:firstLine="420"/>
        <w:jc w:val="left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以科技创新打造绿色产品，大力发展高效节能型钢材，提高钢材强度和使用寿命，降低钢材使用数量和使用效率，是钢铁企业节能减排的重大责任。</w:t>
      </w:r>
    </w:p>
    <w:p w:rsidR="006B1B7A" w:rsidRPr="00DD4099" w:rsidRDefault="00B30552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公司实施精品战略，着重发展高附加值、高技术含量、绿色环保的不锈钢产品，形成了以不锈钢为核心，包括冷轧硅钢、高强韧系列碳素钢在内的高效、节能、长寿型产品集群，一大批高强度、高耐磨损、高抗腐蚀、抗冲击韧性新型钢铁材料进入石油、化工、造船、集装箱、铁路、汽车、城市轻轨、大型电站等重点领域和新兴行业，公司成为绿色产品制造和推广应用的示范者和推广者。初步测算，这些高能效钢材的应用，可每年减排二氧化碳300万吨以上。</w:t>
      </w:r>
    </w:p>
    <w:p w:rsidR="00F250EB" w:rsidRPr="00DD4099" w:rsidRDefault="00AB3ED1" w:rsidP="00653187">
      <w:pPr>
        <w:snapToGrid w:val="0"/>
        <w:spacing w:beforeLines="50" w:before="156" w:line="300" w:lineRule="auto"/>
        <w:ind w:firstLineChars="200" w:firstLine="422"/>
        <w:rPr>
          <w:rFonts w:asciiTheme="minorEastAsia" w:hAnsiTheme="minorEastAsia"/>
          <w:b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b/>
          <w:color w:val="000000" w:themeColor="text1"/>
          <w:szCs w:val="21"/>
        </w:rPr>
        <w:t>四</w:t>
      </w:r>
      <w:r w:rsidR="00F250EB" w:rsidRPr="00DD4099">
        <w:rPr>
          <w:rFonts w:asciiTheme="minorEastAsia" w:hAnsiTheme="minorEastAsia" w:hint="eastAsia"/>
          <w:b/>
          <w:color w:val="000000" w:themeColor="text1"/>
          <w:szCs w:val="21"/>
        </w:rPr>
        <w:t>、</w:t>
      </w:r>
      <w:r w:rsidR="00B30552" w:rsidRPr="00DD4099">
        <w:rPr>
          <w:rFonts w:asciiTheme="minorEastAsia" w:hAnsiTheme="minorEastAsia" w:hint="eastAsia"/>
          <w:b/>
          <w:color w:val="000000" w:themeColor="text1"/>
          <w:szCs w:val="21"/>
        </w:rPr>
        <w:t>绿色矿山开采</w:t>
      </w:r>
    </w:p>
    <w:p w:rsidR="00F250EB" w:rsidRPr="00DD4099" w:rsidRDefault="00F250EB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color w:val="000000" w:themeColor="text1"/>
          <w:szCs w:val="21"/>
        </w:rPr>
        <w:t>率先在国内应用推广世界最先进的循环经济工艺技术，建立起以粉煤灰、钢渣及高炉水渣综合利用为主的固体废弃物循环经济产业链，以工业废水、生活污水、酸再生为主的液体废弃物循环经济产业链，以焦炉煤气脱硫制酸、烧结烟气脱硫脱硝、余压余热发电为主的气体废弃物循环经济产业链，能耗、水耗、污染物排放等关键指标行业领先。</w:t>
      </w:r>
    </w:p>
    <w:p w:rsidR="00435BC7" w:rsidRPr="00DD4099" w:rsidRDefault="00213D8E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color w:val="000000" w:themeColor="text1"/>
          <w:szCs w:val="21"/>
        </w:rPr>
        <w:t>公司拥有尖山</w:t>
      </w:r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铁矿、</w:t>
      </w:r>
      <w:proofErr w:type="gramStart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峨</w:t>
      </w:r>
      <w:proofErr w:type="gramEnd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口铁矿等多座矿山，2016年生产铁精矿1183万吨、球团矿383万吨，主要技术经济指标在全国同行业名列</w:t>
      </w:r>
      <w:r w:rsidRPr="00DD4099">
        <w:rPr>
          <w:rFonts w:asciiTheme="minorEastAsia" w:hAnsiTheme="minorEastAsia" w:hint="eastAsia"/>
          <w:color w:val="000000" w:themeColor="text1"/>
          <w:szCs w:val="21"/>
        </w:rPr>
        <w:t>前茅。</w:t>
      </w:r>
    </w:p>
    <w:p w:rsidR="00435BC7" w:rsidRPr="00DD4099" w:rsidRDefault="00213D8E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color w:val="000000" w:themeColor="text1"/>
          <w:szCs w:val="21"/>
        </w:rPr>
        <w:t>依靠技</w:t>
      </w:r>
      <w:r w:rsidRPr="00DD4099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术进步提高资源利用效率。</w:t>
      </w:r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尖山铁矿采用汽车—溜井—破碎—平峒</w:t>
      </w:r>
      <w:proofErr w:type="gramStart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胶带机联合</w:t>
      </w:r>
      <w:proofErr w:type="gramEnd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矿石运输系统和汽车—破碎</w:t>
      </w:r>
      <w:proofErr w:type="gramStart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转载站</w:t>
      </w:r>
      <w:proofErr w:type="gramEnd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—胶带运输机—排土机</w:t>
      </w:r>
      <w:proofErr w:type="gramStart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联合排岩系统</w:t>
      </w:r>
      <w:proofErr w:type="gramEnd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，提高了作业效率；</w:t>
      </w:r>
      <w:proofErr w:type="gramStart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推</w:t>
      </w:r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lastRenderedPageBreak/>
        <w:t>进低</w:t>
      </w:r>
      <w:proofErr w:type="gramEnd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品位和共伴生矿产资源的综合利用。袁家村铁矿、</w:t>
      </w:r>
      <w:proofErr w:type="gramStart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峨</w:t>
      </w:r>
      <w:proofErr w:type="gramEnd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口铁矿、东山矿和复合材料厂回转窑低温</w:t>
      </w:r>
      <w:r w:rsidRPr="00DD4099">
        <w:rPr>
          <w:rFonts w:asciiTheme="minorEastAsia" w:hAnsiTheme="minorEastAsia" w:hint="eastAsia"/>
          <w:color w:val="000000" w:themeColor="text1"/>
          <w:szCs w:val="21"/>
        </w:rPr>
        <w:t>余热实现回收利用，取代了锅炉取暖、发电。</w:t>
      </w:r>
    </w:p>
    <w:p w:rsidR="00435BC7" w:rsidRPr="00DD4099" w:rsidRDefault="00213D8E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color w:val="000000" w:themeColor="text1"/>
          <w:szCs w:val="21"/>
        </w:rPr>
        <w:t>实施绿色运输</w:t>
      </w:r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工艺，减少运输能源消耗，杜绝污染。尖山精矿</w:t>
      </w:r>
      <w:proofErr w:type="gramStart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粉采用</w:t>
      </w:r>
      <w:proofErr w:type="gramEnd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国际先进的灌浆输送技术，管道远程输送长度达102.3公里，为国内第一套矿粉灌浆远程输送设施。东山矿生产的石灰使用亚洲最长的4.5公里管状皮带运送至库区，杜绝了运输、储存过程中的物料消耗和环</w:t>
      </w:r>
      <w:r w:rsidRPr="00DD4099">
        <w:rPr>
          <w:rFonts w:asciiTheme="minorEastAsia" w:hAnsiTheme="minorEastAsia" w:hint="eastAsia"/>
          <w:color w:val="000000" w:themeColor="text1"/>
          <w:szCs w:val="21"/>
        </w:rPr>
        <w:t>境污染。</w:t>
      </w:r>
    </w:p>
    <w:p w:rsidR="00435BC7" w:rsidRPr="00DD4099" w:rsidRDefault="00213D8E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color w:val="000000" w:themeColor="text1"/>
          <w:szCs w:val="21"/>
        </w:rPr>
        <w:t>提高矿山固体废</w:t>
      </w:r>
      <w:r w:rsidRPr="00DD4099">
        <w:rPr>
          <w:rFonts w:asciiTheme="minorEastAsia" w:hAnsiTheme="minorEastAsia" w:cs="宋体" w:hint="eastAsia"/>
          <w:bCs/>
          <w:color w:val="000000" w:themeColor="text1"/>
          <w:kern w:val="0"/>
          <w:szCs w:val="21"/>
        </w:rPr>
        <w:t>弃物、尾矿资源和废水利用效率。</w:t>
      </w:r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实现矿产资源开发利用与经济社会及生态环境的和谐发展。尖山铁矿建成尾矿库回水利用工程、</w:t>
      </w:r>
      <w:proofErr w:type="gramStart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净化站</w:t>
      </w:r>
      <w:proofErr w:type="gramEnd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处理水回收利用工程和尖东井巷水回收利用工程；承担社会责任，年利用娄烦县污水处理厂处理后废水180万吨。</w:t>
      </w:r>
      <w:proofErr w:type="gramStart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峨</w:t>
      </w:r>
      <w:proofErr w:type="gramEnd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口铁矿通过精矿滤液水、尾矿渗滤水、选矿地表水回收利用，大幅度减少了新水用量。尖山铁矿、</w:t>
      </w:r>
      <w:proofErr w:type="gramStart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峨</w:t>
      </w:r>
      <w:proofErr w:type="gramEnd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口铁矿实现工业废水零排放目标。开展废石加工项目，干选后的废石用于采场铺路；对生活垃圾和建筑垃圾进行集中填埋，对可回收利用的废弃物进行分类回收和重复利用，实现了固体废物的</w:t>
      </w:r>
      <w:r w:rsidRPr="00DD4099">
        <w:rPr>
          <w:rFonts w:asciiTheme="minorEastAsia" w:hAnsiTheme="minorEastAsia" w:hint="eastAsia"/>
          <w:color w:val="000000" w:themeColor="text1"/>
          <w:szCs w:val="21"/>
        </w:rPr>
        <w:t>资源化和减量化。</w:t>
      </w:r>
    </w:p>
    <w:p w:rsidR="00435BC7" w:rsidRPr="00DD4099" w:rsidRDefault="00213D8E" w:rsidP="00DD4099">
      <w:pPr>
        <w:snapToGrid w:val="0"/>
        <w:spacing w:line="300" w:lineRule="auto"/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 w:rsidRPr="00DD4099">
        <w:rPr>
          <w:rFonts w:asciiTheme="minorEastAsia" w:hAnsiTheme="minorEastAsia" w:hint="eastAsia"/>
          <w:color w:val="000000" w:themeColor="text1"/>
          <w:szCs w:val="21"/>
        </w:rPr>
        <w:t>加强矿山生态保护。严格废水、</w:t>
      </w:r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废气、固体废弃物、噪声、危险化学品等的管理，污染源排放</w:t>
      </w:r>
      <w:proofErr w:type="gramStart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口实现</w:t>
      </w:r>
      <w:proofErr w:type="gramEnd"/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达标排放，杜绝了环境污染事故。2016年完成露天采场、排土场、上山公路、尾矿库等区域覆土绿化236亩，种植油松、侧柏树等适宜性植物70160株，累计恢复植被380万平方米，对于减少水土流失、保护矿区环</w:t>
      </w:r>
      <w:r w:rsidRPr="00DD4099">
        <w:rPr>
          <w:rFonts w:asciiTheme="minorEastAsia" w:hAnsiTheme="minorEastAsia" w:hint="eastAsia"/>
          <w:color w:val="000000" w:themeColor="text1"/>
          <w:szCs w:val="21"/>
        </w:rPr>
        <w:t>境发挥了重要作用。</w:t>
      </w:r>
    </w:p>
    <w:p w:rsidR="00F250EB" w:rsidRDefault="00213D8E" w:rsidP="00DD4099">
      <w:pPr>
        <w:snapToGrid w:val="0"/>
        <w:spacing w:line="300" w:lineRule="auto"/>
        <w:ind w:firstLineChars="200"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DD4099">
        <w:rPr>
          <w:rFonts w:asciiTheme="minorEastAsia" w:hAnsiTheme="minorEastAsia" w:hint="eastAsia"/>
          <w:color w:val="000000" w:themeColor="text1"/>
          <w:szCs w:val="21"/>
        </w:rPr>
        <w:t>在2016年公布的中国冶金矿山企业50强评选中，矿业分</w:t>
      </w:r>
      <w:r w:rsidRPr="00DD4099">
        <w:rPr>
          <w:rFonts w:asciiTheme="minorEastAsia" w:hAnsiTheme="minorEastAsia" w:cs="宋体" w:hint="eastAsia"/>
          <w:color w:val="000000" w:themeColor="text1"/>
          <w:kern w:val="0"/>
          <w:szCs w:val="21"/>
        </w:rPr>
        <w:t>公司以综合排名第四的优秀经营业绩入选50强。在山西省环保厅进行的企业环境行为评价中，矿业分公司及各矿山环境行为等级均被评为“蓝色”。</w:t>
      </w:r>
    </w:p>
    <w:p w:rsidR="00510D7F" w:rsidRDefault="00510D7F" w:rsidP="00510D7F">
      <w:pPr>
        <w:snapToGrid w:val="0"/>
        <w:spacing w:line="300" w:lineRule="auto"/>
        <w:ind w:firstLineChars="200" w:firstLine="422"/>
        <w:rPr>
          <w:rFonts w:asciiTheme="minorEastAsia" w:hAnsiTheme="minorEastAsia" w:cs="宋体"/>
          <w:b/>
          <w:color w:val="000000" w:themeColor="text1"/>
          <w:kern w:val="0"/>
          <w:szCs w:val="21"/>
        </w:rPr>
      </w:pPr>
      <w:r w:rsidRPr="00510D7F">
        <w:rPr>
          <w:rFonts w:asciiTheme="minorEastAsia" w:hAnsiTheme="minorEastAsia" w:cs="宋体" w:hint="eastAsia"/>
          <w:b/>
          <w:color w:val="000000" w:themeColor="text1"/>
          <w:kern w:val="0"/>
          <w:szCs w:val="21"/>
        </w:rPr>
        <w:t>五、绿色产品</w:t>
      </w:r>
    </w:p>
    <w:p w:rsidR="005C64A9" w:rsidRPr="00172314" w:rsidRDefault="005C64A9" w:rsidP="00172314">
      <w:pPr>
        <w:snapToGrid w:val="0"/>
        <w:spacing w:line="300" w:lineRule="auto"/>
        <w:ind w:firstLineChars="200"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172314">
        <w:rPr>
          <w:rFonts w:asciiTheme="minorEastAsia" w:hAnsiTheme="minorEastAsia" w:cs="宋体"/>
          <w:color w:val="000000" w:themeColor="text1"/>
          <w:kern w:val="0"/>
          <w:szCs w:val="21"/>
        </w:rPr>
        <w:t>太钢以不锈钢、冷轧硅钢、高强韧钢材等重点的系列产品，因其所具有的高强度、耐腐蚀、轻量化、长寿命和便于回收的特点，成为真正意义上的高效节能长寿型绿色材料，重点产品批量进入铁路、汽车、石油、化工、造船、集装箱、水电核电、城市轻轨等重点领域和新兴行业，极大地推动了下游产业的减量化使用和转型升级，为建设资源节约型和环境友好型社会做出了积极贡献。太钢成为中国钢铁企业名副其实的绿色发展标杆。</w:t>
      </w:r>
    </w:p>
    <w:p w:rsidR="005C64A9" w:rsidRPr="00172314" w:rsidRDefault="005C64A9" w:rsidP="00172314">
      <w:pPr>
        <w:snapToGrid w:val="0"/>
        <w:spacing w:line="300" w:lineRule="auto"/>
        <w:ind w:firstLineChars="200"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172314">
        <w:rPr>
          <w:rFonts w:asciiTheme="minorEastAsia" w:hAnsiTheme="minorEastAsia" w:cs="宋体"/>
          <w:color w:val="000000" w:themeColor="text1"/>
          <w:kern w:val="0"/>
          <w:szCs w:val="21"/>
        </w:rPr>
        <w:t>太钢还实现全流程余热回收利用，积极参与城市集中供热，提供清洁热源，为太原市拔掉小锅炉做出贡献。2015年公司新增了干熄焦乏汽余热利用和烧结烟气余热利用两处热源，新增城市供热面积500万平方米，累计向城市集中供热面积达2250万平方米。</w:t>
      </w:r>
    </w:p>
    <w:p w:rsidR="005C64A9" w:rsidRPr="00172314" w:rsidRDefault="005C64A9" w:rsidP="00172314">
      <w:pPr>
        <w:snapToGrid w:val="0"/>
        <w:spacing w:line="300" w:lineRule="auto"/>
        <w:ind w:firstLineChars="200"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172314">
        <w:rPr>
          <w:rFonts w:asciiTheme="minorEastAsia" w:hAnsiTheme="minorEastAsia" w:cs="宋体"/>
          <w:color w:val="000000" w:themeColor="text1"/>
          <w:kern w:val="0"/>
          <w:szCs w:val="21"/>
        </w:rPr>
        <w:t>太钢在全国推广了高炉冲渣水余热回收利用新技术，在国内首创无过滤、全水量换热技术，开辟了钢铁企业大型高炉冲渣水余热有效利用新途径。</w:t>
      </w:r>
    </w:p>
    <w:p w:rsidR="005C64A9" w:rsidRPr="005C64A9" w:rsidRDefault="005C64A9" w:rsidP="00172314">
      <w:pPr>
        <w:snapToGrid w:val="0"/>
        <w:spacing w:line="300" w:lineRule="auto"/>
        <w:ind w:firstLineChars="200" w:firstLine="420"/>
        <w:rPr>
          <w:rFonts w:asciiTheme="minorEastAsia" w:hAnsiTheme="minorEastAsia" w:cs="宋体"/>
          <w:color w:val="000000" w:themeColor="text1"/>
          <w:kern w:val="0"/>
          <w:szCs w:val="21"/>
        </w:rPr>
      </w:pPr>
      <w:r w:rsidRPr="00172314">
        <w:rPr>
          <w:rFonts w:asciiTheme="minorEastAsia" w:hAnsiTheme="minorEastAsia" w:cs="宋体"/>
          <w:color w:val="000000" w:themeColor="text1"/>
          <w:kern w:val="0"/>
          <w:szCs w:val="21"/>
        </w:rPr>
        <w:t>太钢十分注重对生态系统的功能培育，厂区形成</w:t>
      </w:r>
      <w:proofErr w:type="gramStart"/>
      <w:r w:rsidRPr="00172314">
        <w:rPr>
          <w:rFonts w:asciiTheme="minorEastAsia" w:hAnsiTheme="minorEastAsia" w:cs="宋体"/>
          <w:color w:val="000000" w:themeColor="text1"/>
          <w:kern w:val="0"/>
          <w:szCs w:val="21"/>
        </w:rPr>
        <w:t>了草</w:t>
      </w:r>
      <w:proofErr w:type="gramEnd"/>
      <w:r w:rsidRPr="00172314">
        <w:rPr>
          <w:rFonts w:asciiTheme="minorEastAsia" w:hAnsiTheme="minorEastAsia" w:cs="宋体"/>
          <w:color w:val="000000" w:themeColor="text1"/>
          <w:kern w:val="0"/>
          <w:szCs w:val="21"/>
        </w:rPr>
        <w:t>地、灌木、林地交叉绿化的格局，整个主厂区绿化覆盖率达40%，建成了人与自然和谐相融的园林化工厂。2011年承建的</w:t>
      </w:r>
      <w:proofErr w:type="gramStart"/>
      <w:r w:rsidRPr="00172314">
        <w:rPr>
          <w:rFonts w:asciiTheme="minorEastAsia" w:hAnsiTheme="minorEastAsia" w:cs="宋体"/>
          <w:color w:val="000000" w:themeColor="text1"/>
          <w:kern w:val="0"/>
          <w:szCs w:val="21"/>
        </w:rPr>
        <w:t>钢盛城郊</w:t>
      </w:r>
      <w:proofErr w:type="gramEnd"/>
      <w:r w:rsidRPr="00172314">
        <w:rPr>
          <w:rFonts w:asciiTheme="minorEastAsia" w:hAnsiTheme="minorEastAsia" w:cs="宋体"/>
          <w:color w:val="000000" w:themeColor="text1"/>
          <w:kern w:val="0"/>
          <w:szCs w:val="21"/>
        </w:rPr>
        <w:t>森林公园，已累计种植乔木41万株、灌木4万株，地被、绿篱2万平方米，苗木品种涉及60余种，为太原市西山绿化做出了巨大贡献。</w:t>
      </w:r>
    </w:p>
    <w:p w:rsidR="00AC0235" w:rsidRDefault="00510D7F" w:rsidP="00653187">
      <w:pPr>
        <w:snapToGrid w:val="0"/>
        <w:spacing w:beforeLines="50" w:before="156" w:line="300" w:lineRule="auto"/>
        <w:ind w:firstLineChars="200" w:firstLine="422"/>
        <w:jc w:val="left"/>
        <w:rPr>
          <w:rFonts w:asciiTheme="minorEastAsia" w:hAnsiTheme="minorEastAsia"/>
          <w:b/>
          <w:color w:val="000000" w:themeColor="text1"/>
          <w:szCs w:val="21"/>
        </w:rPr>
      </w:pPr>
      <w:r>
        <w:rPr>
          <w:rFonts w:asciiTheme="minorEastAsia" w:hAnsiTheme="minorEastAsia" w:hint="eastAsia"/>
          <w:b/>
          <w:color w:val="000000" w:themeColor="text1"/>
          <w:szCs w:val="21"/>
        </w:rPr>
        <w:t>六</w:t>
      </w:r>
      <w:r w:rsidR="00AC0235" w:rsidRPr="00AC0235">
        <w:rPr>
          <w:rFonts w:asciiTheme="minorEastAsia" w:hAnsiTheme="minorEastAsia" w:hint="eastAsia"/>
          <w:b/>
          <w:color w:val="000000" w:themeColor="text1"/>
          <w:szCs w:val="21"/>
        </w:rPr>
        <w:t>、绿色绩效</w:t>
      </w:r>
    </w:p>
    <w:p w:rsidR="00AB20F7" w:rsidRPr="00172314" w:rsidRDefault="00DD4099" w:rsidP="00653187">
      <w:pPr>
        <w:snapToGrid w:val="0"/>
        <w:spacing w:beforeLines="50" w:before="156" w:line="300" w:lineRule="auto"/>
        <w:ind w:firstLineChars="200" w:firstLine="400"/>
        <w:jc w:val="center"/>
        <w:rPr>
          <w:rFonts w:asciiTheme="minorEastAsia" w:hAnsiTheme="minorEastAsia" w:cs="宋体"/>
          <w:color w:val="000000" w:themeColor="text1"/>
          <w:kern w:val="0"/>
          <w:szCs w:val="21"/>
        </w:rPr>
      </w:pPr>
      <w:r>
        <w:rPr>
          <w:noProof/>
          <w:color w:val="565656"/>
          <w:sz w:val="20"/>
          <w:szCs w:val="20"/>
        </w:rPr>
        <w:lastRenderedPageBreak/>
        <w:drawing>
          <wp:inline distT="0" distB="0" distL="0" distR="0">
            <wp:extent cx="5274310" cy="4738088"/>
            <wp:effectExtent l="19050" t="0" r="2540" b="0"/>
            <wp:docPr id="1" name="图片 1" descr="http://www.tisco.com.cn/userfiles/image/fc785af0-9b04-4857-b3ec-f7d80ebeda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isco.com.cn/userfiles/image/fc785af0-9b04-4857-b3ec-f7d80ebedaa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3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0F7" w:rsidRPr="00172314" w:rsidSect="00506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D6C" w:rsidRDefault="00811D6C" w:rsidP="00213D8E">
      <w:r>
        <w:separator/>
      </w:r>
    </w:p>
  </w:endnote>
  <w:endnote w:type="continuationSeparator" w:id="0">
    <w:p w:rsidR="00811D6C" w:rsidRDefault="00811D6C" w:rsidP="0021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D6C" w:rsidRDefault="00811D6C" w:rsidP="00213D8E">
      <w:r>
        <w:separator/>
      </w:r>
    </w:p>
  </w:footnote>
  <w:footnote w:type="continuationSeparator" w:id="0">
    <w:p w:rsidR="00811D6C" w:rsidRDefault="00811D6C" w:rsidP="00213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D275A"/>
    <w:multiLevelType w:val="hybridMultilevel"/>
    <w:tmpl w:val="48044FC6"/>
    <w:lvl w:ilvl="0" w:tplc="C9CE959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633F57"/>
    <w:multiLevelType w:val="hybridMultilevel"/>
    <w:tmpl w:val="A3B287CA"/>
    <w:lvl w:ilvl="0" w:tplc="FB2C4C9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BB1B4C"/>
    <w:multiLevelType w:val="hybridMultilevel"/>
    <w:tmpl w:val="6E2C2394"/>
    <w:lvl w:ilvl="0" w:tplc="AAB67538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3D8E"/>
    <w:rsid w:val="00021B06"/>
    <w:rsid w:val="00067E7F"/>
    <w:rsid w:val="00073F7F"/>
    <w:rsid w:val="00154930"/>
    <w:rsid w:val="00172314"/>
    <w:rsid w:val="00213D8E"/>
    <w:rsid w:val="003F67AE"/>
    <w:rsid w:val="00404095"/>
    <w:rsid w:val="00424EBE"/>
    <w:rsid w:val="00435BC7"/>
    <w:rsid w:val="00506A21"/>
    <w:rsid w:val="00510D7F"/>
    <w:rsid w:val="00561C71"/>
    <w:rsid w:val="005C64A9"/>
    <w:rsid w:val="00651746"/>
    <w:rsid w:val="00653187"/>
    <w:rsid w:val="006B1B7A"/>
    <w:rsid w:val="006E2D7A"/>
    <w:rsid w:val="00811D6C"/>
    <w:rsid w:val="0083133F"/>
    <w:rsid w:val="00AB20F7"/>
    <w:rsid w:val="00AB3ED1"/>
    <w:rsid w:val="00AC0235"/>
    <w:rsid w:val="00B30552"/>
    <w:rsid w:val="00CE416B"/>
    <w:rsid w:val="00CE59DF"/>
    <w:rsid w:val="00D72DC3"/>
    <w:rsid w:val="00DD4099"/>
    <w:rsid w:val="00DD61C6"/>
    <w:rsid w:val="00E3378D"/>
    <w:rsid w:val="00F250EB"/>
    <w:rsid w:val="00F7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A2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20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531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D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D8E"/>
    <w:rPr>
      <w:sz w:val="18"/>
      <w:szCs w:val="18"/>
    </w:rPr>
  </w:style>
  <w:style w:type="paragraph" w:styleId="a5">
    <w:name w:val="List Paragraph"/>
    <w:basedOn w:val="a"/>
    <w:uiPriority w:val="34"/>
    <w:qFormat/>
    <w:rsid w:val="00213D8E"/>
    <w:pPr>
      <w:ind w:firstLineChars="200" w:firstLine="420"/>
    </w:pPr>
  </w:style>
  <w:style w:type="character" w:styleId="a6">
    <w:name w:val="Strong"/>
    <w:basedOn w:val="a0"/>
    <w:uiPriority w:val="22"/>
    <w:qFormat/>
    <w:rsid w:val="00213D8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D409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D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20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B20F7"/>
  </w:style>
  <w:style w:type="character" w:styleId="a8">
    <w:name w:val="Hyperlink"/>
    <w:basedOn w:val="a0"/>
    <w:uiPriority w:val="99"/>
    <w:semiHidden/>
    <w:unhideWhenUsed/>
    <w:rsid w:val="00AB20F7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5C64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5318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0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6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3920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88210">
                                  <w:marLeft w:val="0"/>
                                  <w:marRight w:val="0"/>
                                  <w:marTop w:val="312"/>
                                  <w:marBottom w:val="3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957934">
                                  <w:marLeft w:val="0"/>
                                  <w:marRight w:val="0"/>
                                  <w:marTop w:val="312"/>
                                  <w:marBottom w:val="31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15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6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33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5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8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8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0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05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9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9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6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9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56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76651">
                              <w:marLeft w:val="0"/>
                              <w:marRight w:val="0"/>
                              <w:marTop w:val="312"/>
                              <w:marBottom w:val="31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761790">
                              <w:marLeft w:val="0"/>
                              <w:marRight w:val="0"/>
                              <w:marTop w:val="312"/>
                              <w:marBottom w:val="31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414075">
                              <w:marLeft w:val="0"/>
                              <w:marRight w:val="0"/>
                              <w:marTop w:val="312"/>
                              <w:marBottom w:val="31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708456">
                              <w:marLeft w:val="0"/>
                              <w:marRight w:val="0"/>
                              <w:marTop w:val="312"/>
                              <w:marBottom w:val="31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92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3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4042">
                              <w:marLeft w:val="0"/>
                              <w:marRight w:val="0"/>
                              <w:marTop w:val="312"/>
                              <w:marBottom w:val="31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link?url=http%3A%2F%2Fwww.tisco.com.cn%2F&amp;q=%E5%A4%AA%E9%92%A2%E5%85%AC%E5%8F%B8&amp;ts=1491375643&amp;t=ab2b08a0b0a5608ffd6e10919ba9ffe&amp;src=haoso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606</Words>
  <Characters>3459</Characters>
  <Application>Microsoft Office Word</Application>
  <DocSecurity>0</DocSecurity>
  <Lines>28</Lines>
  <Paragraphs>8</Paragraphs>
  <ScaleCrop>false</ScaleCrop>
  <Company>Hewlett-Packard Company</Company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Sky123.Org</cp:lastModifiedBy>
  <cp:revision>15</cp:revision>
  <dcterms:created xsi:type="dcterms:W3CDTF">2017-02-20T08:40:00Z</dcterms:created>
  <dcterms:modified xsi:type="dcterms:W3CDTF">2017-04-05T07:01:00Z</dcterms:modified>
</cp:coreProperties>
</file>