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0979DB">
      <w:pPr>
        <w:spacing w:after="400"/>
        <w:jc w:val="center"/>
        <w:rPr>
          <w:rFonts w:ascii="Times New Roman" w:hAnsi="Times New Roman" w:cs="Times New Roman"/>
          <w:color w:val="1F3864"/>
          <w:sz w:val="28"/>
          <w:szCs w:val="28"/>
        </w:rPr>
      </w:pPr>
      <w:bookmarkStart w:id="0" w:name="_GoBack"/>
      <w:bookmarkEnd w:id="0"/>
      <w:r>
        <w:rPr>
          <w:rFonts w:ascii="Times New Roman" w:hAnsi="Times New Roman" w:cs="Times New Roman"/>
        </w:rPr>
        <w:drawing>
          <wp:inline distT="0" distB="0" distL="0" distR="0">
            <wp:extent cx="3048000" cy="742950"/>
            <wp:effectExtent l="0" t="0" r="0" b="0"/>
            <wp:docPr id="1" name="xjtlu-logo" descr="XJTLU Logo" title="XJTL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xjtlu-logo" descr="XJTLU Logo" title="XJTLU Logo"/>
                    <pic:cNvPicPr>
                      <a:picLocks noChangeAspect="1" noChangeArrowheads="1"/>
                    </pic:cNvPicPr>
                  </pic:nvPicPr>
                  <pic:blipFill>
                    <a:blip r:embed="rId6"/>
                    <a:srcRect/>
                    <a:stretch>
                      <a:fillRect/>
                    </a:stretch>
                  </pic:blipFill>
                  <pic:spPr>
                    <a:xfrm>
                      <a:off x="0" y="0"/>
                      <a:ext cx="3048000" cy="742950"/>
                    </a:xfrm>
                    <a:prstGeom prst="rect">
                      <a:avLst/>
                    </a:prstGeom>
                  </pic:spPr>
                </pic:pic>
              </a:graphicData>
            </a:graphic>
          </wp:inline>
        </w:drawing>
      </w:r>
    </w:p>
    <w:p w14:paraId="4AC85C38">
      <w:pPr>
        <w:pBdr>
          <w:bottom w:val="single" w:color="000000" w:sz="2" w:space="1"/>
        </w:pBdr>
        <w:spacing w:before="40" w:after="200"/>
        <w:rPr>
          <w:rFonts w:ascii="Times New Roman" w:hAnsi="Times New Roman" w:cs="Times New Roman"/>
        </w:rPr>
      </w:pPr>
    </w:p>
    <w:p w14:paraId="0386A9E3">
      <w:pPr>
        <w:spacing w:before="80" w:after="300"/>
        <w:jc w:val="center"/>
        <w:rPr>
          <w:rFonts w:ascii="Times New Roman" w:hAnsi="Times New Roman" w:cs="Times New Roman"/>
        </w:rPr>
      </w:pPr>
      <w:r>
        <w:rPr>
          <w:rFonts w:ascii="Times New Roman" w:hAnsi="Times New Roman" w:eastAsia="Arial" w:cs="Times New Roman"/>
          <w:b/>
          <w:bCs/>
          <w:sz w:val="28"/>
          <w:szCs w:val="28"/>
        </w:rPr>
        <w:t>XJTLU Entrepreneur College (Taicang)</w:t>
      </w:r>
    </w:p>
    <w:tbl>
      <w:tblPr>
        <w:tblStyle w:val="13"/>
        <w:tblW w:w="99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740"/>
      </w:tblGrid>
      <w:tr w14:paraId="2100A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0" w:space="0"/>
              <w:left w:val="single" w:color="000000" w:sz="0" w:space="0"/>
              <w:bottom w:val="single" w:color="000000" w:sz="0" w:space="0"/>
              <w:right w:val="single" w:color="000000" w:sz="0" w:space="0"/>
            </w:tcBorders>
            <w:shd w:val="clear" w:color="auto" w:fill="F2F2F2"/>
            <w:tcMar>
              <w:top w:w="60" w:type="dxa"/>
              <w:left w:w="100" w:type="dxa"/>
              <w:bottom w:w="60" w:type="dxa"/>
              <w:right w:w="100" w:type="dxa"/>
            </w:tcMar>
            <w:vAlign w:val="center"/>
          </w:tcPr>
          <w:p w14:paraId="5A67FA70">
            <w:pPr>
              <w:rPr>
                <w:rFonts w:ascii="Times New Roman" w:hAnsi="Times New Roman" w:cs="Times New Roman"/>
              </w:rPr>
            </w:pPr>
            <w:r>
              <w:rPr>
                <w:rFonts w:ascii="Times New Roman" w:hAnsi="Times New Roman" w:eastAsia="Arial" w:cs="Times New Roman"/>
                <w:b/>
                <w:bCs/>
                <w:color w:val="000000"/>
                <w:sz w:val="20"/>
                <w:szCs w:val="20"/>
              </w:rPr>
              <w:t>Module Code and Title</w:t>
            </w:r>
          </w:p>
        </w:tc>
        <w:tc>
          <w:tcPr>
            <w:tcW w:w="67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61FF7A38">
            <w:pPr>
              <w:rPr>
                <w:rFonts w:ascii="Times New Roman" w:hAnsi="Times New Roman" w:cs="Times New Roman"/>
              </w:rPr>
            </w:pPr>
            <w:r>
              <w:rPr>
                <w:rFonts w:ascii="Times New Roman" w:hAnsi="Times New Roman" w:eastAsia="Calibri" w:cs="Times New Roman"/>
              </w:rPr>
              <w:t>ENT208TC Industry Readiness</w:t>
            </w:r>
          </w:p>
        </w:tc>
      </w:tr>
      <w:tr w14:paraId="5DE4B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0" w:space="0"/>
              <w:left w:val="single" w:color="000000" w:sz="0" w:space="0"/>
              <w:bottom w:val="single" w:color="000000" w:sz="0" w:space="0"/>
              <w:right w:val="single" w:color="000000" w:sz="0" w:space="0"/>
            </w:tcBorders>
            <w:shd w:val="clear" w:color="auto" w:fill="F2F2F2"/>
            <w:tcMar>
              <w:top w:w="60" w:type="dxa"/>
              <w:left w:w="100" w:type="dxa"/>
              <w:bottom w:w="60" w:type="dxa"/>
              <w:right w:w="100" w:type="dxa"/>
            </w:tcMar>
            <w:vAlign w:val="center"/>
          </w:tcPr>
          <w:p w14:paraId="310F2590">
            <w:pPr>
              <w:rPr>
                <w:rFonts w:ascii="Times New Roman" w:hAnsi="Times New Roman" w:cs="Times New Roman"/>
              </w:rPr>
            </w:pPr>
            <w:r>
              <w:rPr>
                <w:rFonts w:ascii="Times New Roman" w:hAnsi="Times New Roman" w:eastAsia="Arial" w:cs="Times New Roman"/>
                <w:b/>
                <w:bCs/>
                <w:color w:val="000000"/>
                <w:sz w:val="20"/>
                <w:szCs w:val="20"/>
              </w:rPr>
              <w:t>School Title</w:t>
            </w:r>
          </w:p>
        </w:tc>
        <w:tc>
          <w:tcPr>
            <w:tcW w:w="67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2D20C9A6">
            <w:pPr>
              <w:rPr>
                <w:rFonts w:ascii="Times New Roman" w:hAnsi="Times New Roman" w:cs="Times New Roman"/>
              </w:rPr>
            </w:pPr>
            <w:r>
              <w:rPr>
                <w:rFonts w:ascii="Times New Roman" w:hAnsi="Times New Roman" w:eastAsia="Calibri" w:cs="Times New Roman"/>
              </w:rPr>
              <w:t>XJTLU Entrepreneur College (Taicang)</w:t>
            </w:r>
          </w:p>
        </w:tc>
      </w:tr>
      <w:tr w14:paraId="6401B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0" w:space="0"/>
              <w:left w:val="single" w:color="000000" w:sz="0" w:space="0"/>
              <w:bottom w:val="single" w:color="000000" w:sz="0" w:space="0"/>
              <w:right w:val="single" w:color="000000" w:sz="0" w:space="0"/>
            </w:tcBorders>
            <w:shd w:val="clear" w:color="auto" w:fill="F2F2F2"/>
            <w:tcMar>
              <w:top w:w="60" w:type="dxa"/>
              <w:left w:w="100" w:type="dxa"/>
              <w:bottom w:w="60" w:type="dxa"/>
              <w:right w:w="100" w:type="dxa"/>
            </w:tcMar>
            <w:vAlign w:val="center"/>
          </w:tcPr>
          <w:p w14:paraId="298BD6E0">
            <w:pPr>
              <w:rPr>
                <w:rFonts w:ascii="Times New Roman" w:hAnsi="Times New Roman" w:cs="Times New Roman"/>
              </w:rPr>
            </w:pPr>
            <w:r>
              <w:rPr>
                <w:rFonts w:ascii="Times New Roman" w:hAnsi="Times New Roman" w:eastAsia="Arial" w:cs="Times New Roman"/>
                <w:b/>
                <w:bCs/>
                <w:color w:val="000000"/>
                <w:sz w:val="20"/>
                <w:szCs w:val="20"/>
              </w:rPr>
              <w:t>Assignment Title</w:t>
            </w:r>
          </w:p>
        </w:tc>
        <w:tc>
          <w:tcPr>
            <w:tcW w:w="67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74BF252A">
            <w:pPr>
              <w:rPr>
                <w:rFonts w:ascii="Times New Roman" w:hAnsi="Times New Roman" w:cs="Times New Roman"/>
              </w:rPr>
            </w:pPr>
            <w:r>
              <w:rPr>
                <w:rFonts w:ascii="Times New Roman" w:hAnsi="Times New Roman" w:eastAsia="Calibri" w:cs="Times New Roman"/>
              </w:rPr>
              <w:t>Technical Documentation</w:t>
            </w:r>
          </w:p>
        </w:tc>
      </w:tr>
      <w:tr w14:paraId="5E6CA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0" w:space="0"/>
              <w:left w:val="single" w:color="000000" w:sz="0" w:space="0"/>
              <w:bottom w:val="single" w:color="000000" w:sz="0" w:space="0"/>
              <w:right w:val="single" w:color="000000" w:sz="0" w:space="0"/>
            </w:tcBorders>
            <w:shd w:val="clear" w:color="auto" w:fill="F2F2F2"/>
            <w:tcMar>
              <w:top w:w="60" w:type="dxa"/>
              <w:left w:w="100" w:type="dxa"/>
              <w:bottom w:w="60" w:type="dxa"/>
              <w:right w:w="100" w:type="dxa"/>
            </w:tcMar>
            <w:vAlign w:val="center"/>
          </w:tcPr>
          <w:p w14:paraId="31882DF6">
            <w:pPr>
              <w:rPr>
                <w:rFonts w:ascii="Times New Roman" w:hAnsi="Times New Roman" w:cs="Times New Roman"/>
              </w:rPr>
            </w:pPr>
            <w:r>
              <w:rPr>
                <w:rFonts w:ascii="Times New Roman" w:hAnsi="Times New Roman" w:eastAsia="Arial" w:cs="Times New Roman"/>
                <w:b/>
                <w:bCs/>
                <w:color w:val="000000"/>
                <w:sz w:val="20"/>
                <w:szCs w:val="20"/>
              </w:rPr>
              <w:t>Submission Deadline</w:t>
            </w:r>
          </w:p>
        </w:tc>
        <w:tc>
          <w:tcPr>
            <w:tcW w:w="67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505816B9">
            <w:pPr>
              <w:rPr>
                <w:rFonts w:ascii="Times New Roman" w:hAnsi="Times New Roman" w:cs="Times New Roman"/>
              </w:rPr>
            </w:pPr>
            <w:r>
              <w:rPr>
                <w:rFonts w:ascii="Times New Roman" w:hAnsi="Times New Roman" w:eastAsia="Calibri" w:cs="Times New Roman"/>
              </w:rPr>
              <w:t>Friday 15 May, 2026 before 23:59 (Beijing Time, GMT+8)</w:t>
            </w:r>
          </w:p>
        </w:tc>
      </w:tr>
      <w:tr w14:paraId="00880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0" w:space="0"/>
              <w:left w:val="single" w:color="000000" w:sz="0" w:space="0"/>
              <w:bottom w:val="single" w:color="000000" w:sz="0" w:space="0"/>
              <w:right w:val="single" w:color="000000" w:sz="0" w:space="0"/>
            </w:tcBorders>
            <w:shd w:val="clear" w:color="auto" w:fill="F2F2F2"/>
            <w:tcMar>
              <w:top w:w="60" w:type="dxa"/>
              <w:left w:w="100" w:type="dxa"/>
              <w:bottom w:w="60" w:type="dxa"/>
              <w:right w:w="100" w:type="dxa"/>
            </w:tcMar>
            <w:vAlign w:val="center"/>
          </w:tcPr>
          <w:p w14:paraId="096963FA">
            <w:pPr>
              <w:rPr>
                <w:rFonts w:ascii="Times New Roman" w:hAnsi="Times New Roman" w:cs="Times New Roman"/>
              </w:rPr>
            </w:pPr>
            <w:r>
              <w:rPr>
                <w:rFonts w:ascii="Times New Roman" w:hAnsi="Times New Roman" w:eastAsia="Arial" w:cs="Times New Roman"/>
                <w:b/>
                <w:bCs/>
                <w:color w:val="000000"/>
                <w:sz w:val="20"/>
                <w:szCs w:val="20"/>
              </w:rPr>
              <w:t>Session and Group</w:t>
            </w:r>
          </w:p>
        </w:tc>
        <w:tc>
          <w:tcPr>
            <w:tcW w:w="67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2B2D3647">
            <w:pPr>
              <w:rPr>
                <w:rFonts w:ascii="Times New Roman" w:hAnsi="Times New Roman" w:cs="Times New Roman"/>
              </w:rPr>
            </w:pPr>
            <w:r>
              <w:rPr>
                <w:rFonts w:ascii="Times New Roman" w:hAnsi="Times New Roman" w:eastAsia="Calibri" w:cs="Times New Roman"/>
              </w:rPr>
              <w:t>Session 2 — Group 21</w:t>
            </w:r>
          </w:p>
        </w:tc>
      </w:tr>
      <w:tr w14:paraId="37FDA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0" w:space="0"/>
              <w:left w:val="single" w:color="000000" w:sz="0" w:space="0"/>
              <w:bottom w:val="single" w:color="000000" w:sz="0" w:space="0"/>
              <w:right w:val="single" w:color="000000" w:sz="0" w:space="0"/>
            </w:tcBorders>
            <w:shd w:val="clear" w:color="auto" w:fill="F2F2F2"/>
            <w:tcMar>
              <w:top w:w="60" w:type="dxa"/>
              <w:left w:w="100" w:type="dxa"/>
              <w:bottom w:w="60" w:type="dxa"/>
              <w:right w:w="100" w:type="dxa"/>
            </w:tcMar>
            <w:vAlign w:val="center"/>
          </w:tcPr>
          <w:p w14:paraId="7E909EEE">
            <w:pPr>
              <w:rPr>
                <w:rFonts w:ascii="Times New Roman" w:hAnsi="Times New Roman" w:cs="Times New Roman"/>
              </w:rPr>
            </w:pPr>
            <w:r>
              <w:rPr>
                <w:rFonts w:ascii="Times New Roman" w:hAnsi="Times New Roman" w:eastAsia="Arial" w:cs="Times New Roman"/>
                <w:b/>
                <w:bCs/>
                <w:color w:val="000000"/>
                <w:sz w:val="20"/>
                <w:szCs w:val="20"/>
              </w:rPr>
              <w:t>Student IDs</w:t>
            </w:r>
          </w:p>
        </w:tc>
        <w:tc>
          <w:tcPr>
            <w:tcW w:w="67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0D2DFADD">
            <w:pPr>
              <w:rPr>
                <w:rFonts w:ascii="Times New Roman" w:hAnsi="Times New Roman" w:cs="Times New Roman"/>
              </w:rPr>
            </w:pPr>
            <w:r>
              <w:rPr>
                <w:rFonts w:ascii="Times New Roman" w:hAnsi="Times New Roman" w:eastAsia="Calibri" w:cs="Times New Roman"/>
              </w:rPr>
              <w:t>2362901, 2361528, 2362943, 2360148, 2362636, 2360150, 2361586</w:t>
            </w:r>
          </w:p>
        </w:tc>
      </w:tr>
      <w:tr w14:paraId="38F7B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0" w:space="0"/>
              <w:left w:val="single" w:color="000000" w:sz="0" w:space="0"/>
              <w:bottom w:val="single" w:color="000000" w:sz="0" w:space="0"/>
              <w:right w:val="single" w:color="000000" w:sz="0" w:space="0"/>
            </w:tcBorders>
            <w:shd w:val="clear" w:color="auto" w:fill="F2F2F2"/>
            <w:tcMar>
              <w:top w:w="60" w:type="dxa"/>
              <w:left w:w="100" w:type="dxa"/>
              <w:bottom w:w="60" w:type="dxa"/>
              <w:right w:w="100" w:type="dxa"/>
            </w:tcMar>
            <w:vAlign w:val="center"/>
          </w:tcPr>
          <w:p w14:paraId="19D37241">
            <w:pPr>
              <w:rPr>
                <w:rFonts w:ascii="Times New Roman" w:hAnsi="Times New Roman" w:cs="Times New Roman"/>
              </w:rPr>
            </w:pPr>
            <w:r>
              <w:rPr>
                <w:rFonts w:ascii="Times New Roman" w:hAnsi="Times New Roman" w:eastAsia="Arial" w:cs="Times New Roman"/>
                <w:b/>
                <w:bCs/>
                <w:color w:val="000000"/>
                <w:sz w:val="20"/>
                <w:szCs w:val="20"/>
              </w:rPr>
              <w:t>Final Word Count</w:t>
            </w:r>
          </w:p>
        </w:tc>
        <w:tc>
          <w:tcPr>
            <w:tcW w:w="67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5FD2E713">
            <w:pPr>
              <w:rPr>
                <w:rFonts w:ascii="Times New Roman" w:hAnsi="Times New Roman" w:cs="Times New Roman"/>
              </w:rPr>
            </w:pPr>
            <w:r>
              <w:rPr>
                <w:rFonts w:ascii="Times New Roman" w:hAnsi="Times New Roman" w:eastAsia="Calibri" w:cs="Times New Roman"/>
              </w:rPr>
              <w:t>ENT208TC Industry Readiness</w:t>
            </w:r>
          </w:p>
        </w:tc>
      </w:tr>
      <w:tr w14:paraId="6C860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0" w:space="0"/>
              <w:left w:val="single" w:color="000000" w:sz="0" w:space="0"/>
              <w:bottom w:val="single" w:color="000000" w:sz="0" w:space="0"/>
              <w:right w:val="single" w:color="000000" w:sz="0" w:space="0"/>
            </w:tcBorders>
            <w:shd w:val="clear" w:color="auto" w:fill="F2F2F2"/>
            <w:tcMar>
              <w:top w:w="60" w:type="dxa"/>
              <w:left w:w="100" w:type="dxa"/>
              <w:bottom w:w="60" w:type="dxa"/>
              <w:right w:w="100" w:type="dxa"/>
            </w:tcMar>
          </w:tcPr>
          <w:p w14:paraId="134DBB71">
            <w:pPr>
              <w:rPr>
                <w:rFonts w:ascii="Times New Roman" w:hAnsi="Times New Roman" w:cs="Times New Roman"/>
              </w:rPr>
            </w:pPr>
            <w:r>
              <w:rPr>
                <w:rFonts w:ascii="Times New Roman" w:hAnsi="Times New Roman" w:eastAsia="Arial" w:cs="Times New Roman"/>
                <w:sz w:val="18"/>
                <w:szCs w:val="18"/>
              </w:rPr>
              <w:t xml:space="preserve">If you agree to let the university use your work anonymously for teaching and learning purposes, please type </w:t>
            </w:r>
            <w:r>
              <w:rPr>
                <w:rFonts w:ascii="Times New Roman" w:hAnsi="Times New Roman" w:eastAsia="Arial" w:cs="Times New Roman"/>
                <w:b/>
                <w:bCs/>
                <w:sz w:val="18"/>
                <w:szCs w:val="18"/>
              </w:rPr>
              <w:t>“yes”</w:t>
            </w:r>
            <w:r>
              <w:rPr>
                <w:rFonts w:ascii="Times New Roman" w:hAnsi="Times New Roman" w:eastAsia="Arial" w:cs="Times New Roman"/>
                <w:sz w:val="18"/>
                <w:szCs w:val="18"/>
              </w:rPr>
              <w:t xml:space="preserve"> here.</w:t>
            </w:r>
          </w:p>
        </w:tc>
        <w:tc>
          <w:tcPr>
            <w:tcW w:w="67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281C9B7E">
            <w:pPr>
              <w:rPr>
                <w:rFonts w:ascii="Times New Roman" w:hAnsi="Times New Roman" w:cs="Times New Roman"/>
              </w:rPr>
            </w:pPr>
            <w:r>
              <w:rPr>
                <w:rFonts w:ascii="Times New Roman" w:hAnsi="Times New Roman" w:cs="Times New Roman"/>
              </w:rPr>
              <w:t>Yes</w:t>
            </w:r>
          </w:p>
        </w:tc>
      </w:tr>
    </w:tbl>
    <w:p w14:paraId="7A4CF536">
      <w:pPr>
        <w:spacing w:after="200"/>
        <w:rPr>
          <w:rFonts w:ascii="Times New Roman" w:hAnsi="Times New Roman" w:cs="Times New Roman"/>
        </w:rPr>
      </w:pPr>
    </w:p>
    <w:p w14:paraId="314B8DE9">
      <w:pPr>
        <w:spacing w:after="80"/>
        <w:jc w:val="both"/>
        <w:rPr>
          <w:rFonts w:ascii="Times New Roman" w:hAnsi="Times New Roman" w:cs="Times New Roman"/>
        </w:rPr>
      </w:pPr>
      <w:r>
        <w:rPr>
          <w:rFonts w:ascii="Times New Roman" w:hAnsi="Times New Roman" w:eastAsia="Arial" w:cs="Times New Roman"/>
          <w:sz w:val="20"/>
          <w:szCs w:val="20"/>
        </w:rPr>
        <w:t>I certify that I have read and understood the University’s Policy for dealing with Plagiarism, Collusion, and the Fabrication of Data (available on Learning Mall Online). With reference to this policy, I certify that:</w:t>
      </w:r>
    </w:p>
    <w:p w14:paraId="3A900307">
      <w:pPr>
        <w:pStyle w:val="22"/>
        <w:numPr>
          <w:ilvl w:val="0"/>
          <w:numId w:val="1"/>
        </w:numPr>
        <w:spacing w:after="80"/>
        <w:rPr>
          <w:rFonts w:ascii="Times New Roman" w:hAnsi="Times New Roman" w:cs="Times New Roman"/>
        </w:rPr>
      </w:pPr>
      <w:r>
        <w:rPr>
          <w:rFonts w:ascii="Times New Roman" w:hAnsi="Times New Roman" w:eastAsia="Arial" w:cs="Times New Roman"/>
          <w:sz w:val="20"/>
          <w:szCs w:val="20"/>
        </w:rPr>
        <w:t>My work does not contain any instances of plagiarism and/or collusion. My work does not contain any fabricated data.</w:t>
      </w:r>
    </w:p>
    <w:p w14:paraId="41D10626">
      <w:pPr>
        <w:spacing w:before="120" w:after="200"/>
        <w:jc w:val="both"/>
        <w:rPr>
          <w:rFonts w:ascii="Times New Roman" w:hAnsi="Times New Roman" w:cs="Times New Roman"/>
        </w:rPr>
      </w:pPr>
      <w:r>
        <w:rPr>
          <w:rFonts w:ascii="Times New Roman" w:hAnsi="Times New Roman" w:eastAsia="Arial" w:cs="Times New Roman"/>
          <w:b/>
          <w:bCs/>
          <w:sz w:val="20"/>
          <w:szCs w:val="20"/>
        </w:rPr>
        <w:t>By uploading my assignment onto Learning Mall Online, I formally declare that all of the above information is true to the best of my knowledge and belief.</w:t>
      </w:r>
    </w:p>
    <w:tbl>
      <w:tblPr>
        <w:tblStyle w:val="13"/>
        <w:tblW w:w="99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400"/>
        <w:gridCol w:w="1000"/>
        <w:gridCol w:w="1000"/>
        <w:gridCol w:w="1000"/>
        <w:gridCol w:w="1000"/>
        <w:gridCol w:w="1000"/>
        <w:gridCol w:w="1540"/>
      </w:tblGrid>
      <w:tr w14:paraId="2A493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940" w:type="dxa"/>
            <w:gridSpan w:val="8"/>
            <w:tcBorders>
              <w:top w:val="single" w:color="000000" w:sz="0" w:space="0"/>
              <w:left w:val="single" w:color="000000" w:sz="0" w:space="0"/>
              <w:bottom w:val="single" w:color="000000" w:sz="0" w:space="0"/>
              <w:right w:val="single" w:color="000000" w:sz="0" w:space="0"/>
            </w:tcBorders>
            <w:shd w:val="clear" w:color="auto" w:fill="F2F2F2"/>
            <w:tcMar>
              <w:top w:w="40" w:type="dxa"/>
              <w:left w:w="60" w:type="dxa"/>
              <w:bottom w:w="40" w:type="dxa"/>
              <w:right w:w="60" w:type="dxa"/>
            </w:tcMar>
            <w:vAlign w:val="center"/>
          </w:tcPr>
          <w:p w14:paraId="0AE5BB25">
            <w:pPr>
              <w:jc w:val="center"/>
              <w:rPr>
                <w:rFonts w:ascii="Times New Roman" w:hAnsi="Times New Roman" w:cs="Times New Roman"/>
              </w:rPr>
            </w:pPr>
            <w:r>
              <w:rPr>
                <w:rFonts w:ascii="Times New Roman" w:hAnsi="Times New Roman" w:eastAsia="Arial" w:cs="Times New Roman"/>
                <w:b/>
                <w:bCs/>
                <w:color w:val="000000"/>
                <w:sz w:val="16"/>
                <w:szCs w:val="16"/>
              </w:rPr>
              <w:t>Scoring — For Tutor Use</w:t>
            </w:r>
          </w:p>
        </w:tc>
      </w:tr>
      <w:tr w14:paraId="77431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shd w:val="clear" w:color="auto" w:fill="F2F2F2"/>
            <w:tcMar>
              <w:top w:w="40" w:type="dxa"/>
              <w:left w:w="60" w:type="dxa"/>
              <w:bottom w:w="40" w:type="dxa"/>
              <w:right w:w="60" w:type="dxa"/>
            </w:tcMar>
            <w:vAlign w:val="center"/>
          </w:tcPr>
          <w:p w14:paraId="56DD663D">
            <w:pPr>
              <w:jc w:val="center"/>
              <w:rPr>
                <w:rFonts w:ascii="Times New Roman" w:hAnsi="Times New Roman" w:cs="Times New Roman"/>
              </w:rPr>
            </w:pPr>
            <w:r>
              <w:rPr>
                <w:rFonts w:ascii="Times New Roman" w:hAnsi="Times New Roman" w:eastAsia="Arial" w:cs="Times New Roman"/>
                <w:b/>
                <w:bCs/>
                <w:color w:val="000000"/>
                <w:sz w:val="16"/>
                <w:szCs w:val="16"/>
              </w:rPr>
              <w:t>Student ID</w:t>
            </w:r>
          </w:p>
        </w:tc>
        <w:tc>
          <w:tcPr>
            <w:tcW w:w="1400" w:type="dxa"/>
            <w:gridSpan w:val="7"/>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06A807E2">
            <w:pPr>
              <w:jc w:val="center"/>
              <w:rPr>
                <w:rFonts w:ascii="Times New Roman" w:hAnsi="Times New Roman" w:cs="Times New Roman"/>
              </w:rPr>
            </w:pPr>
            <w:r>
              <w:rPr>
                <w:rFonts w:ascii="Times New Roman" w:hAnsi="Times New Roman" w:cs="Times New Roman"/>
                <w:b/>
                <w:color w:val="000000"/>
                <w:sz w:val="18"/>
              </w:rPr>
              <w:t>D</w:t>
            </w:r>
          </w:p>
        </w:tc>
      </w:tr>
      <w:tr w14:paraId="2D254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shd w:val="clear" w:color="auto" w:fill="F2F2F2"/>
            <w:tcMar>
              <w:top w:w="40" w:type="dxa"/>
              <w:left w:w="60" w:type="dxa"/>
              <w:bottom w:w="40" w:type="dxa"/>
              <w:right w:w="60" w:type="dxa"/>
            </w:tcMar>
            <w:vAlign w:val="center"/>
          </w:tcPr>
          <w:p w14:paraId="638138E3">
            <w:pPr>
              <w:jc w:val="center"/>
              <w:rPr>
                <w:rFonts w:ascii="Times New Roman" w:hAnsi="Times New Roman" w:cs="Times New Roman"/>
              </w:rPr>
            </w:pPr>
            <w:r>
              <w:rPr>
                <w:rFonts w:ascii="Times New Roman" w:hAnsi="Times New Roman" w:eastAsia="Arial" w:cs="Times New Roman"/>
                <w:b/>
                <w:bCs/>
                <w:color w:val="000000"/>
                <w:sz w:val="16"/>
                <w:szCs w:val="16"/>
              </w:rPr>
              <w:t>Stage of Marking</w:t>
            </w:r>
          </w:p>
        </w:tc>
        <w:tc>
          <w:tcPr>
            <w:tcW w:w="1400" w:type="dxa"/>
            <w:tcBorders>
              <w:top w:val="single" w:color="000000" w:sz="0" w:space="0"/>
              <w:left w:val="single" w:color="000000" w:sz="0" w:space="0"/>
              <w:bottom w:val="single" w:color="000000" w:sz="0" w:space="0"/>
              <w:right w:val="single" w:color="000000" w:sz="0" w:space="0"/>
            </w:tcBorders>
            <w:shd w:val="clear" w:color="auto" w:fill="F2F2F2"/>
            <w:tcMar>
              <w:top w:w="40" w:type="dxa"/>
              <w:left w:w="60" w:type="dxa"/>
              <w:bottom w:w="40" w:type="dxa"/>
              <w:right w:w="60" w:type="dxa"/>
            </w:tcMar>
            <w:vAlign w:val="center"/>
          </w:tcPr>
          <w:p w14:paraId="6F703C98">
            <w:pPr>
              <w:jc w:val="center"/>
              <w:rPr>
                <w:rFonts w:ascii="Times New Roman" w:hAnsi="Times New Roman" w:cs="Times New Roman"/>
              </w:rPr>
            </w:pPr>
            <w:r>
              <w:rPr>
                <w:rFonts w:ascii="Times New Roman" w:hAnsi="Times New Roman" w:eastAsia="Arial" w:cs="Times New Roman"/>
                <w:b/>
                <w:bCs/>
                <w:color w:val="000000"/>
                <w:sz w:val="16"/>
                <w:szCs w:val="16"/>
              </w:rPr>
              <w:t>Marker Code</w:t>
            </w:r>
          </w:p>
        </w:tc>
        <w:tc>
          <w:tcPr>
            <w:tcW w:w="5000" w:type="dxa"/>
            <w:gridSpan w:val="5"/>
            <w:tcBorders>
              <w:top w:val="single" w:color="000000" w:sz="0" w:space="0"/>
              <w:left w:val="single" w:color="000000" w:sz="0" w:space="0"/>
              <w:bottom w:val="single" w:color="000000" w:sz="0" w:space="0"/>
              <w:right w:val="single" w:color="000000" w:sz="0" w:space="0"/>
            </w:tcBorders>
            <w:shd w:val="clear" w:color="auto" w:fill="F2F2F2"/>
            <w:tcMar>
              <w:top w:w="40" w:type="dxa"/>
              <w:left w:w="60" w:type="dxa"/>
              <w:bottom w:w="40" w:type="dxa"/>
              <w:right w:w="60" w:type="dxa"/>
            </w:tcMar>
          </w:tcPr>
          <w:p w14:paraId="3FD19525">
            <w:pPr>
              <w:jc w:val="center"/>
              <w:rPr>
                <w:rFonts w:ascii="Times New Roman" w:hAnsi="Times New Roman" w:cs="Times New Roman"/>
              </w:rPr>
            </w:pPr>
            <w:r>
              <w:rPr>
                <w:rFonts w:ascii="Times New Roman" w:hAnsi="Times New Roman" w:eastAsia="Arial" w:cs="Times New Roman"/>
                <w:b/>
                <w:bCs/>
                <w:sz w:val="16"/>
                <w:szCs w:val="16"/>
              </w:rPr>
              <w:t>Learning Outcomes Achieved (F/P/M/D)</w:t>
            </w:r>
          </w:p>
        </w:tc>
        <w:tc>
          <w:tcPr>
            <w:tcW w:w="1540" w:type="dxa"/>
            <w:tcBorders>
              <w:top w:val="single" w:color="000000" w:sz="0" w:space="0"/>
              <w:left w:val="single" w:color="000000" w:sz="0" w:space="0"/>
              <w:bottom w:val="single" w:color="000000" w:sz="0" w:space="0"/>
              <w:right w:val="single" w:color="000000" w:sz="0" w:space="0"/>
            </w:tcBorders>
            <w:shd w:val="clear" w:color="auto" w:fill="F2F2F2"/>
            <w:tcMar>
              <w:top w:w="40" w:type="dxa"/>
              <w:left w:w="60" w:type="dxa"/>
              <w:bottom w:w="40" w:type="dxa"/>
              <w:right w:w="60" w:type="dxa"/>
            </w:tcMar>
            <w:vAlign w:val="center"/>
          </w:tcPr>
          <w:p w14:paraId="66538514">
            <w:pPr>
              <w:jc w:val="center"/>
              <w:rPr>
                <w:rFonts w:ascii="Times New Roman" w:hAnsi="Times New Roman" w:cs="Times New Roman"/>
              </w:rPr>
            </w:pPr>
            <w:r>
              <w:rPr>
                <w:rFonts w:ascii="Times New Roman" w:hAnsi="Times New Roman" w:eastAsia="Arial" w:cs="Times New Roman"/>
                <w:b/>
                <w:bCs/>
                <w:color w:val="000000"/>
                <w:sz w:val="16"/>
                <w:szCs w:val="16"/>
              </w:rPr>
              <w:t>Final Score</w:t>
            </w:r>
          </w:p>
        </w:tc>
      </w:tr>
      <w:tr w14:paraId="1A2E5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0ADD8528">
            <w:pPr>
              <w:jc w:val="center"/>
              <w:rPr>
                <w:rFonts w:ascii="Times New Roman" w:hAnsi="Times New Roman" w:cs="Times New Roman"/>
              </w:rPr>
            </w:pPr>
          </w:p>
        </w:tc>
        <w:tc>
          <w:tcPr>
            <w:tcW w:w="14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6F4A17C2">
            <w:pPr>
              <w:jc w:val="center"/>
              <w:rPr>
                <w:rFonts w:ascii="Times New Roman" w:hAnsi="Times New Roman" w:cs="Times New Roman"/>
              </w:rPr>
            </w:pPr>
          </w:p>
        </w:tc>
        <w:tc>
          <w:tcPr>
            <w:tcW w:w="1000" w:type="dxa"/>
            <w:tcBorders>
              <w:top w:val="single" w:color="000000" w:sz="0" w:space="0"/>
              <w:left w:val="single" w:color="000000" w:sz="0" w:space="0"/>
              <w:bottom w:val="single" w:color="000000" w:sz="0" w:space="0"/>
              <w:right w:val="single" w:color="000000" w:sz="0" w:space="0"/>
            </w:tcBorders>
            <w:shd w:val="clear" w:color="auto" w:fill="F2F2F2"/>
            <w:tcMar>
              <w:top w:w="40" w:type="dxa"/>
              <w:left w:w="60" w:type="dxa"/>
              <w:bottom w:w="40" w:type="dxa"/>
              <w:right w:w="60" w:type="dxa"/>
            </w:tcMar>
            <w:vAlign w:val="center"/>
          </w:tcPr>
          <w:p w14:paraId="087E7194">
            <w:pPr>
              <w:jc w:val="center"/>
              <w:rPr>
                <w:rFonts w:ascii="Times New Roman" w:hAnsi="Times New Roman" w:cs="Times New Roman"/>
              </w:rPr>
            </w:pPr>
            <w:r>
              <w:rPr>
                <w:rFonts w:ascii="Times New Roman" w:hAnsi="Times New Roman" w:eastAsia="Arial" w:cs="Times New Roman"/>
                <w:b/>
                <w:bCs/>
                <w:color w:val="000000"/>
                <w:sz w:val="16"/>
                <w:szCs w:val="16"/>
              </w:rPr>
              <w:t>A</w:t>
            </w:r>
          </w:p>
        </w:tc>
        <w:tc>
          <w:tcPr>
            <w:tcW w:w="1000" w:type="dxa"/>
            <w:tcBorders>
              <w:top w:val="single" w:color="000000" w:sz="0" w:space="0"/>
              <w:left w:val="single" w:color="000000" w:sz="0" w:space="0"/>
              <w:bottom w:val="single" w:color="000000" w:sz="0" w:space="0"/>
              <w:right w:val="single" w:color="000000" w:sz="0" w:space="0"/>
            </w:tcBorders>
            <w:shd w:val="clear" w:color="auto" w:fill="F2F2F2"/>
            <w:tcMar>
              <w:top w:w="40" w:type="dxa"/>
              <w:left w:w="60" w:type="dxa"/>
              <w:bottom w:w="40" w:type="dxa"/>
              <w:right w:w="60" w:type="dxa"/>
            </w:tcMar>
            <w:vAlign w:val="center"/>
          </w:tcPr>
          <w:p w14:paraId="75D7F73B">
            <w:pPr>
              <w:jc w:val="center"/>
              <w:rPr>
                <w:rFonts w:ascii="Times New Roman" w:hAnsi="Times New Roman" w:cs="Times New Roman"/>
              </w:rPr>
            </w:pPr>
            <w:r>
              <w:rPr>
                <w:rFonts w:ascii="Times New Roman" w:hAnsi="Times New Roman" w:eastAsia="Arial" w:cs="Times New Roman"/>
                <w:b/>
                <w:bCs/>
                <w:color w:val="000000"/>
                <w:sz w:val="16"/>
                <w:szCs w:val="16"/>
              </w:rPr>
              <w:t>B</w:t>
            </w:r>
          </w:p>
        </w:tc>
        <w:tc>
          <w:tcPr>
            <w:tcW w:w="1000" w:type="dxa"/>
            <w:tcBorders>
              <w:top w:val="single" w:color="000000" w:sz="0" w:space="0"/>
              <w:left w:val="single" w:color="000000" w:sz="0" w:space="0"/>
              <w:bottom w:val="single" w:color="000000" w:sz="0" w:space="0"/>
              <w:right w:val="single" w:color="000000" w:sz="0" w:space="0"/>
            </w:tcBorders>
            <w:shd w:val="clear" w:color="auto" w:fill="F2F2F2"/>
            <w:tcMar>
              <w:top w:w="40" w:type="dxa"/>
              <w:left w:w="60" w:type="dxa"/>
              <w:bottom w:w="40" w:type="dxa"/>
              <w:right w:w="60" w:type="dxa"/>
            </w:tcMar>
            <w:vAlign w:val="center"/>
          </w:tcPr>
          <w:p w14:paraId="793482AC">
            <w:pPr>
              <w:jc w:val="center"/>
              <w:rPr>
                <w:rFonts w:ascii="Times New Roman" w:hAnsi="Times New Roman" w:cs="Times New Roman"/>
              </w:rPr>
            </w:pPr>
            <w:r>
              <w:rPr>
                <w:rFonts w:ascii="Times New Roman" w:hAnsi="Times New Roman" w:eastAsia="Arial" w:cs="Times New Roman"/>
                <w:b/>
                <w:bCs/>
                <w:color w:val="000000"/>
                <w:sz w:val="16"/>
                <w:szCs w:val="16"/>
              </w:rPr>
              <w:t>C</w:t>
            </w:r>
          </w:p>
        </w:tc>
        <w:tc>
          <w:tcPr>
            <w:tcW w:w="1000" w:type="dxa"/>
            <w:tcBorders>
              <w:top w:val="single" w:color="000000" w:sz="0" w:space="0"/>
              <w:left w:val="single" w:color="000000" w:sz="0" w:space="0"/>
              <w:bottom w:val="single" w:color="000000" w:sz="0" w:space="0"/>
              <w:right w:val="single" w:color="000000" w:sz="0" w:space="0"/>
            </w:tcBorders>
            <w:shd w:val="clear" w:color="auto" w:fill="F2F2F2"/>
            <w:tcMar>
              <w:top w:w="40" w:type="dxa"/>
              <w:left w:w="60" w:type="dxa"/>
              <w:bottom w:w="40" w:type="dxa"/>
              <w:right w:w="60" w:type="dxa"/>
            </w:tcMar>
            <w:vAlign w:val="center"/>
          </w:tcPr>
          <w:p w14:paraId="6E860495">
            <w:pPr>
              <w:jc w:val="center"/>
              <w:rPr>
                <w:rFonts w:ascii="Times New Roman" w:hAnsi="Times New Roman" w:cs="Times New Roman"/>
              </w:rPr>
            </w:pPr>
            <w:r>
              <w:rPr>
                <w:rFonts w:ascii="Times New Roman" w:hAnsi="Times New Roman" w:eastAsia="Arial" w:cs="Times New Roman"/>
                <w:b/>
                <w:bCs/>
                <w:color w:val="000000"/>
                <w:sz w:val="16"/>
                <w:szCs w:val="16"/>
              </w:rPr>
              <w:t>D</w:t>
            </w:r>
          </w:p>
        </w:tc>
        <w:tc>
          <w:tcPr>
            <w:tcW w:w="1000" w:type="dxa"/>
            <w:tcBorders>
              <w:top w:val="single" w:color="000000" w:sz="0" w:space="0"/>
              <w:left w:val="single" w:color="000000" w:sz="0" w:space="0"/>
              <w:bottom w:val="single" w:color="000000" w:sz="0" w:space="0"/>
              <w:right w:val="single" w:color="000000" w:sz="0" w:space="0"/>
            </w:tcBorders>
            <w:shd w:val="clear" w:color="auto" w:fill="F2F2F2"/>
            <w:tcMar>
              <w:top w:w="40" w:type="dxa"/>
              <w:left w:w="60" w:type="dxa"/>
              <w:bottom w:w="40" w:type="dxa"/>
              <w:right w:w="60" w:type="dxa"/>
            </w:tcMar>
            <w:vAlign w:val="center"/>
          </w:tcPr>
          <w:p w14:paraId="266AAAF6">
            <w:pPr>
              <w:jc w:val="center"/>
              <w:rPr>
                <w:rFonts w:ascii="Times New Roman" w:hAnsi="Times New Roman" w:cs="Times New Roman"/>
              </w:rPr>
            </w:pPr>
            <w:r>
              <w:rPr>
                <w:rFonts w:ascii="Times New Roman" w:hAnsi="Times New Roman" w:eastAsia="Arial" w:cs="Times New Roman"/>
                <w:b/>
                <w:bCs/>
                <w:color w:val="000000"/>
                <w:sz w:val="16"/>
                <w:szCs w:val="16"/>
              </w:rPr>
              <w:t>E</w:t>
            </w:r>
          </w:p>
        </w:tc>
        <w:tc>
          <w:tcPr>
            <w:tcW w:w="154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652D6952">
            <w:pPr>
              <w:jc w:val="center"/>
              <w:rPr>
                <w:rFonts w:ascii="Times New Roman" w:hAnsi="Times New Roman" w:cs="Times New Roman"/>
              </w:rPr>
            </w:pPr>
          </w:p>
        </w:tc>
      </w:tr>
      <w:tr w14:paraId="32AFD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7E4027AA">
            <w:pPr>
              <w:rPr>
                <w:rFonts w:ascii="Times New Roman" w:hAnsi="Times New Roman" w:cs="Times New Roman"/>
              </w:rPr>
            </w:pPr>
            <w:r>
              <w:rPr>
                <w:rFonts w:ascii="Times New Roman" w:hAnsi="Times New Roman" w:eastAsia="Arial" w:cs="Times New Roman"/>
                <w:color w:val="000000"/>
                <w:sz w:val="16"/>
                <w:szCs w:val="16"/>
              </w:rPr>
              <w:t>1st Marker — red pen</w:t>
            </w:r>
          </w:p>
        </w:tc>
        <w:tc>
          <w:tcPr>
            <w:tcW w:w="14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7E3E96A5">
            <w:pPr>
              <w:jc w:val="center"/>
              <w:rPr>
                <w:rFonts w:ascii="Times New Roman" w:hAnsi="Times New Roman" w:cs="Times New Roman"/>
              </w:rPr>
            </w:pPr>
          </w:p>
        </w:tc>
        <w:tc>
          <w:tcPr>
            <w:tcW w:w="1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42263BBE">
            <w:pPr>
              <w:jc w:val="center"/>
              <w:rPr>
                <w:rFonts w:ascii="Times New Roman" w:hAnsi="Times New Roman" w:cs="Times New Roman"/>
              </w:rPr>
            </w:pPr>
          </w:p>
        </w:tc>
        <w:tc>
          <w:tcPr>
            <w:tcW w:w="1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4FCEAEFB">
            <w:pPr>
              <w:jc w:val="center"/>
              <w:rPr>
                <w:rFonts w:ascii="Times New Roman" w:hAnsi="Times New Roman" w:cs="Times New Roman"/>
              </w:rPr>
            </w:pPr>
          </w:p>
        </w:tc>
        <w:tc>
          <w:tcPr>
            <w:tcW w:w="1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471BAD8C">
            <w:pPr>
              <w:jc w:val="center"/>
              <w:rPr>
                <w:rFonts w:ascii="Times New Roman" w:hAnsi="Times New Roman" w:cs="Times New Roman"/>
              </w:rPr>
            </w:pPr>
          </w:p>
        </w:tc>
        <w:tc>
          <w:tcPr>
            <w:tcW w:w="1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0BDDAFF3">
            <w:pPr>
              <w:jc w:val="center"/>
              <w:rPr>
                <w:rFonts w:ascii="Times New Roman" w:hAnsi="Times New Roman" w:cs="Times New Roman"/>
              </w:rPr>
            </w:pPr>
          </w:p>
        </w:tc>
        <w:tc>
          <w:tcPr>
            <w:tcW w:w="1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52B3B9D2">
            <w:pPr>
              <w:jc w:val="center"/>
              <w:rPr>
                <w:rFonts w:ascii="Times New Roman" w:hAnsi="Times New Roman" w:cs="Times New Roman"/>
              </w:rPr>
            </w:pPr>
          </w:p>
        </w:tc>
        <w:tc>
          <w:tcPr>
            <w:tcW w:w="154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53EC7E23">
            <w:pPr>
              <w:jc w:val="center"/>
              <w:rPr>
                <w:rFonts w:ascii="Times New Roman" w:hAnsi="Times New Roman" w:cs="Times New Roman"/>
              </w:rPr>
            </w:pPr>
          </w:p>
        </w:tc>
      </w:tr>
      <w:tr w14:paraId="5A21F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1FEB5FE8">
            <w:pPr>
              <w:rPr>
                <w:rFonts w:ascii="Times New Roman" w:hAnsi="Times New Roman" w:cs="Times New Roman"/>
              </w:rPr>
            </w:pPr>
            <w:r>
              <w:rPr>
                <w:rFonts w:ascii="Times New Roman" w:hAnsi="Times New Roman" w:eastAsia="Arial" w:cs="Times New Roman"/>
                <w:color w:val="000000"/>
                <w:sz w:val="16"/>
                <w:szCs w:val="16"/>
              </w:rPr>
              <w:t>Moderation — green pen</w:t>
            </w:r>
          </w:p>
        </w:tc>
        <w:tc>
          <w:tcPr>
            <w:tcW w:w="14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23CB0EEA">
            <w:pPr>
              <w:jc w:val="center"/>
              <w:rPr>
                <w:rFonts w:ascii="Times New Roman" w:hAnsi="Times New Roman" w:cs="Times New Roman"/>
              </w:rPr>
            </w:pPr>
            <w:r>
              <w:rPr>
                <w:rFonts w:ascii="Times New Roman" w:hAnsi="Times New Roman" w:eastAsia="Arial" w:cs="Times New Roman"/>
                <w:color w:val="000000"/>
                <w:sz w:val="16"/>
                <w:szCs w:val="16"/>
              </w:rPr>
              <w:t>IM Initials</w:t>
            </w:r>
          </w:p>
        </w:tc>
        <w:tc>
          <w:tcPr>
            <w:tcW w:w="5000" w:type="dxa"/>
            <w:gridSpan w:val="5"/>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tcPr>
          <w:p w14:paraId="4007F35C">
            <w:pPr>
              <w:rPr>
                <w:rFonts w:ascii="Times New Roman" w:hAnsi="Times New Roman" w:cs="Times New Roman"/>
              </w:rPr>
            </w:pPr>
            <w:r>
              <w:rPr>
                <w:rFonts w:ascii="Times New Roman" w:hAnsi="Times New Roman" w:eastAsia="Arial" w:cs="Times New Roman"/>
                <w:sz w:val="16"/>
                <w:szCs w:val="16"/>
              </w:rPr>
              <w:t>The original mark has been accepted by the moderator: Y / N</w:t>
            </w:r>
          </w:p>
        </w:tc>
        <w:tc>
          <w:tcPr>
            <w:tcW w:w="154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0C0FEDC9">
            <w:pPr>
              <w:jc w:val="center"/>
              <w:rPr>
                <w:rFonts w:ascii="Times New Roman" w:hAnsi="Times New Roman" w:cs="Times New Roman"/>
              </w:rPr>
            </w:pPr>
            <w:r>
              <w:rPr>
                <w:rFonts w:ascii="Times New Roman" w:hAnsi="Times New Roman" w:eastAsia="Arial" w:cs="Times New Roman"/>
                <w:color w:val="000000"/>
                <w:sz w:val="16"/>
                <w:szCs w:val="16"/>
              </w:rPr>
              <w:t>Y / N</w:t>
            </w:r>
          </w:p>
        </w:tc>
      </w:tr>
      <w:tr w14:paraId="0803B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64316357">
            <w:pPr>
              <w:rPr>
                <w:rFonts w:ascii="Times New Roman" w:hAnsi="Times New Roman" w:cs="Times New Roman"/>
              </w:rPr>
            </w:pPr>
            <w:r>
              <w:rPr>
                <w:rFonts w:ascii="Times New Roman" w:hAnsi="Times New Roman" w:eastAsia="Arial" w:cs="Times New Roman"/>
                <w:color w:val="000000"/>
                <w:sz w:val="16"/>
                <w:szCs w:val="16"/>
              </w:rPr>
              <w:t>2nd Marker if needed</w:t>
            </w:r>
          </w:p>
        </w:tc>
        <w:tc>
          <w:tcPr>
            <w:tcW w:w="14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55BCE070">
            <w:pPr>
              <w:jc w:val="center"/>
              <w:rPr>
                <w:rFonts w:ascii="Times New Roman" w:hAnsi="Times New Roman" w:cs="Times New Roman"/>
              </w:rPr>
            </w:pPr>
          </w:p>
        </w:tc>
        <w:tc>
          <w:tcPr>
            <w:tcW w:w="1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49FB0EBD">
            <w:pPr>
              <w:jc w:val="center"/>
              <w:rPr>
                <w:rFonts w:ascii="Times New Roman" w:hAnsi="Times New Roman" w:cs="Times New Roman"/>
              </w:rPr>
            </w:pPr>
          </w:p>
        </w:tc>
        <w:tc>
          <w:tcPr>
            <w:tcW w:w="1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3F7151A3">
            <w:pPr>
              <w:jc w:val="center"/>
              <w:rPr>
                <w:rFonts w:ascii="Times New Roman" w:hAnsi="Times New Roman" w:cs="Times New Roman"/>
              </w:rPr>
            </w:pPr>
          </w:p>
        </w:tc>
        <w:tc>
          <w:tcPr>
            <w:tcW w:w="1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7955A00B">
            <w:pPr>
              <w:jc w:val="center"/>
              <w:rPr>
                <w:rFonts w:ascii="Times New Roman" w:hAnsi="Times New Roman" w:cs="Times New Roman"/>
              </w:rPr>
            </w:pPr>
          </w:p>
        </w:tc>
        <w:tc>
          <w:tcPr>
            <w:tcW w:w="1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64E9D149">
            <w:pPr>
              <w:jc w:val="center"/>
              <w:rPr>
                <w:rFonts w:ascii="Times New Roman" w:hAnsi="Times New Roman" w:cs="Times New Roman"/>
              </w:rPr>
            </w:pPr>
          </w:p>
        </w:tc>
        <w:tc>
          <w:tcPr>
            <w:tcW w:w="1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790ED121">
            <w:pPr>
              <w:jc w:val="center"/>
              <w:rPr>
                <w:rFonts w:ascii="Times New Roman" w:hAnsi="Times New Roman" w:cs="Times New Roman"/>
              </w:rPr>
            </w:pPr>
          </w:p>
        </w:tc>
        <w:tc>
          <w:tcPr>
            <w:tcW w:w="154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4879E99B">
            <w:pPr>
              <w:jc w:val="center"/>
              <w:rPr>
                <w:rFonts w:ascii="Times New Roman" w:hAnsi="Times New Roman" w:cs="Times New Roman"/>
              </w:rPr>
            </w:pPr>
          </w:p>
        </w:tc>
      </w:tr>
    </w:tbl>
    <w:p w14:paraId="121C35E5">
      <w:pPr>
        <w:spacing w:before="200"/>
        <w:rPr>
          <w:rFonts w:ascii="Times New Roman" w:hAnsi="Times New Roman" w:cs="Times New Roman"/>
        </w:rPr>
      </w:pPr>
    </w:p>
    <w:p w14:paraId="5F4C3F85">
      <w:pPr>
        <w:jc w:val="center"/>
        <w:rPr>
          <w:rFonts w:ascii="Times New Roman" w:hAnsi="Times New Roman" w:cs="Times New Roman"/>
        </w:rPr>
      </w:pPr>
      <w:r>
        <w:rPr>
          <w:rFonts w:ascii="Times New Roman" w:hAnsi="Times New Roman" w:cs="Times New Roman"/>
        </w:rPr>
        <w:drawing>
          <wp:inline distT="0" distB="0" distL="0" distR="0">
            <wp:extent cx="1905000" cy="390525"/>
            <wp:effectExtent l="0" t="0" r="0" b="0"/>
            <wp:docPr id="1443386781" name="footer-logo" descr="Xi’an Jiaotong-Liverpool University" title="XJT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386781" name="footer-logo" descr="Xi’an Jiaotong-Liverpool University" title="XJTLU"/>
                    <pic:cNvPicPr>
                      <a:picLocks noChangeAspect="1" noChangeArrowheads="1"/>
                    </pic:cNvPicPr>
                  </pic:nvPicPr>
                  <pic:blipFill>
                    <a:blip r:embed="rId7"/>
                    <a:srcRect/>
                    <a:stretch>
                      <a:fillRect/>
                    </a:stretch>
                  </pic:blipFill>
                  <pic:spPr>
                    <a:xfrm>
                      <a:off x="0" y="0"/>
                      <a:ext cx="1905000" cy="390525"/>
                    </a:xfrm>
                    <a:prstGeom prst="rect">
                      <a:avLst/>
                    </a:prstGeom>
                  </pic:spPr>
                </pic:pic>
              </a:graphicData>
            </a:graphic>
          </wp:inline>
        </w:drawing>
      </w:r>
    </w:p>
    <w:p w14:paraId="73C80581">
      <w:pPr>
        <w:rPr>
          <w:rFonts w:ascii="Times New Roman" w:hAnsi="Times New Roman" w:cs="Times New Roman"/>
        </w:rPr>
        <w:sectPr>
          <w:pgSz w:w="11906" w:h="16838"/>
          <w:pgMar w:top="1440" w:right="1440" w:bottom="1440" w:left="1440" w:header="708" w:footer="708" w:gutter="0"/>
          <w:cols w:space="720" w:num="1"/>
          <w:docGrid w:linePitch="360" w:charSpace="0"/>
        </w:sectPr>
      </w:pPr>
    </w:p>
    <w:p w14:paraId="448439FD">
      <w:pPr>
        <w:spacing w:before="80" w:after="160" w:line="360" w:lineRule="auto"/>
        <w:jc w:val="both"/>
        <w:rPr>
          <w:rFonts w:ascii="Times New Roman" w:hAnsi="Times New Roman" w:cs="Times New Roman"/>
        </w:rPr>
      </w:pPr>
      <w:r>
        <w:rPr>
          <w:rFonts w:ascii="Times New Roman" w:hAnsi="Times New Roman" w:cs="Times New Roman"/>
          <w:i/>
          <w:color w:val="636E78"/>
          <w:sz w:val="22"/>
        </w:rPr>
        <w:t>Comprehensive technical reference enabling another developer to understand, maintain, and deploy your product. Includes a strategic IP analysis section. Target length: 6–9 pages (excluding references and cover page). File name: Session[X]Group[Y]_TechnicalDoc.docx</w:t>
      </w:r>
    </w:p>
    <w:tbl>
      <w:tblPr>
        <w:tblStyle w:val="13"/>
        <w:tblW w:w="0" w:type="auto"/>
        <w:tblInd w:w="0" w:type="dxa"/>
        <w:tblLayout w:type="autofit"/>
        <w:tblCellMar>
          <w:top w:w="0" w:type="dxa"/>
          <w:left w:w="108" w:type="dxa"/>
          <w:bottom w:w="0" w:type="dxa"/>
          <w:right w:w="108" w:type="dxa"/>
        </w:tblCellMar>
      </w:tblPr>
      <w:tblGrid>
        <w:gridCol w:w="9026"/>
      </w:tblGrid>
      <w:tr w14:paraId="738C90C9">
        <w:tblPrEx>
          <w:tblCellMar>
            <w:top w:w="0" w:type="dxa"/>
            <w:left w:w="108" w:type="dxa"/>
            <w:bottom w:w="0" w:type="dxa"/>
            <w:right w:w="108" w:type="dxa"/>
          </w:tblCellMar>
        </w:tblPrEx>
        <w:tc>
          <w:tcPr>
            <w:tcW w:w="9026" w:type="dxa"/>
            <w:tcBorders>
              <w:top w:val="single" w:color="000000" w:sz="4" w:space="0"/>
              <w:left w:val="single" w:color="000000" w:sz="4" w:space="0"/>
              <w:bottom w:val="single" w:color="000000" w:sz="4" w:space="0"/>
              <w:right w:val="single" w:color="000000" w:sz="4" w:space="0"/>
            </w:tcBorders>
            <w:shd w:val="clear" w:color="auto" w:fill="0F1F2E"/>
          </w:tcPr>
          <w:p w14:paraId="1FB1656C">
            <w:pPr>
              <w:rPr>
                <w:rFonts w:ascii="Times New Roman" w:hAnsi="Times New Roman" w:cs="Times New Roman"/>
              </w:rPr>
            </w:pPr>
            <w:r>
              <w:rPr>
                <w:rFonts w:ascii="Segoe UI Symbol" w:hAnsi="Segoe UI Symbol" w:cs="Segoe UI Symbol"/>
                <w:b/>
                <w:color w:val="FFFFFF"/>
                <w:sz w:val="20"/>
              </w:rPr>
              <w:t>✓</w:t>
            </w:r>
            <w:r>
              <w:rPr>
                <w:rFonts w:ascii="Times New Roman" w:hAnsi="Times New Roman" w:cs="Times New Roman"/>
                <w:b/>
                <w:color w:val="FFFFFF"/>
                <w:sz w:val="20"/>
              </w:rPr>
              <w:t xml:space="preserve">  Submission checklist — confirm before uploading</w:t>
            </w:r>
          </w:p>
        </w:tc>
      </w:tr>
      <w:tr w14:paraId="4E51C31C">
        <w:tblPrEx>
          <w:tblCellMar>
            <w:top w:w="0" w:type="dxa"/>
            <w:left w:w="108" w:type="dxa"/>
            <w:bottom w:w="0" w:type="dxa"/>
            <w:right w:w="108" w:type="dxa"/>
          </w:tblCellMar>
        </w:tblPrEx>
        <w:tc>
          <w:tcPr>
            <w:tcW w:w="9026" w:type="dxa"/>
            <w:tcBorders>
              <w:top w:val="single" w:color="000000" w:sz="4" w:space="0"/>
              <w:left w:val="single" w:color="000000" w:sz="4" w:space="0"/>
              <w:bottom w:val="single" w:color="000000" w:sz="4" w:space="0"/>
              <w:right w:val="single" w:color="000000" w:sz="4" w:space="0"/>
            </w:tcBorders>
          </w:tcPr>
          <w:p w14:paraId="729B63D4">
            <w:pPr>
              <w:rPr>
                <w:rFonts w:ascii="Times New Roman" w:hAnsi="Times New Roman" w:cs="Times New Roman"/>
              </w:rPr>
            </w:pPr>
            <w:r>
              <w:rPr>
                <w:rFonts w:ascii="Segoe UI Symbol" w:hAnsi="Segoe UI Symbol" w:cs="Segoe UI Symbol"/>
                <w:sz w:val="20"/>
              </w:rPr>
              <w:t>☐</w:t>
            </w:r>
            <w:r>
              <w:rPr>
                <w:rFonts w:ascii="Times New Roman" w:hAnsi="Times New Roman" w:cs="Times New Roman"/>
                <w:sz w:val="20"/>
              </w:rPr>
              <w:t xml:space="preserve">  6–9 pages (excluding references and cover page)</w:t>
            </w:r>
          </w:p>
        </w:tc>
      </w:tr>
      <w:tr w14:paraId="530F9AA7">
        <w:tblPrEx>
          <w:tblCellMar>
            <w:top w:w="0" w:type="dxa"/>
            <w:left w:w="108" w:type="dxa"/>
            <w:bottom w:w="0" w:type="dxa"/>
            <w:right w:w="108" w:type="dxa"/>
          </w:tblCellMar>
        </w:tblPrEx>
        <w:tc>
          <w:tcPr>
            <w:tcW w:w="9026" w:type="dxa"/>
            <w:tcBorders>
              <w:top w:val="single" w:color="000000" w:sz="4" w:space="0"/>
              <w:left w:val="single" w:color="000000" w:sz="4" w:space="0"/>
              <w:bottom w:val="single" w:color="000000" w:sz="4" w:space="0"/>
              <w:right w:val="single" w:color="000000" w:sz="4" w:space="0"/>
            </w:tcBorders>
          </w:tcPr>
          <w:p w14:paraId="31B6F632">
            <w:pPr>
              <w:rPr>
                <w:rFonts w:ascii="Times New Roman" w:hAnsi="Times New Roman" w:cs="Times New Roman"/>
              </w:rPr>
            </w:pPr>
            <w:r>
              <w:rPr>
                <w:rFonts w:ascii="Segoe UI Symbol" w:hAnsi="Segoe UI Symbol" w:cs="Segoe UI Symbol"/>
                <w:sz w:val="20"/>
              </w:rPr>
              <w:t>☐</w:t>
            </w:r>
            <w:r>
              <w:rPr>
                <w:rFonts w:ascii="Times New Roman" w:hAnsi="Times New Roman" w:cs="Times New Roman"/>
                <w:sz w:val="20"/>
              </w:rPr>
              <w:t xml:space="preserve">  Font: Calibri or Times New Roman, 12pt, 1.5 line spacing, justified</w:t>
            </w:r>
          </w:p>
        </w:tc>
      </w:tr>
      <w:tr w14:paraId="3BE33691">
        <w:tblPrEx>
          <w:tblCellMar>
            <w:top w:w="0" w:type="dxa"/>
            <w:left w:w="108" w:type="dxa"/>
            <w:bottom w:w="0" w:type="dxa"/>
            <w:right w:w="108" w:type="dxa"/>
          </w:tblCellMar>
        </w:tblPrEx>
        <w:tc>
          <w:tcPr>
            <w:tcW w:w="9026" w:type="dxa"/>
            <w:tcBorders>
              <w:top w:val="single" w:color="000000" w:sz="4" w:space="0"/>
              <w:left w:val="single" w:color="000000" w:sz="4" w:space="0"/>
              <w:bottom w:val="single" w:color="000000" w:sz="4" w:space="0"/>
              <w:right w:val="single" w:color="000000" w:sz="4" w:space="0"/>
            </w:tcBorders>
          </w:tcPr>
          <w:p w14:paraId="18ACE53E">
            <w:pPr>
              <w:rPr>
                <w:rFonts w:ascii="Times New Roman" w:hAnsi="Times New Roman" w:cs="Times New Roman"/>
              </w:rPr>
            </w:pPr>
            <w:r>
              <w:rPr>
                <w:rFonts w:ascii="Segoe UI Symbol" w:hAnsi="Segoe UI Symbol" w:cs="Segoe UI Symbol"/>
                <w:sz w:val="20"/>
              </w:rPr>
              <w:t>☐</w:t>
            </w:r>
            <w:r>
              <w:rPr>
                <w:rFonts w:ascii="Times New Roman" w:hAnsi="Times New Roman" w:cs="Times New Roman"/>
                <w:sz w:val="20"/>
              </w:rPr>
              <w:t xml:space="preserve">  File: Session[X]Group[Y]_TechnicalDoc.docx (.docx or .pdf)</w:t>
            </w:r>
          </w:p>
        </w:tc>
      </w:tr>
      <w:tr w14:paraId="27AF3AD5">
        <w:tblPrEx>
          <w:tblCellMar>
            <w:top w:w="0" w:type="dxa"/>
            <w:left w:w="108" w:type="dxa"/>
            <w:bottom w:w="0" w:type="dxa"/>
            <w:right w:w="108" w:type="dxa"/>
          </w:tblCellMar>
        </w:tblPrEx>
        <w:tc>
          <w:tcPr>
            <w:tcW w:w="9026" w:type="dxa"/>
            <w:tcBorders>
              <w:top w:val="single" w:color="000000" w:sz="4" w:space="0"/>
              <w:left w:val="single" w:color="000000" w:sz="4" w:space="0"/>
              <w:bottom w:val="single" w:color="000000" w:sz="4" w:space="0"/>
              <w:right w:val="single" w:color="000000" w:sz="4" w:space="0"/>
            </w:tcBorders>
          </w:tcPr>
          <w:p w14:paraId="16B1379D">
            <w:pPr>
              <w:rPr>
                <w:rFonts w:ascii="Times New Roman" w:hAnsi="Times New Roman" w:cs="Times New Roman"/>
              </w:rPr>
            </w:pPr>
            <w:r>
              <w:rPr>
                <w:rFonts w:ascii="Segoe UI Symbol" w:hAnsi="Segoe UI Symbol" w:cs="Segoe UI Symbol"/>
                <w:sz w:val="20"/>
              </w:rPr>
              <w:t>☐</w:t>
            </w:r>
            <w:r>
              <w:rPr>
                <w:rFonts w:ascii="Times New Roman" w:hAnsi="Times New Roman" w:cs="Times New Roman"/>
                <w:sz w:val="20"/>
              </w:rPr>
              <w:t xml:space="preserve">  Cover page: group number + all 7 student IDs</w:t>
            </w:r>
          </w:p>
        </w:tc>
      </w:tr>
      <w:tr w14:paraId="6A2BA5F7">
        <w:tblPrEx>
          <w:tblCellMar>
            <w:top w:w="0" w:type="dxa"/>
            <w:left w:w="108" w:type="dxa"/>
            <w:bottom w:w="0" w:type="dxa"/>
            <w:right w:w="108" w:type="dxa"/>
          </w:tblCellMar>
        </w:tblPrEx>
        <w:tc>
          <w:tcPr>
            <w:tcW w:w="9026" w:type="dxa"/>
            <w:tcBorders>
              <w:top w:val="single" w:color="000000" w:sz="4" w:space="0"/>
              <w:left w:val="single" w:color="000000" w:sz="4" w:space="0"/>
              <w:bottom w:val="single" w:color="000000" w:sz="4" w:space="0"/>
              <w:right w:val="single" w:color="000000" w:sz="4" w:space="0"/>
            </w:tcBorders>
          </w:tcPr>
          <w:p w14:paraId="0870CB15">
            <w:pPr>
              <w:rPr>
                <w:rFonts w:ascii="Times New Roman" w:hAnsi="Times New Roman" w:cs="Times New Roman"/>
              </w:rPr>
            </w:pPr>
            <w:r>
              <w:rPr>
                <w:rFonts w:ascii="Segoe UI Symbol" w:hAnsi="Segoe UI Symbol" w:cs="Segoe UI Symbol"/>
                <w:sz w:val="20"/>
              </w:rPr>
              <w:t>☐</w:t>
            </w:r>
            <w:r>
              <w:rPr>
                <w:rFonts w:ascii="Times New Roman" w:hAnsi="Times New Roman" w:cs="Times New Roman"/>
                <w:sz w:val="20"/>
              </w:rPr>
              <w:t xml:space="preserve">  Section 1 — system architecture diagram included</w:t>
            </w:r>
          </w:p>
        </w:tc>
      </w:tr>
      <w:tr w14:paraId="15626ED9">
        <w:tblPrEx>
          <w:tblCellMar>
            <w:top w:w="0" w:type="dxa"/>
            <w:left w:w="108" w:type="dxa"/>
            <w:bottom w:w="0" w:type="dxa"/>
            <w:right w:w="108" w:type="dxa"/>
          </w:tblCellMar>
        </w:tblPrEx>
        <w:tc>
          <w:tcPr>
            <w:tcW w:w="9026" w:type="dxa"/>
            <w:tcBorders>
              <w:top w:val="single" w:color="000000" w:sz="4" w:space="0"/>
              <w:left w:val="single" w:color="000000" w:sz="4" w:space="0"/>
              <w:bottom w:val="single" w:color="000000" w:sz="4" w:space="0"/>
              <w:right w:val="single" w:color="000000" w:sz="4" w:space="0"/>
            </w:tcBorders>
          </w:tcPr>
          <w:p w14:paraId="278ADD8F">
            <w:pPr>
              <w:rPr>
                <w:rFonts w:ascii="Times New Roman" w:hAnsi="Times New Roman" w:cs="Times New Roman"/>
              </w:rPr>
            </w:pPr>
            <w:r>
              <w:rPr>
                <w:rFonts w:ascii="Segoe UI Symbol" w:hAnsi="Segoe UI Symbol" w:cs="Segoe UI Symbol"/>
                <w:sz w:val="20"/>
              </w:rPr>
              <w:t>☐</w:t>
            </w:r>
            <w:r>
              <w:rPr>
                <w:rFonts w:ascii="Times New Roman" w:hAnsi="Times New Roman" w:cs="Times New Roman"/>
                <w:sz w:val="20"/>
              </w:rPr>
              <w:t xml:space="preserve">  Section 2 — technology choices justified with alternatives</w:t>
            </w:r>
          </w:p>
        </w:tc>
      </w:tr>
      <w:tr w14:paraId="3B39FD01">
        <w:tblPrEx>
          <w:tblCellMar>
            <w:top w:w="0" w:type="dxa"/>
            <w:left w:w="108" w:type="dxa"/>
            <w:bottom w:w="0" w:type="dxa"/>
            <w:right w:w="108" w:type="dxa"/>
          </w:tblCellMar>
        </w:tblPrEx>
        <w:tc>
          <w:tcPr>
            <w:tcW w:w="9026" w:type="dxa"/>
            <w:tcBorders>
              <w:top w:val="single" w:color="000000" w:sz="4" w:space="0"/>
              <w:left w:val="single" w:color="000000" w:sz="4" w:space="0"/>
              <w:bottom w:val="single" w:color="000000" w:sz="4" w:space="0"/>
              <w:right w:val="single" w:color="000000" w:sz="4" w:space="0"/>
            </w:tcBorders>
          </w:tcPr>
          <w:p w14:paraId="7C4341A3">
            <w:pPr>
              <w:rPr>
                <w:rFonts w:ascii="Times New Roman" w:hAnsi="Times New Roman" w:cs="Times New Roman"/>
              </w:rPr>
            </w:pPr>
            <w:r>
              <w:rPr>
                <w:rFonts w:ascii="Segoe UI Symbol" w:hAnsi="Segoe UI Symbol" w:cs="Segoe UI Symbol"/>
                <w:sz w:val="20"/>
              </w:rPr>
              <w:t>☐</w:t>
            </w:r>
            <w:r>
              <w:rPr>
                <w:rFonts w:ascii="Times New Roman" w:hAnsi="Times New Roman" w:cs="Times New Roman"/>
                <w:sz w:val="20"/>
              </w:rPr>
              <w:t xml:space="preserve">  Section 3 — deployment guide: someone else can run your project</w:t>
            </w:r>
          </w:p>
        </w:tc>
      </w:tr>
      <w:tr w14:paraId="71B0AF74">
        <w:tblPrEx>
          <w:tblCellMar>
            <w:top w:w="0" w:type="dxa"/>
            <w:left w:w="108" w:type="dxa"/>
            <w:bottom w:w="0" w:type="dxa"/>
            <w:right w:w="108" w:type="dxa"/>
          </w:tblCellMar>
        </w:tblPrEx>
        <w:tc>
          <w:tcPr>
            <w:tcW w:w="9026" w:type="dxa"/>
            <w:tcBorders>
              <w:top w:val="single" w:color="000000" w:sz="4" w:space="0"/>
              <w:left w:val="single" w:color="000000" w:sz="4" w:space="0"/>
              <w:bottom w:val="single" w:color="000000" w:sz="4" w:space="0"/>
              <w:right w:val="single" w:color="000000" w:sz="4" w:space="0"/>
            </w:tcBorders>
          </w:tcPr>
          <w:p w14:paraId="3AABF3B1">
            <w:pPr>
              <w:rPr>
                <w:rFonts w:ascii="Times New Roman" w:hAnsi="Times New Roman" w:cs="Times New Roman"/>
              </w:rPr>
            </w:pPr>
            <w:r>
              <w:rPr>
                <w:rFonts w:ascii="Segoe UI Symbol" w:hAnsi="Segoe UI Symbol" w:cs="Segoe UI Symbol"/>
                <w:sz w:val="20"/>
              </w:rPr>
              <w:t>☐</w:t>
            </w:r>
            <w:r>
              <w:rPr>
                <w:rFonts w:ascii="Times New Roman" w:hAnsi="Times New Roman" w:cs="Times New Roman"/>
                <w:sz w:val="20"/>
              </w:rPr>
              <w:t xml:space="preserve">  Section 4 — IP Strategy: novelty, prior art, patent decision</w:t>
            </w:r>
          </w:p>
        </w:tc>
      </w:tr>
      <w:tr w14:paraId="3D514614">
        <w:tblPrEx>
          <w:tblCellMar>
            <w:top w:w="0" w:type="dxa"/>
            <w:left w:w="108" w:type="dxa"/>
            <w:bottom w:w="0" w:type="dxa"/>
            <w:right w:w="108" w:type="dxa"/>
          </w:tblCellMar>
        </w:tblPrEx>
        <w:tc>
          <w:tcPr>
            <w:tcW w:w="9026" w:type="dxa"/>
            <w:tcBorders>
              <w:top w:val="single" w:color="000000" w:sz="4" w:space="0"/>
              <w:left w:val="single" w:color="000000" w:sz="4" w:space="0"/>
              <w:bottom w:val="single" w:color="000000" w:sz="4" w:space="0"/>
              <w:right w:val="single" w:color="000000" w:sz="4" w:space="0"/>
            </w:tcBorders>
          </w:tcPr>
          <w:p w14:paraId="2247F366">
            <w:pPr>
              <w:rPr>
                <w:rFonts w:ascii="Times New Roman" w:hAnsi="Times New Roman" w:cs="Times New Roman"/>
              </w:rPr>
            </w:pPr>
            <w:r>
              <w:rPr>
                <w:rFonts w:ascii="Segoe UI Symbol" w:hAnsi="Segoe UI Symbol" w:cs="Segoe UI Symbol"/>
                <w:sz w:val="20"/>
              </w:rPr>
              <w:t>☐</w:t>
            </w:r>
            <w:r>
              <w:rPr>
                <w:rFonts w:ascii="Times New Roman" w:hAnsi="Times New Roman" w:cs="Times New Roman"/>
                <w:sz w:val="20"/>
              </w:rPr>
              <w:t xml:space="preserve">  Section 5 — limitations and future work</w:t>
            </w:r>
          </w:p>
        </w:tc>
      </w:tr>
      <w:tr w14:paraId="29500AF0">
        <w:tblPrEx>
          <w:tblCellMar>
            <w:top w:w="0" w:type="dxa"/>
            <w:left w:w="108" w:type="dxa"/>
            <w:bottom w:w="0" w:type="dxa"/>
            <w:right w:w="108" w:type="dxa"/>
          </w:tblCellMar>
        </w:tblPrEx>
        <w:tc>
          <w:tcPr>
            <w:tcW w:w="9026" w:type="dxa"/>
            <w:tcBorders>
              <w:top w:val="single" w:color="000000" w:sz="4" w:space="0"/>
              <w:left w:val="single" w:color="000000" w:sz="4" w:space="0"/>
              <w:bottom w:val="single" w:color="000000" w:sz="4" w:space="0"/>
              <w:right w:val="single" w:color="000000" w:sz="4" w:space="0"/>
            </w:tcBorders>
          </w:tcPr>
          <w:p w14:paraId="71FA45AE">
            <w:pPr>
              <w:rPr>
                <w:rFonts w:ascii="Times New Roman" w:hAnsi="Times New Roman" w:cs="Times New Roman"/>
              </w:rPr>
            </w:pPr>
            <w:r>
              <w:rPr>
                <w:rFonts w:ascii="Segoe UI Symbol" w:hAnsi="Segoe UI Symbol" w:cs="Segoe UI Symbol"/>
                <w:sz w:val="20"/>
              </w:rPr>
              <w:t>☐</w:t>
            </w:r>
            <w:r>
              <w:rPr>
                <w:rFonts w:ascii="Times New Roman" w:hAnsi="Times New Roman" w:cs="Times New Roman"/>
                <w:sz w:val="20"/>
              </w:rPr>
              <w:t xml:space="preserve">  All references in APA 7th edition (not counted in page limit)</w:t>
            </w:r>
          </w:p>
        </w:tc>
      </w:tr>
    </w:tbl>
    <w:p w14:paraId="7EC07439">
      <w:pPr>
        <w:rPr>
          <w:rFonts w:ascii="Times New Roman" w:hAnsi="Times New Roman" w:cs="Times New Roman"/>
        </w:rPr>
      </w:pPr>
    </w:p>
    <w:p w14:paraId="193C9747">
      <w:pPr>
        <w:spacing w:before="400" w:after="80"/>
        <w:rPr>
          <w:rFonts w:ascii="Times New Roman" w:hAnsi="Times New Roman" w:cs="Times New Roman"/>
        </w:rPr>
      </w:pPr>
      <w:r>
        <w:rPr>
          <w:rFonts w:ascii="Times New Roman" w:hAnsi="Times New Roman" w:cs="Times New Roman"/>
          <w:b/>
          <w:color w:val="0F1F2E"/>
        </w:rPr>
        <w:t>Section 1 — System Architecture</w:t>
      </w:r>
    </w:p>
    <w:p w14:paraId="0FF599B0">
      <w:pPr>
        <w:pStyle w:val="3"/>
        <w:spacing w:line="240" w:lineRule="auto"/>
        <w:rPr>
          <w:rFonts w:ascii="Times New Roman" w:hAnsi="Times New Roman" w:cs="Times New Roman"/>
          <w:sz w:val="24"/>
          <w:szCs w:val="24"/>
        </w:rPr>
      </w:pPr>
      <w:r>
        <w:rPr>
          <w:rFonts w:ascii="Times New Roman" w:hAnsi="Times New Roman" w:cs="Times New Roman"/>
          <w:sz w:val="24"/>
          <w:szCs w:val="24"/>
        </w:rPr>
        <w:t>System Architecture Diagram</w:t>
      </w:r>
    </w:p>
    <w:p w14:paraId="5C15BAEB">
      <w:pPr>
        <w:spacing w:after="120"/>
        <w:jc w:val="both"/>
        <w:rPr>
          <w:rFonts w:ascii="Times New Roman" w:hAnsi="Times New Roman" w:cs="Times New Roman"/>
        </w:rPr>
      </w:pPr>
      <w:r>
        <w:rPr>
          <w:rFonts w:ascii="Times New Roman" w:hAnsi="Times New Roman" w:eastAsia="Calibri" w:cs="Times New Roman"/>
        </w:rPr>
        <w:t>Reachable is a conversational AI web application built on the Coze platform (by ByteDance), with an external large language model (GLM-5) accessed through the AIPing API gateway. The system follows a four-layer architecture: User Layer, Application Layer, AI Capability Layer, and Data Layer. The architecture diagram below illustrates how all components connect.</w:t>
      </w:r>
    </w:p>
    <w:p w14:paraId="48B0BC3C">
      <w:pPr>
        <w:spacing w:after="80"/>
        <w:rPr>
          <w:rFonts w:ascii="Times New Roman" w:hAnsi="Times New Roman" w:cs="Times New Roman"/>
        </w:rPr>
      </w:pPr>
    </w:p>
    <w:p w14:paraId="042BB7C2">
      <w:pPr>
        <w:spacing w:after="80"/>
        <w:rPr>
          <w:rFonts w:ascii="Times New Roman" w:hAnsi="Times New Roman" w:cs="Times New Roman"/>
        </w:rPr>
      </w:pPr>
      <w:r>
        <w:rPr>
          <w:rFonts w:ascii="Times New Roman" w:hAnsi="Times New Roman" w:cs="Times New Roman"/>
        </w:rPr>
        <w:drawing>
          <wp:inline distT="0" distB="0" distL="0" distR="0">
            <wp:extent cx="4611370" cy="3074035"/>
            <wp:effectExtent l="0" t="0" r="0" b="0"/>
            <wp:docPr id="131415040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150402" name="图片 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13628" cy="3075581"/>
                    </a:xfrm>
                    <a:prstGeom prst="rect">
                      <a:avLst/>
                    </a:prstGeom>
                  </pic:spPr>
                </pic:pic>
              </a:graphicData>
            </a:graphic>
          </wp:inline>
        </w:drawing>
      </w:r>
    </w:p>
    <w:p w14:paraId="1C353F62">
      <w:pPr>
        <w:spacing w:after="120"/>
        <w:jc w:val="both"/>
        <w:rPr>
          <w:rFonts w:ascii="Times New Roman" w:hAnsi="Times New Roman" w:cs="Times New Roman"/>
        </w:rPr>
      </w:pPr>
      <w:r>
        <w:rPr>
          <w:rFonts w:ascii="Times New Roman" w:hAnsi="Times New Roman" w:eastAsia="Calibri" w:cs="Times New Roman"/>
        </w:rPr>
        <w:t>The diagram shows the user interacting with a custom-designed web interface (HTML/CSS/JS) hosted via Coze’s web publishing feature. User messages flow into the Coze Bot, which manages the multi-turn conversation workflow and controls the four-step process: information gathering, ability profiling, job matching, and growth planning. At three critical decision points in the workflow, the Coze Bot sends HTTP requests to the AIPing API, which routes them to the GLM-5 large language model for intelligent analysis. GLM-5 returns structured JSON responses that the Coze Bot parses and presents to the user in a conversational format. The Coze Bot also queries an internal knowledge base (vector retrieval) containing structured job description data, skill requirement models, and learning resource catalogues to ground its recommendations in factual data.</w:t>
      </w:r>
    </w:p>
    <w:p w14:paraId="41CD4507">
      <w:pPr>
        <w:pStyle w:val="3"/>
        <w:spacing w:line="240" w:lineRule="auto"/>
        <w:rPr>
          <w:rFonts w:ascii="Times New Roman" w:hAnsi="Times New Roman" w:cs="Times New Roman"/>
          <w:sz w:val="24"/>
          <w:szCs w:val="24"/>
        </w:rPr>
      </w:pPr>
      <w:r>
        <w:rPr>
          <w:rFonts w:ascii="Times New Roman" w:hAnsi="Times New Roman" w:cs="Times New Roman"/>
          <w:sz w:val="24"/>
          <w:szCs w:val="24"/>
        </w:rPr>
        <w:t>Component Overview</w:t>
      </w:r>
    </w:p>
    <w:p w14:paraId="7ADE00BF">
      <w:pPr>
        <w:spacing w:after="120"/>
        <w:jc w:val="both"/>
        <w:rPr>
          <w:rFonts w:ascii="Times New Roman" w:hAnsi="Times New Roman" w:cs="Times New Roman"/>
        </w:rPr>
      </w:pPr>
      <w:r>
        <w:rPr>
          <w:rFonts w:ascii="Times New Roman" w:hAnsi="Times New Roman" w:eastAsia="Calibri" w:cs="Times New Roman"/>
          <w:b/>
          <w:bCs/>
        </w:rPr>
        <w:t xml:space="preserve">Custom Web Frontend: </w:t>
      </w:r>
      <w:r>
        <w:rPr>
          <w:rFonts w:ascii="Times New Roman" w:hAnsi="Times New Roman" w:eastAsia="Calibri" w:cs="Times New Roman"/>
        </w:rPr>
        <w:t>A purpose-built landing page and chat interface designed with HTML, CSS, and JavaScript, featuring a dark-themed aesthetic with animated elements, quick-action entry cards, and a responsive chat UI. The frontend is served through Coze’s web publishing infrastructure, requiring no separate hosting. It provides the visual identity and user experience layer for the product, including the ability radar chart visualisation and the green-yellow-red job matching tags.</w:t>
      </w:r>
    </w:p>
    <w:p w14:paraId="31CF8C1C">
      <w:pPr>
        <w:spacing w:after="120"/>
        <w:jc w:val="both"/>
        <w:rPr>
          <w:rFonts w:ascii="Times New Roman" w:hAnsi="Times New Roman" w:cs="Times New Roman"/>
        </w:rPr>
      </w:pPr>
      <w:r>
        <w:rPr>
          <w:rFonts w:ascii="Times New Roman" w:hAnsi="Times New Roman" w:eastAsia="Calibri" w:cs="Times New Roman"/>
          <w:b/>
          <w:bCs/>
        </w:rPr>
        <w:t xml:space="preserve">Coze Bot (Conversation Engine): </w:t>
      </w:r>
      <w:r>
        <w:rPr>
          <w:rFonts w:ascii="Times New Roman" w:hAnsi="Times New Roman" w:eastAsia="Calibri" w:cs="Times New Roman"/>
        </w:rPr>
        <w:t>The central orchestrator of the entire application, built using Coze’s bot builder with a carefully engineered system prompt. It manages conversation state across multiple turns, controls the four-step workflow with explicit confirmation checkpoints, and enforces output formatting rules (plain text only, no Markdown). The bot handles routine dialogue autonomously and delegates complex analytical tasks to the external LLM via HTTP plugin calls. It also manages the connection to the knowledge base for data retrieval.</w:t>
      </w:r>
    </w:p>
    <w:p w14:paraId="023ED73B">
      <w:pPr>
        <w:spacing w:after="120"/>
        <w:jc w:val="both"/>
        <w:rPr>
          <w:rFonts w:ascii="Times New Roman" w:hAnsi="Times New Roman" w:cs="Times New Roman"/>
        </w:rPr>
      </w:pPr>
      <w:r>
        <w:rPr>
          <w:rFonts w:ascii="Times New Roman" w:hAnsi="Times New Roman" w:eastAsia="Calibri" w:cs="Times New Roman"/>
          <w:b/>
          <w:bCs/>
        </w:rPr>
        <w:t xml:space="preserve">AIPing API Gateway: </w:t>
      </w:r>
      <w:r>
        <w:rPr>
          <w:rFonts w:ascii="Times New Roman" w:hAnsi="Times New Roman" w:eastAsia="Calibri" w:cs="Times New Roman"/>
        </w:rPr>
        <w:t>A third-party API aggregation platform (aiping.cn) that provides unified access to multiple LLM providers. In Reachable, it routes requests to the GLM-5 model by Zhipu AI. AIPing handles authentication, usage monitoring, billing, and provides a dashboard for tracking token consumption and costs. It serves as the bridge between the Coze Bot and the underlying language model.</w:t>
      </w:r>
    </w:p>
    <w:p w14:paraId="3FD3A9BB">
      <w:pPr>
        <w:spacing w:after="120"/>
        <w:jc w:val="both"/>
        <w:rPr>
          <w:rFonts w:ascii="Times New Roman" w:hAnsi="Times New Roman" w:cs="Times New Roman"/>
        </w:rPr>
      </w:pPr>
      <w:r>
        <w:rPr>
          <w:rFonts w:ascii="Times New Roman" w:hAnsi="Times New Roman" w:eastAsia="Calibri" w:cs="Times New Roman"/>
          <w:b/>
          <w:bCs/>
        </w:rPr>
        <w:t xml:space="preserve">GLM-5 Language Model: </w:t>
      </w:r>
      <w:r>
        <w:rPr>
          <w:rFonts w:ascii="Times New Roman" w:hAnsi="Times New Roman" w:eastAsia="Calibri" w:cs="Times New Roman"/>
        </w:rPr>
        <w:t>The latest-generation large language model from Zhipu AI, providing the core intelligence for three analytical tasks: generating six-dimension ability profiles from user-provided background information, computing job match rates by comparing user skills against JD requirements, and creating personalised growth plans with specific learning resources and timelines. GLM-5 was selected for its strong Chinese-language comprehension, structured output capabilities, and cost-effectiveness.</w:t>
      </w:r>
    </w:p>
    <w:p w14:paraId="362346B9">
      <w:pPr>
        <w:spacing w:after="120"/>
        <w:jc w:val="both"/>
        <w:rPr>
          <w:rFonts w:ascii="Times New Roman" w:hAnsi="Times New Roman" w:cs="Times New Roman"/>
        </w:rPr>
      </w:pPr>
      <w:r>
        <w:rPr>
          <w:rFonts w:ascii="Times New Roman" w:hAnsi="Times New Roman" w:eastAsia="Calibri" w:cs="Times New Roman"/>
          <w:b/>
          <w:bCs/>
        </w:rPr>
        <w:t xml:space="preserve">Coze Knowledge Base: </w:t>
      </w:r>
      <w:r>
        <w:rPr>
          <w:rFonts w:ascii="Times New Roman" w:hAnsi="Times New Roman" w:eastAsia="Calibri" w:cs="Times New Roman"/>
        </w:rPr>
        <w:t>A vector-retrieval knowledge store within the Coze platform containing structured data files. These include job description collections from major recruitment platforms (covering 8–10 popular career tracks such as product management, data analysis, software development, and marketing), core skill requirement models for each role, and curated free and low-cost learning resource catalogues (from platforms like Coursera, Bilibili, and MOOC.cn). The knowledge base ensures that recommendations are grounded in factual data rather than solely relying on model generation.</w:t>
      </w:r>
    </w:p>
    <w:p w14:paraId="025D053F">
      <w:pPr>
        <w:pStyle w:val="3"/>
        <w:spacing w:line="240" w:lineRule="auto"/>
        <w:rPr>
          <w:rFonts w:ascii="Times New Roman" w:hAnsi="Times New Roman" w:cs="Times New Roman"/>
          <w:sz w:val="24"/>
          <w:szCs w:val="24"/>
        </w:rPr>
      </w:pPr>
      <w:r>
        <w:rPr>
          <w:rFonts w:ascii="Times New Roman" w:hAnsi="Times New Roman" w:cs="Times New Roman"/>
          <w:sz w:val="24"/>
          <w:szCs w:val="24"/>
        </w:rPr>
        <w:t>Data Flow</w:t>
      </w:r>
    </w:p>
    <w:p w14:paraId="459EF3CA">
      <w:pPr>
        <w:spacing w:after="120"/>
        <w:jc w:val="both"/>
        <w:rPr>
          <w:rFonts w:ascii="Times New Roman" w:hAnsi="Times New Roman" w:cs="Times New Roman"/>
        </w:rPr>
      </w:pPr>
      <w:r>
        <w:rPr>
          <w:rFonts w:ascii="Times New Roman" w:hAnsi="Times New Roman" w:eastAsia="Calibri" w:cs="Times New Roman"/>
        </w:rPr>
        <w:t>A typical user interaction proceeds as follows. The user opens the Reachable web application and is greeted by the landing page. Clicking “Start Ability Assessment” navigates to the chat interface, where the Coze Bot initiates a guided conversation. The bot asks 1–2 questions per turn about the user’s major, skills, project experience, internships, and career interests, collecting information across 3–5 dialogue rounds.</w:t>
      </w:r>
    </w:p>
    <w:p w14:paraId="7DFB652C">
      <w:pPr>
        <w:spacing w:after="120"/>
        <w:jc w:val="both"/>
        <w:rPr>
          <w:rFonts w:ascii="Times New Roman" w:hAnsi="Times New Roman" w:cs="Times New Roman"/>
        </w:rPr>
      </w:pPr>
      <w:r>
        <w:rPr>
          <w:rFonts w:ascii="Times New Roman" w:hAnsi="Times New Roman" w:eastAsia="Calibri" w:cs="Times New Roman"/>
        </w:rPr>
        <w:t>Once sufficient information is gathered, the bot summarises the user’s background in natural language and asks for confirmation. Upon confirmation, it sends the structured user data to GLM-5 via the AIPing API (API Call #1), requesting a six-dimension ability profile. GLM-5 returns a JSON response with scores and commentary for each dimension, which the bot formats and presents conversationally. The user reviews and confirms the profile.</w:t>
      </w:r>
    </w:p>
    <w:p w14:paraId="30654332">
      <w:pPr>
        <w:spacing w:after="120"/>
        <w:jc w:val="both"/>
        <w:rPr>
          <w:rFonts w:ascii="Times New Roman" w:hAnsi="Times New Roman" w:cs="Times New Roman"/>
        </w:rPr>
      </w:pPr>
      <w:r>
        <w:rPr>
          <w:rFonts w:ascii="Times New Roman" w:hAnsi="Times New Roman" w:eastAsia="Calibri" w:cs="Times New Roman"/>
        </w:rPr>
        <w:t>The bot then triggers API Call #2, sending the ability profile along with relevant JD data retrieved from the knowledge base to GLM-5. The model returns nine job recommendations categorised into three tiers: Safe (green, 80%+ match), Stretch (yellow, 50–80%), and Dream (red, &lt;50%), each with matched and missing skills annotated. The user selects a target role, triggering API Call #3, which generates a personalised growth plan including specific skills to learn, projects to build, a phased timeline, and expected improvement in match rate.</w:t>
      </w:r>
    </w:p>
    <w:p w14:paraId="37CF9288">
      <w:pPr>
        <w:rPr>
          <w:rFonts w:ascii="Times New Roman" w:hAnsi="Times New Roman" w:cs="Times New Roman"/>
        </w:rPr>
      </w:pPr>
    </w:p>
    <w:p w14:paraId="4DDE09E8">
      <w:pPr>
        <w:spacing w:before="400" w:after="80"/>
        <w:rPr>
          <w:rFonts w:ascii="Times New Roman" w:hAnsi="Times New Roman" w:cs="Times New Roman"/>
        </w:rPr>
      </w:pPr>
      <w:r>
        <w:rPr>
          <w:rFonts w:ascii="Times New Roman" w:hAnsi="Times New Roman" w:cs="Times New Roman"/>
          <w:b/>
          <w:color w:val="0F1F2E"/>
        </w:rPr>
        <w:t>Section 2 — Technology Justification</w:t>
      </w:r>
    </w:p>
    <w:tbl>
      <w:tblPr>
        <w:tblStyle w:val="1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59"/>
        <w:gridCol w:w="2041"/>
        <w:gridCol w:w="1786"/>
        <w:gridCol w:w="3640"/>
      </w:tblGrid>
      <w:tr w14:paraId="6203B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59"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vAlign w:val="center"/>
          </w:tcPr>
          <w:p w14:paraId="62528335">
            <w:pPr>
              <w:jc w:val="center"/>
              <w:rPr>
                <w:rFonts w:ascii="Times New Roman" w:hAnsi="Times New Roman" w:cs="Times New Roman"/>
                <w:b/>
              </w:rPr>
            </w:pPr>
            <w:r>
              <w:rPr>
                <w:rFonts w:ascii="Times New Roman" w:hAnsi="Times New Roman" w:cs="Times New Roman"/>
                <w:b/>
              </w:rPr>
              <w:t>Technology / Tool</w:t>
            </w:r>
          </w:p>
        </w:tc>
        <w:tc>
          <w:tcPr>
            <w:tcW w:w="2041"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vAlign w:val="center"/>
          </w:tcPr>
          <w:p w14:paraId="12806192">
            <w:pPr>
              <w:jc w:val="center"/>
              <w:rPr>
                <w:rFonts w:ascii="Times New Roman" w:hAnsi="Times New Roman" w:cs="Times New Roman"/>
                <w:b/>
              </w:rPr>
            </w:pPr>
            <w:r>
              <w:rPr>
                <w:rFonts w:ascii="Times New Roman" w:hAnsi="Times New Roman" w:cs="Times New Roman"/>
                <w:b/>
              </w:rPr>
              <w:t>What we chose</w:t>
            </w:r>
          </w:p>
        </w:tc>
        <w:tc>
          <w:tcPr>
            <w:tcW w:w="1786"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vAlign w:val="center"/>
          </w:tcPr>
          <w:p w14:paraId="622BE54B">
            <w:pPr>
              <w:jc w:val="center"/>
              <w:rPr>
                <w:rFonts w:ascii="Times New Roman" w:hAnsi="Times New Roman" w:cs="Times New Roman"/>
                <w:b/>
              </w:rPr>
            </w:pPr>
            <w:r>
              <w:rPr>
                <w:rFonts w:ascii="Times New Roman" w:hAnsi="Times New Roman" w:cs="Times New Roman"/>
                <w:b/>
              </w:rPr>
              <w:t>Alternatives considered</w:t>
            </w:r>
          </w:p>
        </w:tc>
        <w:tc>
          <w:tcPr>
            <w:tcW w:w="3640"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vAlign w:val="center"/>
          </w:tcPr>
          <w:p w14:paraId="4908647C">
            <w:pPr>
              <w:jc w:val="center"/>
              <w:rPr>
                <w:rFonts w:ascii="Times New Roman" w:hAnsi="Times New Roman" w:cs="Times New Roman"/>
                <w:b/>
              </w:rPr>
            </w:pPr>
            <w:r>
              <w:rPr>
                <w:rFonts w:ascii="Times New Roman" w:hAnsi="Times New Roman" w:cs="Times New Roman"/>
                <w:b/>
              </w:rPr>
              <w:t>Why we chose this</w:t>
            </w:r>
          </w:p>
        </w:tc>
      </w:tr>
      <w:tr w14:paraId="3B5A6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59"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433628B5">
            <w:pPr>
              <w:rPr>
                <w:rFonts w:ascii="Times New Roman" w:hAnsi="Times New Roman" w:cs="Times New Roman"/>
              </w:rPr>
            </w:pPr>
            <w:r>
              <w:rPr>
                <w:rFonts w:ascii="Times New Roman" w:hAnsi="Times New Roman" w:eastAsia="Calibri" w:cs="Times New Roman"/>
                <w:b/>
                <w:bCs/>
              </w:rPr>
              <w:t>Application Platform</w:t>
            </w:r>
          </w:p>
        </w:tc>
        <w:tc>
          <w:tcPr>
            <w:tcW w:w="2041"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0FC490E2">
            <w:pPr>
              <w:rPr>
                <w:rFonts w:ascii="Times New Roman" w:hAnsi="Times New Roman" w:cs="Times New Roman"/>
              </w:rPr>
            </w:pPr>
            <w:r>
              <w:rPr>
                <w:rFonts w:ascii="Times New Roman" w:hAnsi="Times New Roman" w:eastAsia="Calibri" w:cs="Times New Roman"/>
              </w:rPr>
              <w:t>Coze (ByteDance)</w:t>
            </w:r>
          </w:p>
        </w:tc>
        <w:tc>
          <w:tcPr>
            <w:tcW w:w="1786"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02F6DB83">
            <w:pPr>
              <w:rPr>
                <w:rFonts w:ascii="Times New Roman" w:hAnsi="Times New Roman" w:cs="Times New Roman"/>
              </w:rPr>
            </w:pPr>
            <w:r>
              <w:rPr>
                <w:rFonts w:ascii="Times New Roman" w:hAnsi="Times New Roman" w:eastAsia="Calibri" w:cs="Times New Roman"/>
              </w:rPr>
              <w:t>Baidu Qianfan, Dify (open-source), LangChain + custom backend</w:t>
            </w:r>
          </w:p>
        </w:tc>
        <w:tc>
          <w:tcPr>
            <w:tcW w:w="36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534FE6E9">
            <w:pPr>
              <w:rPr>
                <w:rFonts w:ascii="Times New Roman" w:hAnsi="Times New Roman" w:cs="Times New Roman"/>
              </w:rPr>
            </w:pPr>
            <w:r>
              <w:rPr>
                <w:rFonts w:ascii="Times New Roman" w:hAnsi="Times New Roman" w:eastAsia="Calibri" w:cs="Times New Roman"/>
              </w:rPr>
              <w:t>Coze provides a mature bot builder with built-in conversation state management, HTTP plugin support for external API calls, knowledge base with vector retrieval, and one-click web publishing. Qianfan’s multi-agent architecture added unnecessary complexity for our conversational use case. Dify and LangChain require self-hosted infrastructure exceeding our team capacity.</w:t>
            </w:r>
          </w:p>
        </w:tc>
      </w:tr>
      <w:tr w14:paraId="78B9E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59"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1711FA13">
            <w:pPr>
              <w:rPr>
                <w:rFonts w:ascii="Times New Roman" w:hAnsi="Times New Roman" w:cs="Times New Roman"/>
              </w:rPr>
            </w:pPr>
            <w:r>
              <w:rPr>
                <w:rFonts w:ascii="Times New Roman" w:hAnsi="Times New Roman" w:eastAsia="Calibri" w:cs="Times New Roman"/>
                <w:b/>
                <w:bCs/>
              </w:rPr>
              <w:t>LLM Model</w:t>
            </w:r>
          </w:p>
        </w:tc>
        <w:tc>
          <w:tcPr>
            <w:tcW w:w="2041"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7B357F0">
            <w:pPr>
              <w:rPr>
                <w:rFonts w:ascii="Times New Roman" w:hAnsi="Times New Roman" w:cs="Times New Roman"/>
              </w:rPr>
            </w:pPr>
            <w:r>
              <w:rPr>
                <w:rFonts w:ascii="Times New Roman" w:hAnsi="Times New Roman" w:eastAsia="Calibri" w:cs="Times New Roman"/>
              </w:rPr>
              <w:t>GLM-5 via AIPing</w:t>
            </w:r>
          </w:p>
        </w:tc>
        <w:tc>
          <w:tcPr>
            <w:tcW w:w="1786"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6414C09">
            <w:pPr>
              <w:rPr>
                <w:rFonts w:ascii="Times New Roman" w:hAnsi="Times New Roman" w:cs="Times New Roman"/>
              </w:rPr>
            </w:pPr>
            <w:r>
              <w:rPr>
                <w:rFonts w:ascii="Times New Roman" w:hAnsi="Times New Roman" w:eastAsia="Calibri" w:cs="Times New Roman"/>
              </w:rPr>
              <w:t>GPT-4o (OpenAI), ERNIE 4.0 (Baidu), Qwen-Max (Alibaba), DeepSeek-V3</w:t>
            </w:r>
          </w:p>
        </w:tc>
        <w:tc>
          <w:tcPr>
            <w:tcW w:w="36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320EB170">
            <w:pPr>
              <w:rPr>
                <w:rFonts w:ascii="Times New Roman" w:hAnsi="Times New Roman" w:cs="Times New Roman"/>
              </w:rPr>
            </w:pPr>
            <w:r>
              <w:rPr>
                <w:rFonts w:ascii="Times New Roman" w:hAnsi="Times New Roman" w:eastAsia="Calibri" w:cs="Times New Roman"/>
              </w:rPr>
              <w:t>GLM-5 offers excellent Chinese-language understanding critical for parsing resumes and JDs written in Chinese. AIPing provides a unified API gateway with real-time usage monitoring at very low cost (approximately 0.08–0.12 RMB per complete user session). GPT-4o has higher latency and cost for Chinese text processing. DeepSeek-V3 was considered but AIPing’s monitoring dashboard and token voucher programme made GLM-5 more practical for development.</w:t>
            </w:r>
          </w:p>
        </w:tc>
      </w:tr>
      <w:tr w14:paraId="204B1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59"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0F550929">
            <w:pPr>
              <w:rPr>
                <w:rFonts w:ascii="Times New Roman" w:hAnsi="Times New Roman" w:cs="Times New Roman"/>
              </w:rPr>
            </w:pPr>
            <w:r>
              <w:rPr>
                <w:rFonts w:ascii="Times New Roman" w:hAnsi="Times New Roman" w:eastAsia="Calibri" w:cs="Times New Roman"/>
                <w:b/>
                <w:bCs/>
              </w:rPr>
              <w:t>Frontend</w:t>
            </w:r>
          </w:p>
        </w:tc>
        <w:tc>
          <w:tcPr>
            <w:tcW w:w="2041"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4C4D16ED">
            <w:pPr>
              <w:rPr>
                <w:rFonts w:ascii="Times New Roman" w:hAnsi="Times New Roman" w:cs="Times New Roman"/>
              </w:rPr>
            </w:pPr>
            <w:r>
              <w:rPr>
                <w:rFonts w:ascii="Times New Roman" w:hAnsi="Times New Roman" w:eastAsia="Calibri" w:cs="Times New Roman"/>
              </w:rPr>
              <w:t>Custom HTML/CSS/JS via Coze web publish</w:t>
            </w:r>
          </w:p>
        </w:tc>
        <w:tc>
          <w:tcPr>
            <w:tcW w:w="1786"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4475624E">
            <w:pPr>
              <w:rPr>
                <w:rFonts w:ascii="Times New Roman" w:hAnsi="Times New Roman" w:cs="Times New Roman"/>
              </w:rPr>
            </w:pPr>
            <w:r>
              <w:rPr>
                <w:rFonts w:ascii="Times New Roman" w:hAnsi="Times New Roman" w:eastAsia="Calibri" w:cs="Times New Roman"/>
              </w:rPr>
              <w:t>React SPA + Vercel, Vue.js, WeChat Mini Program, native Coze UI</w:t>
            </w:r>
          </w:p>
        </w:tc>
        <w:tc>
          <w:tcPr>
            <w:tcW w:w="36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66492CDD">
            <w:pPr>
              <w:rPr>
                <w:rFonts w:ascii="Times New Roman" w:hAnsi="Times New Roman" w:cs="Times New Roman"/>
              </w:rPr>
            </w:pPr>
            <w:r>
              <w:rPr>
                <w:rFonts w:ascii="Times New Roman" w:hAnsi="Times New Roman" w:eastAsia="Calibri" w:cs="Times New Roman"/>
              </w:rPr>
              <w:t>Custom HTML allowed full control over the dark-themed visual identity, animated interactions, and branded chat UI that differentiate Reachable from generic chatbot interfaces. Coze’s native UI is functional but visually generic. A separate React/Vue deployment would require additional hosting infrastructure and CORS configuration for API communication.</w:t>
            </w:r>
          </w:p>
        </w:tc>
      </w:tr>
      <w:tr w14:paraId="03243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59"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7B722885">
            <w:pPr>
              <w:rPr>
                <w:rFonts w:ascii="Times New Roman" w:hAnsi="Times New Roman" w:cs="Times New Roman"/>
              </w:rPr>
            </w:pPr>
            <w:r>
              <w:rPr>
                <w:rFonts w:ascii="Times New Roman" w:hAnsi="Times New Roman" w:eastAsia="Calibri" w:cs="Times New Roman"/>
                <w:b/>
                <w:bCs/>
              </w:rPr>
              <w:t>Knowledge Base</w:t>
            </w:r>
          </w:p>
        </w:tc>
        <w:tc>
          <w:tcPr>
            <w:tcW w:w="2041"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65896FFF">
            <w:pPr>
              <w:rPr>
                <w:rFonts w:ascii="Times New Roman" w:hAnsi="Times New Roman" w:cs="Times New Roman"/>
              </w:rPr>
            </w:pPr>
            <w:r>
              <w:rPr>
                <w:rFonts w:ascii="Times New Roman" w:hAnsi="Times New Roman" w:eastAsia="Calibri" w:cs="Times New Roman"/>
              </w:rPr>
              <w:t>Coze Knowledge Base (vector retrieval)</w:t>
            </w:r>
          </w:p>
        </w:tc>
        <w:tc>
          <w:tcPr>
            <w:tcW w:w="1786"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649A893D">
            <w:pPr>
              <w:rPr>
                <w:rFonts w:ascii="Times New Roman" w:hAnsi="Times New Roman" w:cs="Times New Roman"/>
              </w:rPr>
            </w:pPr>
            <w:r>
              <w:rPr>
                <w:rFonts w:ascii="Times New Roman" w:hAnsi="Times New Roman" w:eastAsia="Calibri" w:cs="Times New Roman"/>
              </w:rPr>
              <w:t>Pinecone, ChromaDB, Weaviate, custom PostgreSQL + pgvector</w:t>
            </w:r>
          </w:p>
        </w:tc>
        <w:tc>
          <w:tcPr>
            <w:tcW w:w="36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178FCFD1">
            <w:pPr>
              <w:rPr>
                <w:rFonts w:ascii="Times New Roman" w:hAnsi="Times New Roman" w:cs="Times New Roman"/>
              </w:rPr>
            </w:pPr>
            <w:r>
              <w:rPr>
                <w:rFonts w:ascii="Times New Roman" w:hAnsi="Times New Roman" w:eastAsia="Calibri" w:cs="Times New Roman"/>
              </w:rPr>
              <w:t>Zero-configuration setup within the Coze ecosystem with automatic vector embedding and semantic search. External vector databases would add infrastructure complexity, API key management, and latency. The built-in solution supports CSV/document upload and can be updated by non-technical team members without code changes.</w:t>
            </w:r>
          </w:p>
        </w:tc>
      </w:tr>
      <w:tr w14:paraId="0B9A6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59"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1EB4632E">
            <w:pPr>
              <w:rPr>
                <w:rFonts w:ascii="Times New Roman" w:hAnsi="Times New Roman" w:cs="Times New Roman"/>
              </w:rPr>
            </w:pPr>
            <w:r>
              <w:rPr>
                <w:rFonts w:ascii="Times New Roman" w:hAnsi="Times New Roman" w:eastAsia="Calibri" w:cs="Times New Roman"/>
                <w:b/>
                <w:bCs/>
              </w:rPr>
              <w:t>Prompt Engineering</w:t>
            </w:r>
          </w:p>
        </w:tc>
        <w:tc>
          <w:tcPr>
            <w:tcW w:w="2041"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094D9D47">
            <w:pPr>
              <w:rPr>
                <w:rFonts w:ascii="Times New Roman" w:hAnsi="Times New Roman" w:cs="Times New Roman"/>
              </w:rPr>
            </w:pPr>
            <w:r>
              <w:rPr>
                <w:rFonts w:ascii="Times New Roman" w:hAnsi="Times New Roman" w:eastAsia="Calibri" w:cs="Times New Roman"/>
              </w:rPr>
              <w:t>Structured system prompt with output control rules</w:t>
            </w:r>
          </w:p>
        </w:tc>
        <w:tc>
          <w:tcPr>
            <w:tcW w:w="1786"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019774CE">
            <w:pPr>
              <w:rPr>
                <w:rFonts w:ascii="Times New Roman" w:hAnsi="Times New Roman" w:cs="Times New Roman"/>
              </w:rPr>
            </w:pPr>
            <w:r>
              <w:rPr>
                <w:rFonts w:ascii="Times New Roman" w:hAnsi="Times New Roman" w:eastAsia="Calibri" w:cs="Times New Roman"/>
              </w:rPr>
              <w:t>Fine-tuned model, RAG pipeline with LangChain, function calling</w:t>
            </w:r>
          </w:p>
        </w:tc>
        <w:tc>
          <w:tcPr>
            <w:tcW w:w="36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A68A54E">
            <w:pPr>
              <w:rPr>
                <w:rFonts w:ascii="Times New Roman" w:hAnsi="Times New Roman" w:cs="Times New Roman"/>
              </w:rPr>
            </w:pPr>
            <w:r>
              <w:rPr>
                <w:rFonts w:ascii="Times New Roman" w:hAnsi="Times New Roman" w:eastAsia="Calibri" w:cs="Times New Roman"/>
              </w:rPr>
              <w:t>A carefully designed system prompt with explicit workflow steps, format prohibitions (no Markdown), step-by-step confirmation rules, and response length limits achieved the desired conversational behaviour without model fine-tuning costs or RAG pipeline complexity. This approach allows rapid iteration—prompt changes take effect immediately without redeployment.</w:t>
            </w:r>
          </w:p>
        </w:tc>
      </w:tr>
    </w:tbl>
    <w:p w14:paraId="3DE4E802">
      <w:pPr>
        <w:spacing w:after="200"/>
        <w:rPr>
          <w:rFonts w:ascii="Times New Roman" w:hAnsi="Times New Roman" w:cs="Times New Roman"/>
        </w:rPr>
      </w:pPr>
    </w:p>
    <w:p w14:paraId="11A56949">
      <w:pPr>
        <w:pStyle w:val="3"/>
        <w:spacing w:line="240" w:lineRule="auto"/>
        <w:rPr>
          <w:rFonts w:ascii="Times New Roman" w:hAnsi="Times New Roman" w:cs="Times New Roman"/>
          <w:sz w:val="24"/>
          <w:szCs w:val="24"/>
        </w:rPr>
      </w:pPr>
      <w:r>
        <w:rPr>
          <w:rFonts w:ascii="Times New Roman" w:hAnsi="Times New Roman" w:cs="Times New Roman"/>
          <w:sz w:val="24"/>
          <w:szCs w:val="24"/>
        </w:rPr>
        <w:t>Technical Risks and Mitigation</w:t>
      </w:r>
    </w:p>
    <w:p w14:paraId="11C4DB81">
      <w:pPr>
        <w:spacing w:after="120"/>
        <w:jc w:val="both"/>
        <w:rPr>
          <w:rFonts w:ascii="Times New Roman" w:hAnsi="Times New Roman" w:cs="Times New Roman"/>
        </w:rPr>
      </w:pPr>
      <w:r>
        <w:rPr>
          <w:rFonts w:ascii="Times New Roman" w:hAnsi="Times New Roman" w:eastAsia="Calibri" w:cs="Times New Roman"/>
        </w:rPr>
        <w:t>The primary technical risk is model hallucination: GLM-5 may generate plausible but inaccurate job recommendations or salary estimates. We mitigated this by grounding all recommendations in the Coze knowledge base containing curated JD data and skill models. The system prompt explicitly instructs the model to base its analysis on retrieved knowledge base content rather than generating from parametric memory alone.</w:t>
      </w:r>
    </w:p>
    <w:p w14:paraId="4825B05D">
      <w:pPr>
        <w:spacing w:after="120"/>
        <w:jc w:val="both"/>
        <w:rPr>
          <w:rFonts w:ascii="Times New Roman" w:hAnsi="Times New Roman" w:cs="Times New Roman"/>
        </w:rPr>
      </w:pPr>
      <w:r>
        <w:rPr>
          <w:rFonts w:ascii="Times New Roman" w:hAnsi="Times New Roman" w:eastAsia="Calibri" w:cs="Times New Roman"/>
        </w:rPr>
        <w:t>A second risk is output format instability. Despite explicit prompt instructions prohibiting Markdown formatting, the model occasionally reverts to using headers (#) and bold markers (**). We addressed this through layered prompt engineering: format rules appear in the system prompt’s opening paragraph, are repeated in a dedicated “Format Prohibition” section, and include correct/incorrect output examples. Testing showed this reduced format violations to fewer than 5% of responses.</w:t>
      </w:r>
    </w:p>
    <w:p w14:paraId="68EBCB15">
      <w:pPr>
        <w:spacing w:after="120"/>
        <w:jc w:val="both"/>
        <w:rPr>
          <w:rFonts w:ascii="Times New Roman" w:hAnsi="Times New Roman" w:cs="Times New Roman"/>
        </w:rPr>
      </w:pPr>
      <w:r>
        <w:rPr>
          <w:rFonts w:ascii="Times New Roman" w:hAnsi="Times New Roman" w:eastAsia="Calibri" w:cs="Times New Roman"/>
        </w:rPr>
        <w:t>A third risk is conversation flow collapse, where the model outputs all analytical results in a single response rather than following the designed four-step workflow. We mitigated this with explicit “waiting point” rules in the prompt that require user confirmation before proceeding to the next stage, combined with response length limits that physically prevent the model from generating excessively long single-turn outputs.</w:t>
      </w:r>
    </w:p>
    <w:p w14:paraId="494B9FB9">
      <w:pPr>
        <w:rPr>
          <w:rFonts w:ascii="Times New Roman" w:hAnsi="Times New Roman" w:cs="Times New Roman"/>
        </w:rPr>
      </w:pPr>
      <w:r>
        <w:rPr>
          <w:rFonts w:ascii="Times New Roman" w:hAnsi="Times New Roman" w:cs="Times New Roman"/>
          <w:b/>
          <w:color w:val="0F1F2E"/>
        </w:rPr>
        <w:t>Section 3 — Deployment Guide</w:t>
      </w:r>
    </w:p>
    <w:p w14:paraId="0B21DAF9">
      <w:pPr>
        <w:pStyle w:val="3"/>
        <w:spacing w:line="240" w:lineRule="auto"/>
        <w:rPr>
          <w:rFonts w:ascii="Times New Roman" w:hAnsi="Times New Roman" w:cs="Times New Roman"/>
          <w:sz w:val="24"/>
          <w:szCs w:val="24"/>
        </w:rPr>
      </w:pPr>
      <w:r>
        <w:rPr>
          <w:rFonts w:ascii="Times New Roman" w:hAnsi="Times New Roman" w:cs="Times New Roman"/>
          <w:sz w:val="24"/>
          <w:szCs w:val="24"/>
        </w:rPr>
        <w:t>Environment Requirements</w:t>
      </w:r>
    </w:p>
    <w:tbl>
      <w:tblPr>
        <w:tblStyle w:val="1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26"/>
      </w:tblGrid>
      <w:tr w14:paraId="67AD0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vAlign w:val="center"/>
          </w:tcPr>
          <w:p w14:paraId="2CDA3F4D">
            <w:pPr>
              <w:jc w:val="center"/>
              <w:rPr>
                <w:rFonts w:ascii="Times New Roman" w:hAnsi="Times New Roman" w:cs="Times New Roman"/>
                <w:b/>
              </w:rPr>
            </w:pPr>
            <w:r>
              <w:rPr>
                <w:rFonts w:ascii="Times New Roman" w:hAnsi="Times New Roman" w:cs="Times New Roman"/>
                <w:b/>
              </w:rPr>
              <w:t>Requirement</w:t>
            </w:r>
          </w:p>
        </w:tc>
        <w:tc>
          <w:tcPr>
            <w:tcW w:w="6026"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vAlign w:val="center"/>
          </w:tcPr>
          <w:p w14:paraId="4BBB3354">
            <w:pPr>
              <w:jc w:val="center"/>
              <w:rPr>
                <w:rFonts w:ascii="Times New Roman" w:hAnsi="Times New Roman" w:cs="Times New Roman"/>
                <w:b/>
              </w:rPr>
            </w:pPr>
            <w:r>
              <w:rPr>
                <w:rFonts w:ascii="Times New Roman" w:hAnsi="Times New Roman" w:cs="Times New Roman"/>
                <w:b/>
              </w:rPr>
              <w:t>Version / Notes</w:t>
            </w:r>
          </w:p>
        </w:tc>
      </w:tr>
      <w:tr w14:paraId="545C1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74D32A9C">
            <w:pPr>
              <w:rPr>
                <w:rFonts w:ascii="Times New Roman" w:hAnsi="Times New Roman" w:cs="Times New Roman"/>
              </w:rPr>
            </w:pPr>
            <w:r>
              <w:rPr>
                <w:rFonts w:ascii="Times New Roman" w:hAnsi="Times New Roman" w:eastAsia="微软雅黑" w:cs="Times New Roman"/>
                <w:color w:val="222222"/>
                <w:sz w:val="20"/>
                <w:szCs w:val="20"/>
              </w:rPr>
              <w:t>Node.js</w:t>
            </w:r>
          </w:p>
        </w:tc>
        <w:tc>
          <w:tcPr>
            <w:tcW w:w="6026"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6416A8F1">
            <w:pPr>
              <w:rPr>
                <w:rFonts w:ascii="Times New Roman" w:hAnsi="Times New Roman" w:cs="Times New Roman"/>
              </w:rPr>
            </w:pPr>
            <w:r>
              <w:rPr>
                <w:rFonts w:ascii="Times New Roman" w:hAnsi="Times New Roman" w:eastAsia="微软雅黑" w:cs="Times New Roman"/>
                <w:color w:val="222222"/>
                <w:sz w:val="20"/>
                <w:szCs w:val="20"/>
              </w:rPr>
              <w:t>v18.x or later (v24.x recommended)</w:t>
            </w:r>
          </w:p>
        </w:tc>
      </w:tr>
      <w:tr w14:paraId="573B8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6B414FE4">
            <w:pPr>
              <w:rPr>
                <w:rFonts w:ascii="Times New Roman" w:hAnsi="Times New Roman" w:cs="Times New Roman"/>
              </w:rPr>
            </w:pPr>
            <w:r>
              <w:rPr>
                <w:rFonts w:ascii="Times New Roman" w:hAnsi="Times New Roman" w:eastAsia="微软雅黑" w:cs="Times New Roman"/>
                <w:color w:val="222222"/>
                <w:sz w:val="20"/>
                <w:szCs w:val="20"/>
              </w:rPr>
              <w:t>pnpm</w:t>
            </w:r>
          </w:p>
        </w:tc>
        <w:tc>
          <w:tcPr>
            <w:tcW w:w="6026"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43A2CA66">
            <w:pPr>
              <w:rPr>
                <w:rFonts w:ascii="Times New Roman" w:hAnsi="Times New Roman" w:cs="Times New Roman"/>
              </w:rPr>
            </w:pPr>
            <w:r>
              <w:rPr>
                <w:rFonts w:ascii="Times New Roman" w:hAnsi="Times New Roman" w:eastAsia="微软雅黑" w:cs="Times New Roman"/>
                <w:color w:val="222222"/>
                <w:sz w:val="20"/>
                <w:szCs w:val="20"/>
              </w:rPr>
              <w:t>v9.x (required; npm and yarn are NOT supported)</w:t>
            </w:r>
          </w:p>
        </w:tc>
      </w:tr>
      <w:tr w14:paraId="1F50B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28B49AD">
            <w:pPr>
              <w:rPr>
                <w:rFonts w:ascii="Times New Roman" w:hAnsi="Times New Roman" w:cs="Times New Roman"/>
              </w:rPr>
            </w:pPr>
            <w:r>
              <w:rPr>
                <w:rFonts w:ascii="Times New Roman" w:hAnsi="Times New Roman" w:eastAsia="微软雅黑" w:cs="Times New Roman"/>
                <w:color w:val="222222"/>
                <w:sz w:val="20"/>
                <w:szCs w:val="20"/>
              </w:rPr>
              <w:t>Operating System</w:t>
            </w:r>
          </w:p>
        </w:tc>
        <w:tc>
          <w:tcPr>
            <w:tcW w:w="6026"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54962685">
            <w:pPr>
              <w:rPr>
                <w:rFonts w:ascii="Times New Roman" w:hAnsi="Times New Roman" w:cs="Times New Roman"/>
              </w:rPr>
            </w:pPr>
            <w:r>
              <w:rPr>
                <w:rFonts w:ascii="Times New Roman" w:hAnsi="Times New Roman" w:eastAsia="微软雅黑" w:cs="Times New Roman"/>
                <w:color w:val="222222"/>
                <w:sz w:val="20"/>
                <w:szCs w:val="20"/>
              </w:rPr>
              <w:t>macOS / Linux / Windows</w:t>
            </w:r>
          </w:p>
        </w:tc>
      </w:tr>
      <w:tr w14:paraId="1DDAA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7599C04A">
            <w:pPr>
              <w:rPr>
                <w:rFonts w:ascii="Times New Roman" w:hAnsi="Times New Roman" w:cs="Times New Roman"/>
              </w:rPr>
            </w:pPr>
            <w:r>
              <w:rPr>
                <w:rFonts w:ascii="Times New Roman" w:hAnsi="Times New Roman" w:eastAsia="微软雅黑" w:cs="Times New Roman"/>
                <w:color w:val="222222"/>
                <w:sz w:val="20"/>
                <w:szCs w:val="20"/>
              </w:rPr>
              <w:t>Zhipu AI API Key</w:t>
            </w:r>
          </w:p>
        </w:tc>
        <w:tc>
          <w:tcPr>
            <w:tcW w:w="6026"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672D178">
            <w:pPr>
              <w:rPr>
                <w:rFonts w:ascii="Times New Roman" w:hAnsi="Times New Roman" w:cs="Times New Roman"/>
              </w:rPr>
            </w:pPr>
            <w:r>
              <w:rPr>
                <w:rFonts w:ascii="Times New Roman" w:hAnsi="Times New Roman" w:eastAsia="微软雅黑" w:cs="Times New Roman"/>
                <w:color w:val="222222"/>
                <w:sz w:val="20"/>
                <w:szCs w:val="20"/>
              </w:rPr>
              <w:t>Required — register at </w:t>
            </w:r>
            <w:r>
              <w:fldChar w:fldCharType="begin"/>
            </w:r>
            <w:r>
              <w:instrText xml:space="preserve"> HYPERLINK "https://open.bigmodel.cn/" \t "_blank" </w:instrText>
            </w:r>
            <w:r>
              <w:fldChar w:fldCharType="separate"/>
            </w:r>
            <w:r>
              <w:rPr>
                <w:rStyle w:val="18"/>
                <w:rFonts w:ascii="Times New Roman" w:hAnsi="Times New Roman" w:eastAsia="微软雅黑" w:cs="Times New Roman"/>
                <w:color w:val="0969DA"/>
                <w:sz w:val="20"/>
                <w:szCs w:val="20"/>
                <w:u w:val="none"/>
              </w:rPr>
              <w:t>https://open.bigmodel.cn/</w:t>
            </w:r>
            <w:r>
              <w:rPr>
                <w:rStyle w:val="18"/>
                <w:rFonts w:ascii="Times New Roman" w:hAnsi="Times New Roman" w:eastAsia="微软雅黑" w:cs="Times New Roman"/>
                <w:color w:val="0969DA"/>
                <w:sz w:val="20"/>
                <w:szCs w:val="20"/>
                <w:u w:val="none"/>
              </w:rPr>
              <w:fldChar w:fldCharType="end"/>
            </w:r>
          </w:p>
        </w:tc>
      </w:tr>
      <w:tr w14:paraId="4540A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6793A558">
            <w:pPr>
              <w:rPr>
                <w:rFonts w:ascii="Times New Roman" w:hAnsi="Times New Roman" w:cs="Times New Roman"/>
              </w:rPr>
            </w:pPr>
            <w:r>
              <w:rPr>
                <w:rFonts w:ascii="Times New Roman" w:hAnsi="Times New Roman" w:eastAsia="微软雅黑" w:cs="Times New Roman"/>
                <w:color w:val="222222"/>
                <w:sz w:val="20"/>
                <w:szCs w:val="20"/>
              </w:rPr>
              <w:t>Internet Access</w:t>
            </w:r>
          </w:p>
        </w:tc>
        <w:tc>
          <w:tcPr>
            <w:tcW w:w="6026"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63B1FD3">
            <w:pPr>
              <w:rPr>
                <w:rFonts w:ascii="Times New Roman" w:hAnsi="Times New Roman" w:cs="Times New Roman"/>
              </w:rPr>
            </w:pPr>
            <w:r>
              <w:rPr>
                <w:rFonts w:ascii="Times New Roman" w:hAnsi="Times New Roman" w:eastAsia="微软雅黑" w:cs="Times New Roman"/>
                <w:color w:val="222222"/>
                <w:sz w:val="20"/>
                <w:szCs w:val="20"/>
              </w:rPr>
              <w:t>Required — for AI model calls and RAG search</w:t>
            </w:r>
          </w:p>
        </w:tc>
      </w:tr>
    </w:tbl>
    <w:p w14:paraId="75900F1E">
      <w:pPr>
        <w:spacing w:after="80"/>
        <w:jc w:val="both"/>
        <w:rPr>
          <w:rFonts w:ascii="Times New Roman" w:hAnsi="Times New Roman" w:cs="Times New Roman"/>
          <w:b/>
          <w:bCs/>
          <w:color w:val="2E75B6"/>
        </w:rPr>
      </w:pPr>
    </w:p>
    <w:p w14:paraId="4F080635">
      <w:pPr>
        <w:spacing w:after="80"/>
        <w:jc w:val="both"/>
        <w:rPr>
          <w:rFonts w:ascii="Times New Roman" w:hAnsi="Times New Roman" w:eastAsia="Calibri" w:cs="Times New Roman"/>
          <w:b/>
          <w:bCs/>
          <w:color w:val="2E75B6"/>
        </w:rPr>
      </w:pPr>
      <w:r>
        <w:rPr>
          <w:rFonts w:ascii="Times New Roman" w:hAnsi="Times New Roman" w:eastAsia="Calibri" w:cs="Times New Roman"/>
          <w:b/>
          <w:bCs/>
          <w:color w:val="2E75B6"/>
        </w:rPr>
        <w:t>Setup Steps</w:t>
      </w:r>
    </w:p>
    <w:p w14:paraId="01E2F8DF">
      <w:pPr>
        <w:spacing w:after="80"/>
        <w:jc w:val="both"/>
        <w:rPr>
          <w:rFonts w:ascii="Times New Roman" w:hAnsi="Times New Roman" w:eastAsia="Calibri" w:cs="Times New Roman"/>
        </w:rPr>
      </w:pPr>
      <w:r>
        <w:rPr>
          <w:rFonts w:ascii="Times New Roman" w:hAnsi="Times New Roman" w:eastAsia="Calibri" w:cs="Times New Roman"/>
        </w:rPr>
        <w:t>Clone the repository:</w:t>
      </w:r>
    </w:p>
    <w:p w14:paraId="7B723FC6">
      <w:pPr>
        <w:spacing w:after="80"/>
        <w:ind w:firstLine="420"/>
        <w:jc w:val="both"/>
        <w:rPr>
          <w:rFonts w:ascii="Times New Roman" w:hAnsi="Times New Roman" w:eastAsia="Calibri" w:cs="Times New Roman"/>
          <w:b/>
          <w:bCs/>
        </w:rPr>
      </w:pPr>
      <w:r>
        <w:rPr>
          <w:rFonts w:ascii="Times New Roman" w:hAnsi="Times New Roman" w:eastAsia="Calibri" w:cs="Times New Roman"/>
          <w:b/>
          <w:bCs/>
        </w:rPr>
        <w:t>git clone &lt;</w:t>
      </w:r>
      <w:r>
        <w:fldChar w:fldCharType="begin"/>
      </w:r>
      <w:r>
        <w:instrText xml:space="preserve"> HYPERLINK "https://github.com/ych323/ENT208" </w:instrText>
      </w:r>
      <w:r>
        <w:fldChar w:fldCharType="separate"/>
      </w:r>
      <w:r>
        <w:rPr>
          <w:rStyle w:val="18"/>
          <w:rFonts w:ascii="Times New Roman" w:hAnsi="Times New Roman" w:eastAsia="Calibri" w:cs="Times New Roman"/>
          <w:b/>
          <w:bCs/>
        </w:rPr>
        <w:t>repository-url</w:t>
      </w:r>
      <w:r>
        <w:rPr>
          <w:rStyle w:val="18"/>
          <w:rFonts w:ascii="Times New Roman" w:hAnsi="Times New Roman" w:eastAsia="Calibri" w:cs="Times New Roman"/>
          <w:b/>
          <w:bCs/>
        </w:rPr>
        <w:fldChar w:fldCharType="end"/>
      </w:r>
      <w:r>
        <w:rPr>
          <w:rFonts w:ascii="Times New Roman" w:hAnsi="Times New Roman" w:eastAsia="Calibri" w:cs="Times New Roman"/>
          <w:b/>
          <w:bCs/>
        </w:rPr>
        <w:t>&gt;</w:t>
      </w:r>
    </w:p>
    <w:p w14:paraId="69059B0C">
      <w:pPr>
        <w:spacing w:after="80"/>
        <w:ind w:firstLine="420"/>
        <w:jc w:val="both"/>
        <w:rPr>
          <w:rFonts w:ascii="Times New Roman" w:hAnsi="Times New Roman" w:eastAsia="Calibri" w:cs="Times New Roman"/>
          <w:b/>
          <w:bCs/>
        </w:rPr>
      </w:pPr>
      <w:r>
        <w:rPr>
          <w:rFonts w:ascii="Times New Roman" w:hAnsi="Times New Roman" w:eastAsia="Calibri" w:cs="Times New Roman"/>
          <w:b/>
          <w:bCs/>
        </w:rPr>
        <w:t>cd projects</w:t>
      </w:r>
    </w:p>
    <w:p w14:paraId="1719FF8B">
      <w:pPr>
        <w:spacing w:after="80"/>
        <w:jc w:val="both"/>
        <w:rPr>
          <w:rFonts w:ascii="Times New Roman" w:hAnsi="Times New Roman" w:eastAsia="Calibri" w:cs="Times New Roman"/>
        </w:rPr>
      </w:pPr>
      <w:r>
        <w:rPr>
          <w:rFonts w:ascii="Times New Roman" w:hAnsi="Times New Roman" w:eastAsia="Calibri" w:cs="Times New Roman"/>
        </w:rPr>
        <w:t>Install dependencies:</w:t>
      </w:r>
    </w:p>
    <w:p w14:paraId="5B6D255A">
      <w:pPr>
        <w:spacing w:after="80"/>
        <w:ind w:firstLine="420"/>
        <w:jc w:val="both"/>
        <w:rPr>
          <w:rFonts w:ascii="Times New Roman" w:hAnsi="Times New Roman" w:eastAsia="Calibri" w:cs="Times New Roman"/>
          <w:b/>
          <w:bCs/>
        </w:rPr>
      </w:pPr>
      <w:r>
        <w:rPr>
          <w:rFonts w:ascii="Times New Roman" w:hAnsi="Times New Roman" w:eastAsia="Calibri" w:cs="Times New Roman"/>
          <w:b/>
          <w:bCs/>
        </w:rPr>
        <w:t>pnpm install</w:t>
      </w:r>
    </w:p>
    <w:p w14:paraId="053ECDD5">
      <w:pPr>
        <w:spacing w:after="80"/>
        <w:jc w:val="both"/>
        <w:rPr>
          <w:rFonts w:ascii="Times New Roman" w:hAnsi="Times New Roman" w:eastAsia="Calibri" w:cs="Times New Roman"/>
        </w:rPr>
      </w:pPr>
      <w:r>
        <w:rPr>
          <w:rFonts w:ascii="Times New Roman" w:hAnsi="Times New Roman" w:eastAsia="Calibri" w:cs="Times New Roman"/>
        </w:rPr>
        <w:t>This project enforces pnpm only. Using npm or yarn will cause an error.</w:t>
      </w:r>
    </w:p>
    <w:p w14:paraId="556B1994">
      <w:pPr>
        <w:spacing w:after="80"/>
        <w:jc w:val="both"/>
        <w:rPr>
          <w:rFonts w:ascii="Times New Roman" w:hAnsi="Times New Roman" w:eastAsia="Calibri" w:cs="Times New Roman"/>
        </w:rPr>
      </w:pPr>
      <w:r>
        <w:rPr>
          <w:rFonts w:ascii="Times New Roman" w:hAnsi="Times New Roman" w:eastAsia="Calibri" w:cs="Times New Roman"/>
        </w:rPr>
        <w:t>Configure environment variables:Copy the example file and fill in your API key:</w:t>
      </w:r>
    </w:p>
    <w:p w14:paraId="08C11B42">
      <w:pPr>
        <w:spacing w:after="80"/>
        <w:ind w:left="360"/>
        <w:jc w:val="both"/>
        <w:rPr>
          <w:rFonts w:ascii="Times New Roman" w:hAnsi="Times New Roman" w:eastAsia="Calibri" w:cs="Times New Roman"/>
        </w:rPr>
      </w:pPr>
      <w:r>
        <w:rPr>
          <w:rFonts w:ascii="Times New Roman" w:hAnsi="Times New Roman" w:eastAsia="Calibri" w:cs="Times New Roman"/>
        </w:rPr>
        <w:t># macOS / Linux</w:t>
      </w:r>
    </w:p>
    <w:p w14:paraId="733F7A4E">
      <w:pPr>
        <w:spacing w:after="80"/>
        <w:ind w:left="360"/>
        <w:jc w:val="both"/>
        <w:rPr>
          <w:rFonts w:ascii="Times New Roman" w:hAnsi="Times New Roman" w:eastAsia="Calibri" w:cs="Times New Roman"/>
          <w:b/>
          <w:bCs/>
        </w:rPr>
      </w:pPr>
      <w:r>
        <w:rPr>
          <w:rFonts w:ascii="Times New Roman" w:hAnsi="Times New Roman" w:eastAsia="Calibri" w:cs="Times New Roman"/>
          <w:b/>
          <w:bCs/>
        </w:rPr>
        <w:t>cp .env.local.example .env.local</w:t>
      </w:r>
    </w:p>
    <w:p w14:paraId="6543FF8A">
      <w:pPr>
        <w:spacing w:after="80"/>
        <w:ind w:left="360"/>
        <w:jc w:val="both"/>
        <w:rPr>
          <w:rFonts w:ascii="Times New Roman" w:hAnsi="Times New Roman" w:eastAsia="Calibri" w:cs="Times New Roman"/>
        </w:rPr>
      </w:pPr>
    </w:p>
    <w:p w14:paraId="7CAF3F0D">
      <w:pPr>
        <w:spacing w:after="80"/>
        <w:ind w:left="360"/>
        <w:jc w:val="both"/>
        <w:rPr>
          <w:rFonts w:ascii="Times New Roman" w:hAnsi="Times New Roman" w:eastAsia="Calibri" w:cs="Times New Roman"/>
        </w:rPr>
      </w:pPr>
      <w:r>
        <w:rPr>
          <w:rFonts w:ascii="Times New Roman" w:hAnsi="Times New Roman" w:eastAsia="Calibri" w:cs="Times New Roman"/>
        </w:rPr>
        <w:t># Windows PowerShell</w:t>
      </w:r>
    </w:p>
    <w:p w14:paraId="6A12C178">
      <w:pPr>
        <w:spacing w:after="80"/>
        <w:ind w:left="360"/>
        <w:jc w:val="both"/>
        <w:rPr>
          <w:rFonts w:ascii="Times New Roman" w:hAnsi="Times New Roman" w:cs="Times New Roman"/>
          <w:b/>
          <w:bCs/>
        </w:rPr>
      </w:pPr>
      <w:r>
        <w:rPr>
          <w:rFonts w:ascii="Times New Roman" w:hAnsi="Times New Roman" w:eastAsia="Calibri" w:cs="Times New Roman"/>
          <w:b/>
          <w:bCs/>
        </w:rPr>
        <w:t>Copy-Item .env.local.example .env.local</w:t>
      </w:r>
    </w:p>
    <w:tbl>
      <w:tblPr>
        <w:tblStyle w:val="14"/>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5"/>
        <w:gridCol w:w="2885"/>
        <w:gridCol w:w="2886"/>
      </w:tblGrid>
      <w:tr w14:paraId="594A0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5" w:type="dxa"/>
            <w:vAlign w:val="center"/>
          </w:tcPr>
          <w:p w14:paraId="266250E8">
            <w:pPr>
              <w:spacing w:after="80"/>
              <w:jc w:val="both"/>
              <w:rPr>
                <w:rFonts w:ascii="Times New Roman" w:hAnsi="Times New Roman" w:cs="Times New Roman"/>
                <w:b/>
                <w:bCs/>
              </w:rPr>
            </w:pPr>
            <w:r>
              <w:rPr>
                <w:rFonts w:ascii="Times New Roman" w:hAnsi="Times New Roman" w:eastAsia="微软雅黑" w:cs="Times New Roman"/>
                <w:b/>
                <w:bCs/>
                <w:sz w:val="20"/>
                <w:szCs w:val="20"/>
              </w:rPr>
              <w:t>Variable</w:t>
            </w:r>
          </w:p>
        </w:tc>
        <w:tc>
          <w:tcPr>
            <w:tcW w:w="2885" w:type="dxa"/>
            <w:vAlign w:val="center"/>
          </w:tcPr>
          <w:p w14:paraId="24C6988B">
            <w:pPr>
              <w:spacing w:after="80"/>
              <w:jc w:val="both"/>
              <w:rPr>
                <w:rFonts w:ascii="Times New Roman" w:hAnsi="Times New Roman" w:cs="Times New Roman"/>
                <w:b/>
                <w:bCs/>
              </w:rPr>
            </w:pPr>
            <w:r>
              <w:rPr>
                <w:rFonts w:ascii="Times New Roman" w:hAnsi="Times New Roman" w:eastAsia="微软雅黑" w:cs="Times New Roman"/>
                <w:b/>
                <w:bCs/>
                <w:sz w:val="20"/>
                <w:szCs w:val="20"/>
              </w:rPr>
              <w:t>Required</w:t>
            </w:r>
          </w:p>
        </w:tc>
        <w:tc>
          <w:tcPr>
            <w:tcW w:w="2886" w:type="dxa"/>
            <w:vAlign w:val="center"/>
          </w:tcPr>
          <w:p w14:paraId="71D6D22D">
            <w:pPr>
              <w:spacing w:after="80"/>
              <w:jc w:val="both"/>
              <w:rPr>
                <w:rFonts w:ascii="Times New Roman" w:hAnsi="Times New Roman" w:cs="Times New Roman"/>
                <w:b/>
                <w:bCs/>
              </w:rPr>
            </w:pPr>
            <w:r>
              <w:rPr>
                <w:rFonts w:ascii="Times New Roman" w:hAnsi="Times New Roman" w:eastAsia="微软雅黑" w:cs="Times New Roman"/>
                <w:b/>
                <w:bCs/>
                <w:sz w:val="20"/>
                <w:szCs w:val="20"/>
              </w:rPr>
              <w:t>Description</w:t>
            </w:r>
          </w:p>
        </w:tc>
      </w:tr>
      <w:tr w14:paraId="66C25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5" w:type="dxa"/>
            <w:vAlign w:val="center"/>
          </w:tcPr>
          <w:p w14:paraId="07C99FE3">
            <w:pPr>
              <w:spacing w:after="80"/>
              <w:jc w:val="both"/>
              <w:rPr>
                <w:rFonts w:ascii="Times New Roman" w:hAnsi="Times New Roman" w:cs="Times New Roman"/>
                <w:b/>
                <w:bCs/>
              </w:rPr>
            </w:pPr>
            <w:r>
              <w:rPr>
                <w:rStyle w:val="19"/>
                <w:rFonts w:ascii="Times New Roman" w:hAnsi="Times New Roman" w:cs="Times New Roman"/>
                <w:color w:val="222222"/>
                <w:sz w:val="21"/>
                <w:szCs w:val="21"/>
              </w:rPr>
              <w:t>ZHIPU_API_KEY</w:t>
            </w:r>
          </w:p>
        </w:tc>
        <w:tc>
          <w:tcPr>
            <w:tcW w:w="2885" w:type="dxa"/>
            <w:vAlign w:val="center"/>
          </w:tcPr>
          <w:p w14:paraId="5D07849B">
            <w:pPr>
              <w:spacing w:after="80"/>
              <w:jc w:val="both"/>
              <w:rPr>
                <w:rFonts w:ascii="Times New Roman" w:hAnsi="Times New Roman" w:cs="Times New Roman"/>
                <w:b/>
                <w:bCs/>
              </w:rPr>
            </w:pPr>
            <w:r>
              <w:rPr>
                <w:rFonts w:ascii="Times New Roman" w:hAnsi="Times New Roman" w:eastAsia="微软雅黑" w:cs="Times New Roman"/>
                <w:sz w:val="20"/>
                <w:szCs w:val="20"/>
              </w:rPr>
              <w:t>Yes</w:t>
            </w:r>
          </w:p>
        </w:tc>
        <w:tc>
          <w:tcPr>
            <w:tcW w:w="2886" w:type="dxa"/>
            <w:vAlign w:val="center"/>
          </w:tcPr>
          <w:p w14:paraId="0477108B">
            <w:pPr>
              <w:spacing w:after="80"/>
              <w:jc w:val="both"/>
              <w:rPr>
                <w:rFonts w:ascii="Times New Roman" w:hAnsi="Times New Roman" w:cs="Times New Roman"/>
                <w:b/>
                <w:bCs/>
              </w:rPr>
            </w:pPr>
            <w:r>
              <w:rPr>
                <w:rFonts w:ascii="Times New Roman" w:hAnsi="Times New Roman" w:eastAsia="微软雅黑" w:cs="Times New Roman"/>
                <w:sz w:val="20"/>
                <w:szCs w:val="20"/>
              </w:rPr>
              <w:t>Your Zhipu AI API key (get it from </w:t>
            </w:r>
            <w:r>
              <w:fldChar w:fldCharType="begin"/>
            </w:r>
            <w:r>
              <w:instrText xml:space="preserve"> HYPERLINK "https://open.bigmodel.cn/" \t "_blank" </w:instrText>
            </w:r>
            <w:r>
              <w:fldChar w:fldCharType="separate"/>
            </w:r>
            <w:r>
              <w:rPr>
                <w:rStyle w:val="18"/>
                <w:rFonts w:ascii="Times New Roman" w:hAnsi="Times New Roman" w:eastAsia="微软雅黑" w:cs="Times New Roman"/>
                <w:color w:val="0969DA"/>
                <w:sz w:val="20"/>
                <w:szCs w:val="20"/>
                <w:u w:val="none"/>
              </w:rPr>
              <w:t>https://open.bigmodel.cn/</w:t>
            </w:r>
            <w:r>
              <w:rPr>
                <w:rStyle w:val="18"/>
                <w:rFonts w:ascii="Times New Roman" w:hAnsi="Times New Roman" w:eastAsia="微软雅黑" w:cs="Times New Roman"/>
                <w:color w:val="0969DA"/>
                <w:sz w:val="20"/>
                <w:szCs w:val="20"/>
                <w:u w:val="none"/>
              </w:rPr>
              <w:fldChar w:fldCharType="end"/>
            </w:r>
            <w:r>
              <w:rPr>
                <w:rFonts w:ascii="Times New Roman" w:hAnsi="Times New Roman" w:eastAsia="微软雅黑" w:cs="Times New Roman"/>
                <w:sz w:val="20"/>
                <w:szCs w:val="20"/>
              </w:rPr>
              <w:t>)</w:t>
            </w:r>
          </w:p>
        </w:tc>
      </w:tr>
      <w:tr w14:paraId="461BA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5" w:type="dxa"/>
            <w:vAlign w:val="center"/>
          </w:tcPr>
          <w:p w14:paraId="49765477">
            <w:pPr>
              <w:spacing w:after="80"/>
              <w:jc w:val="both"/>
              <w:rPr>
                <w:rFonts w:ascii="Times New Roman" w:hAnsi="Times New Roman" w:cs="Times New Roman"/>
                <w:b/>
                <w:bCs/>
              </w:rPr>
            </w:pPr>
            <w:r>
              <w:rPr>
                <w:rStyle w:val="19"/>
                <w:rFonts w:ascii="Times New Roman" w:hAnsi="Times New Roman" w:cs="Times New Roman"/>
                <w:color w:val="222222"/>
                <w:sz w:val="21"/>
                <w:szCs w:val="21"/>
              </w:rPr>
              <w:t>ZHIPU_BASE_URL</w:t>
            </w:r>
          </w:p>
        </w:tc>
        <w:tc>
          <w:tcPr>
            <w:tcW w:w="2885" w:type="dxa"/>
            <w:vAlign w:val="center"/>
          </w:tcPr>
          <w:p w14:paraId="5B932B0D">
            <w:pPr>
              <w:spacing w:after="80"/>
              <w:jc w:val="both"/>
              <w:rPr>
                <w:rFonts w:ascii="Times New Roman" w:hAnsi="Times New Roman" w:cs="Times New Roman"/>
                <w:b/>
                <w:bCs/>
              </w:rPr>
            </w:pPr>
            <w:r>
              <w:rPr>
                <w:rFonts w:ascii="Times New Roman" w:hAnsi="Times New Roman" w:eastAsia="微软雅黑" w:cs="Times New Roman"/>
                <w:sz w:val="20"/>
                <w:szCs w:val="20"/>
              </w:rPr>
              <w:t>No</w:t>
            </w:r>
          </w:p>
        </w:tc>
        <w:tc>
          <w:tcPr>
            <w:tcW w:w="2886" w:type="dxa"/>
            <w:vAlign w:val="center"/>
          </w:tcPr>
          <w:p w14:paraId="37E7790D">
            <w:pPr>
              <w:spacing w:after="80"/>
              <w:jc w:val="both"/>
              <w:rPr>
                <w:rFonts w:ascii="Times New Roman" w:hAnsi="Times New Roman" w:cs="Times New Roman"/>
                <w:b/>
                <w:bCs/>
              </w:rPr>
            </w:pPr>
            <w:r>
              <w:rPr>
                <w:rFonts w:ascii="Times New Roman" w:hAnsi="Times New Roman" w:eastAsia="微软雅黑" w:cs="Times New Roman"/>
                <w:sz w:val="20"/>
                <w:szCs w:val="20"/>
              </w:rPr>
              <w:t xml:space="preserve">Defaults to   </w:t>
            </w:r>
            <w:r>
              <w:rPr>
                <w:rStyle w:val="19"/>
                <w:rFonts w:ascii="Times New Roman" w:hAnsi="Times New Roman" w:cs="Times New Roman"/>
                <w:color w:val="222222"/>
                <w:sz w:val="21"/>
                <w:szCs w:val="21"/>
              </w:rPr>
              <w:t>https://www.aiping.cn/api/v1</w:t>
            </w:r>
          </w:p>
        </w:tc>
      </w:tr>
      <w:tr w14:paraId="255F5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5" w:type="dxa"/>
            <w:vAlign w:val="center"/>
          </w:tcPr>
          <w:p w14:paraId="2EE3C542">
            <w:pPr>
              <w:spacing w:after="80"/>
              <w:jc w:val="both"/>
              <w:rPr>
                <w:rFonts w:ascii="Times New Roman" w:hAnsi="Times New Roman" w:cs="Times New Roman"/>
                <w:b/>
                <w:bCs/>
              </w:rPr>
            </w:pPr>
            <w:r>
              <w:rPr>
                <w:rStyle w:val="19"/>
                <w:rFonts w:ascii="Times New Roman" w:hAnsi="Times New Roman" w:cs="Times New Roman"/>
                <w:color w:val="222222"/>
                <w:sz w:val="21"/>
                <w:szCs w:val="21"/>
              </w:rPr>
              <w:t>ZHIPU_MODEL</w:t>
            </w:r>
          </w:p>
        </w:tc>
        <w:tc>
          <w:tcPr>
            <w:tcW w:w="2885" w:type="dxa"/>
            <w:vAlign w:val="center"/>
          </w:tcPr>
          <w:p w14:paraId="731339E8">
            <w:pPr>
              <w:spacing w:after="80"/>
              <w:jc w:val="both"/>
              <w:rPr>
                <w:rFonts w:ascii="Times New Roman" w:hAnsi="Times New Roman" w:cs="Times New Roman"/>
                <w:b/>
                <w:bCs/>
              </w:rPr>
            </w:pPr>
            <w:r>
              <w:rPr>
                <w:rFonts w:ascii="Times New Roman" w:hAnsi="Times New Roman" w:eastAsia="微软雅黑" w:cs="Times New Roman"/>
                <w:sz w:val="20"/>
                <w:szCs w:val="20"/>
              </w:rPr>
              <w:t>No</w:t>
            </w:r>
          </w:p>
        </w:tc>
        <w:tc>
          <w:tcPr>
            <w:tcW w:w="2886" w:type="dxa"/>
            <w:vAlign w:val="center"/>
          </w:tcPr>
          <w:p w14:paraId="43A17DAE">
            <w:pPr>
              <w:spacing w:after="80"/>
              <w:jc w:val="both"/>
              <w:rPr>
                <w:rFonts w:ascii="Times New Roman" w:hAnsi="Times New Roman" w:cs="Times New Roman"/>
                <w:b/>
                <w:bCs/>
              </w:rPr>
            </w:pPr>
            <w:r>
              <w:rPr>
                <w:rFonts w:ascii="Times New Roman" w:hAnsi="Times New Roman" w:eastAsia="微软雅黑" w:cs="Times New Roman"/>
                <w:sz w:val="20"/>
                <w:szCs w:val="20"/>
              </w:rPr>
              <w:t>Defaults to </w:t>
            </w:r>
            <w:r>
              <w:rPr>
                <w:rStyle w:val="19"/>
                <w:rFonts w:ascii="Times New Roman" w:hAnsi="Times New Roman" w:cs="Times New Roman"/>
                <w:color w:val="222222"/>
                <w:sz w:val="21"/>
                <w:szCs w:val="21"/>
              </w:rPr>
              <w:t>GLM-5</w:t>
            </w:r>
          </w:p>
        </w:tc>
      </w:tr>
      <w:tr w14:paraId="7A57F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5" w:type="dxa"/>
            <w:vAlign w:val="center"/>
          </w:tcPr>
          <w:p w14:paraId="553B84FB">
            <w:pPr>
              <w:spacing w:after="80"/>
              <w:jc w:val="both"/>
              <w:rPr>
                <w:rFonts w:ascii="Times New Roman" w:hAnsi="Times New Roman" w:cs="Times New Roman"/>
                <w:b/>
                <w:bCs/>
              </w:rPr>
            </w:pPr>
            <w:r>
              <w:rPr>
                <w:rStyle w:val="19"/>
                <w:rFonts w:ascii="Times New Roman" w:hAnsi="Times New Roman" w:cs="Times New Roman"/>
                <w:color w:val="222222"/>
                <w:sz w:val="21"/>
                <w:szCs w:val="21"/>
              </w:rPr>
              <w:t>PORT</w:t>
            </w:r>
          </w:p>
        </w:tc>
        <w:tc>
          <w:tcPr>
            <w:tcW w:w="2885" w:type="dxa"/>
            <w:vAlign w:val="center"/>
          </w:tcPr>
          <w:p w14:paraId="67697044">
            <w:pPr>
              <w:spacing w:after="80"/>
              <w:jc w:val="both"/>
              <w:rPr>
                <w:rFonts w:ascii="Times New Roman" w:hAnsi="Times New Roman" w:cs="Times New Roman"/>
                <w:b/>
                <w:bCs/>
              </w:rPr>
            </w:pPr>
            <w:r>
              <w:rPr>
                <w:rFonts w:ascii="Times New Roman" w:hAnsi="Times New Roman" w:eastAsia="微软雅黑" w:cs="Times New Roman"/>
                <w:sz w:val="20"/>
                <w:szCs w:val="20"/>
              </w:rPr>
              <w:t>No</w:t>
            </w:r>
          </w:p>
        </w:tc>
        <w:tc>
          <w:tcPr>
            <w:tcW w:w="2886" w:type="dxa"/>
            <w:vAlign w:val="center"/>
          </w:tcPr>
          <w:p w14:paraId="5304CDCC">
            <w:pPr>
              <w:spacing w:after="80"/>
              <w:jc w:val="both"/>
              <w:rPr>
                <w:rFonts w:ascii="Times New Roman" w:hAnsi="Times New Roman" w:cs="Times New Roman"/>
                <w:b/>
                <w:bCs/>
              </w:rPr>
            </w:pPr>
            <w:r>
              <w:rPr>
                <w:rFonts w:ascii="Times New Roman" w:hAnsi="Times New Roman" w:eastAsia="微软雅黑" w:cs="Times New Roman"/>
                <w:sz w:val="20"/>
                <w:szCs w:val="20"/>
              </w:rPr>
              <w:t>Defaults to </w:t>
            </w:r>
            <w:r>
              <w:rPr>
                <w:rStyle w:val="19"/>
                <w:rFonts w:ascii="Times New Roman" w:hAnsi="Times New Roman" w:cs="Times New Roman"/>
                <w:color w:val="222222"/>
                <w:sz w:val="21"/>
                <w:szCs w:val="21"/>
              </w:rPr>
              <w:t>5000</w:t>
            </w:r>
          </w:p>
        </w:tc>
      </w:tr>
    </w:tbl>
    <w:p w14:paraId="63AE1E9B">
      <w:pPr>
        <w:spacing w:after="80"/>
        <w:ind w:left="360"/>
        <w:jc w:val="both"/>
        <w:rPr>
          <w:rFonts w:ascii="Times New Roman" w:hAnsi="Times New Roman" w:cs="Times New Roman"/>
          <w:b/>
          <w:bCs/>
        </w:rPr>
      </w:pPr>
    </w:p>
    <w:p w14:paraId="4E77D40B">
      <w:pPr>
        <w:pStyle w:val="3"/>
        <w:spacing w:line="240" w:lineRule="auto"/>
        <w:rPr>
          <w:rFonts w:ascii="Times New Roman" w:hAnsi="Times New Roman" w:cs="Times New Roman"/>
          <w:b w:val="0"/>
          <w:bCs w:val="0"/>
          <w:color w:val="auto"/>
          <w:sz w:val="24"/>
          <w:szCs w:val="24"/>
        </w:rPr>
      </w:pPr>
      <w:r>
        <w:rPr>
          <w:rFonts w:ascii="Times New Roman" w:hAnsi="Times New Roman" w:cs="Times New Roman"/>
          <w:b w:val="0"/>
          <w:bCs w:val="0"/>
          <w:color w:val="auto"/>
          <w:sz w:val="24"/>
          <w:szCs w:val="24"/>
        </w:rPr>
        <w:t>Run the application:</w:t>
      </w:r>
    </w:p>
    <w:p w14:paraId="660E7AFE">
      <w:pPr>
        <w:pStyle w:val="3"/>
        <w:spacing w:line="240" w:lineRule="auto"/>
        <w:ind w:firstLine="360"/>
        <w:rPr>
          <w:rFonts w:ascii="Times New Roman" w:hAnsi="Times New Roman" w:cs="Times New Roman"/>
          <w:b w:val="0"/>
          <w:bCs w:val="0"/>
          <w:color w:val="auto"/>
          <w:sz w:val="24"/>
          <w:szCs w:val="24"/>
        </w:rPr>
      </w:pPr>
      <w:r>
        <w:rPr>
          <w:rFonts w:ascii="Times New Roman" w:hAnsi="Times New Roman" w:cs="Times New Roman"/>
          <w:b w:val="0"/>
          <w:bCs w:val="0"/>
          <w:color w:val="auto"/>
          <w:sz w:val="24"/>
          <w:szCs w:val="24"/>
        </w:rPr>
        <w:t># macOS / Linux</w:t>
      </w:r>
    </w:p>
    <w:p w14:paraId="549149AC">
      <w:pPr>
        <w:pStyle w:val="3"/>
        <w:spacing w:line="240" w:lineRule="auto"/>
        <w:ind w:left="780" w:firstLine="60"/>
        <w:rPr>
          <w:rFonts w:ascii="Times New Roman" w:hAnsi="Times New Roman" w:cs="Times New Roman"/>
          <w:b w:val="0"/>
          <w:bCs w:val="0"/>
          <w:color w:val="auto"/>
          <w:sz w:val="24"/>
          <w:szCs w:val="24"/>
        </w:rPr>
      </w:pPr>
      <w:r>
        <w:rPr>
          <w:rFonts w:ascii="Times New Roman" w:hAnsi="Times New Roman" w:cs="Times New Roman"/>
          <w:b w:val="0"/>
          <w:bCs w:val="0"/>
          <w:color w:val="auto"/>
          <w:sz w:val="24"/>
          <w:szCs w:val="24"/>
        </w:rPr>
        <w:t>pnpm dev</w:t>
      </w:r>
    </w:p>
    <w:p w14:paraId="64C43ECC">
      <w:pPr>
        <w:pStyle w:val="3"/>
        <w:spacing w:line="240" w:lineRule="auto"/>
        <w:ind w:left="360"/>
        <w:rPr>
          <w:rFonts w:ascii="Times New Roman" w:hAnsi="Times New Roman" w:cs="Times New Roman"/>
          <w:b w:val="0"/>
          <w:bCs w:val="0"/>
          <w:color w:val="auto"/>
          <w:sz w:val="24"/>
          <w:szCs w:val="24"/>
        </w:rPr>
      </w:pPr>
    </w:p>
    <w:p w14:paraId="57AA06DA">
      <w:pPr>
        <w:pStyle w:val="3"/>
        <w:spacing w:line="240" w:lineRule="auto"/>
        <w:ind w:left="360"/>
        <w:rPr>
          <w:rFonts w:ascii="Times New Roman" w:hAnsi="Times New Roman" w:cs="Times New Roman"/>
          <w:b w:val="0"/>
          <w:bCs w:val="0"/>
          <w:color w:val="auto"/>
          <w:sz w:val="24"/>
          <w:szCs w:val="24"/>
        </w:rPr>
      </w:pPr>
      <w:r>
        <w:rPr>
          <w:rFonts w:ascii="Times New Roman" w:hAnsi="Times New Roman" w:cs="Times New Roman"/>
          <w:b w:val="0"/>
          <w:bCs w:val="0"/>
          <w:color w:val="auto"/>
          <w:sz w:val="24"/>
          <w:szCs w:val="24"/>
        </w:rPr>
        <w:t># Windows</w:t>
      </w:r>
    </w:p>
    <w:p w14:paraId="30D5C4DE">
      <w:pPr>
        <w:pStyle w:val="3"/>
        <w:spacing w:line="240" w:lineRule="auto"/>
        <w:ind w:left="780" w:firstLine="60"/>
        <w:rPr>
          <w:rFonts w:ascii="Times New Roman" w:hAnsi="Times New Roman" w:cs="Times New Roman"/>
          <w:b w:val="0"/>
          <w:bCs w:val="0"/>
          <w:color w:val="auto"/>
          <w:sz w:val="24"/>
          <w:szCs w:val="24"/>
        </w:rPr>
      </w:pPr>
      <w:r>
        <w:rPr>
          <w:rFonts w:ascii="Times New Roman" w:hAnsi="Times New Roman" w:cs="Times New Roman"/>
          <w:b w:val="0"/>
          <w:bCs w:val="0"/>
          <w:color w:val="auto"/>
          <w:sz w:val="24"/>
          <w:szCs w:val="24"/>
        </w:rPr>
        <w:t>pnpm dev:win</w:t>
      </w:r>
    </w:p>
    <w:p w14:paraId="13EE532A">
      <w:pPr>
        <w:pStyle w:val="3"/>
        <w:spacing w:line="240" w:lineRule="auto"/>
        <w:ind w:left="360"/>
        <w:rPr>
          <w:rFonts w:ascii="Times New Roman" w:hAnsi="Times New Roman" w:cs="Times New Roman"/>
          <w:b w:val="0"/>
          <w:bCs w:val="0"/>
          <w:color w:val="auto"/>
          <w:sz w:val="24"/>
          <w:szCs w:val="24"/>
        </w:rPr>
      </w:pPr>
      <w:r>
        <w:rPr>
          <w:rFonts w:ascii="Times New Roman" w:hAnsi="Times New Roman" w:cs="Times New Roman"/>
          <w:b w:val="0"/>
          <w:bCs w:val="0"/>
          <w:color w:val="auto"/>
          <w:sz w:val="24"/>
          <w:szCs w:val="24"/>
        </w:rPr>
        <w:t>Verify it is working:</w:t>
      </w:r>
    </w:p>
    <w:p w14:paraId="38F935EB">
      <w:pPr>
        <w:pStyle w:val="3"/>
        <w:spacing w:line="240" w:lineRule="auto"/>
        <w:ind w:left="1080"/>
        <w:rPr>
          <w:rFonts w:ascii="Times New Roman" w:hAnsi="Times New Roman" w:cs="Times New Roman"/>
          <w:b w:val="0"/>
          <w:bCs w:val="0"/>
          <w:color w:val="auto"/>
          <w:sz w:val="24"/>
          <w:szCs w:val="24"/>
        </w:rPr>
      </w:pPr>
      <w:r>
        <w:rPr>
          <w:rFonts w:ascii="Times New Roman" w:hAnsi="Times New Roman" w:cs="Times New Roman"/>
          <w:b w:val="0"/>
          <w:bCs w:val="0"/>
          <w:color w:val="auto"/>
          <w:sz w:val="24"/>
          <w:szCs w:val="24"/>
        </w:rPr>
        <w:t>Open your browser and visit </w:t>
      </w:r>
      <w:r>
        <w:fldChar w:fldCharType="begin"/>
      </w:r>
      <w:r>
        <w:instrText xml:space="preserve"> HYPERLINK "http://localhost:5000/" \t "_blank" </w:instrText>
      </w:r>
      <w:r>
        <w:fldChar w:fldCharType="separate"/>
      </w:r>
      <w:r>
        <w:rPr>
          <w:rStyle w:val="18"/>
          <w:rFonts w:ascii="Times New Roman" w:hAnsi="Times New Roman" w:cs="Times New Roman"/>
          <w:b w:val="0"/>
          <w:bCs w:val="0"/>
          <w:color w:val="auto"/>
          <w:sz w:val="24"/>
          <w:szCs w:val="24"/>
        </w:rPr>
        <w:t>http://localhost:5000</w:t>
      </w:r>
      <w:r>
        <w:rPr>
          <w:rStyle w:val="18"/>
          <w:rFonts w:ascii="Times New Roman" w:hAnsi="Times New Roman" w:cs="Times New Roman"/>
          <w:b w:val="0"/>
          <w:bCs w:val="0"/>
          <w:color w:val="auto"/>
          <w:sz w:val="24"/>
          <w:szCs w:val="24"/>
        </w:rPr>
        <w:fldChar w:fldCharType="end"/>
      </w:r>
    </w:p>
    <w:p w14:paraId="4B965309">
      <w:pPr>
        <w:pStyle w:val="3"/>
        <w:spacing w:line="240" w:lineRule="auto"/>
        <w:ind w:left="1080"/>
        <w:rPr>
          <w:rFonts w:ascii="Times New Roman" w:hAnsi="Times New Roman" w:cs="Times New Roman"/>
          <w:b w:val="0"/>
          <w:bCs w:val="0"/>
          <w:color w:val="auto"/>
          <w:sz w:val="24"/>
          <w:szCs w:val="24"/>
        </w:rPr>
      </w:pPr>
      <w:r>
        <w:rPr>
          <w:rFonts w:ascii="Times New Roman" w:hAnsi="Times New Roman" w:cs="Times New Roman"/>
          <w:b w:val="0"/>
          <w:bCs w:val="0"/>
          <w:color w:val="auto"/>
          <w:sz w:val="24"/>
          <w:szCs w:val="24"/>
        </w:rPr>
        <w:t>You should see the landing page with the "</w:t>
      </w:r>
      <w:r>
        <w:rPr>
          <w:rFonts w:ascii="Times New Roman" w:hAnsi="Times New Roman" w:eastAsia="宋体" w:cs="Times New Roman"/>
          <w:b w:val="0"/>
          <w:bCs w:val="0"/>
          <w:color w:val="auto"/>
          <w:sz w:val="24"/>
          <w:szCs w:val="24"/>
        </w:rPr>
        <w:t>Reachable</w:t>
      </w:r>
      <w:r>
        <w:rPr>
          <w:rFonts w:ascii="Times New Roman" w:hAnsi="Times New Roman" w:cs="Times New Roman"/>
          <w:b w:val="0"/>
          <w:bCs w:val="0"/>
          <w:color w:val="auto"/>
          <w:sz w:val="24"/>
          <w:szCs w:val="24"/>
        </w:rPr>
        <w:t>" branding and gradient glow background</w:t>
      </w:r>
    </w:p>
    <w:p w14:paraId="60FC51DD">
      <w:pPr>
        <w:pStyle w:val="3"/>
        <w:spacing w:line="240" w:lineRule="auto"/>
        <w:ind w:left="1080"/>
        <w:rPr>
          <w:rFonts w:ascii="Times New Roman" w:hAnsi="Times New Roman" w:cs="Times New Roman"/>
          <w:b w:val="0"/>
          <w:bCs w:val="0"/>
          <w:color w:val="auto"/>
          <w:sz w:val="24"/>
          <w:szCs w:val="24"/>
        </w:rPr>
      </w:pPr>
      <w:r>
        <w:rPr>
          <w:rFonts w:ascii="Times New Roman" w:hAnsi="Times New Roman" w:cs="Times New Roman"/>
          <w:b w:val="0"/>
          <w:bCs w:val="0"/>
          <w:color w:val="auto"/>
          <w:sz w:val="24"/>
          <w:szCs w:val="24"/>
        </w:rPr>
        <w:t>Test the chat API:</w:t>
      </w:r>
    </w:p>
    <w:p w14:paraId="4ADD8412">
      <w:pPr>
        <w:pStyle w:val="3"/>
        <w:spacing w:line="240" w:lineRule="auto"/>
        <w:ind w:left="1080"/>
        <w:rPr>
          <w:rFonts w:ascii="Times New Roman" w:hAnsi="Times New Roman" w:cs="Times New Roman"/>
          <w:b w:val="0"/>
          <w:bCs w:val="0"/>
          <w:color w:val="auto"/>
          <w:sz w:val="24"/>
          <w:szCs w:val="24"/>
        </w:rPr>
      </w:pPr>
      <w:r>
        <w:rPr>
          <w:rFonts w:ascii="Times New Roman" w:hAnsi="Times New Roman" w:cs="Times New Roman"/>
          <w:b w:val="0"/>
          <w:bCs w:val="0"/>
          <w:color w:val="auto"/>
          <w:sz w:val="24"/>
          <w:szCs w:val="24"/>
        </w:rPr>
        <w:t>curl -s -X POST http://localhost:5000/api/chat \</w:t>
      </w:r>
    </w:p>
    <w:p w14:paraId="2F2078E3">
      <w:pPr>
        <w:pStyle w:val="3"/>
        <w:spacing w:line="240" w:lineRule="auto"/>
        <w:ind w:left="1080"/>
        <w:rPr>
          <w:rFonts w:ascii="Times New Roman" w:hAnsi="Times New Roman" w:cs="Times New Roman"/>
          <w:b w:val="0"/>
          <w:bCs w:val="0"/>
          <w:color w:val="auto"/>
          <w:sz w:val="24"/>
          <w:szCs w:val="24"/>
        </w:rPr>
      </w:pPr>
      <w:r>
        <w:rPr>
          <w:rFonts w:ascii="Times New Roman" w:hAnsi="Times New Roman" w:cs="Times New Roman"/>
          <w:b w:val="0"/>
          <w:bCs w:val="0"/>
          <w:color w:val="auto"/>
          <w:sz w:val="24"/>
          <w:szCs w:val="24"/>
        </w:rPr>
        <w:t xml:space="preserve">  -H "Content-Type: application/json" \</w:t>
      </w:r>
    </w:p>
    <w:p w14:paraId="0BCA67D9">
      <w:pPr>
        <w:pStyle w:val="3"/>
        <w:spacing w:line="240" w:lineRule="auto"/>
        <w:ind w:left="1080"/>
        <w:rPr>
          <w:rFonts w:ascii="Times New Roman" w:hAnsi="Times New Roman" w:cs="Times New Roman"/>
          <w:b w:val="0"/>
          <w:bCs w:val="0"/>
          <w:color w:val="auto"/>
          <w:sz w:val="24"/>
          <w:szCs w:val="24"/>
        </w:rPr>
      </w:pPr>
      <w:r>
        <w:rPr>
          <w:rFonts w:ascii="Times New Roman" w:hAnsi="Times New Roman" w:cs="Times New Roman"/>
          <w:b w:val="0"/>
          <w:bCs w:val="0"/>
          <w:color w:val="auto"/>
          <w:sz w:val="24"/>
          <w:szCs w:val="24"/>
        </w:rPr>
        <w:t xml:space="preserve">  -d '{"messages":[{"role":"user","content":"</w:t>
      </w:r>
      <w:r>
        <w:rPr>
          <w:rFonts w:hint="eastAsia" w:ascii="Times New Roman" w:hAnsi="Times New Roman" w:eastAsia="宋体" w:cs="Times New Roman"/>
          <w:b w:val="0"/>
          <w:bCs w:val="0"/>
          <w:color w:val="auto"/>
          <w:sz w:val="24"/>
          <w:szCs w:val="24"/>
        </w:rPr>
        <w:t>hello</w:t>
      </w:r>
      <w:r>
        <w:rPr>
          <w:rFonts w:ascii="Times New Roman" w:hAnsi="Times New Roman" w:cs="Times New Roman"/>
          <w:b w:val="0"/>
          <w:bCs w:val="0"/>
          <w:color w:val="auto"/>
          <w:sz w:val="24"/>
          <w:szCs w:val="24"/>
        </w:rPr>
        <w:t>"}]}'</w:t>
      </w:r>
    </w:p>
    <w:p w14:paraId="6EFE98F7">
      <w:pPr>
        <w:pStyle w:val="3"/>
        <w:spacing w:line="240" w:lineRule="auto"/>
        <w:ind w:left="1080"/>
        <w:rPr>
          <w:rFonts w:ascii="Times New Roman" w:hAnsi="Times New Roman" w:cs="Times New Roman"/>
          <w:b w:val="0"/>
          <w:bCs w:val="0"/>
          <w:color w:val="auto"/>
          <w:sz w:val="24"/>
          <w:szCs w:val="24"/>
        </w:rPr>
      </w:pPr>
      <w:r>
        <w:rPr>
          <w:rFonts w:ascii="Times New Roman" w:hAnsi="Times New Roman" w:cs="Times New Roman"/>
          <w:b w:val="0"/>
          <w:bCs w:val="0"/>
          <w:color w:val="auto"/>
          <w:sz w:val="24"/>
          <w:szCs w:val="24"/>
        </w:rPr>
        <w:t>You should receive a streaming SSE response starting with data: {"content":"..."}</w:t>
      </w:r>
    </w:p>
    <w:p w14:paraId="383F3138">
      <w:pPr>
        <w:pStyle w:val="3"/>
        <w:spacing w:line="240" w:lineRule="auto"/>
        <w:ind w:left="360"/>
        <w:rPr>
          <w:rFonts w:ascii="Times New Roman" w:hAnsi="Times New Roman" w:cs="Times New Roman"/>
          <w:b w:val="0"/>
          <w:bCs w:val="0"/>
          <w:color w:val="auto"/>
          <w:sz w:val="24"/>
          <w:szCs w:val="24"/>
        </w:rPr>
      </w:pPr>
      <w:r>
        <w:rPr>
          <w:rFonts w:ascii="Times New Roman" w:hAnsi="Times New Roman" w:cs="Times New Roman"/>
          <w:b w:val="0"/>
          <w:bCs w:val="0"/>
          <w:color w:val="auto"/>
          <w:sz w:val="24"/>
          <w:szCs w:val="24"/>
        </w:rPr>
        <w:t>(Optional) Build for production:</w:t>
      </w:r>
    </w:p>
    <w:p w14:paraId="6B5003FD">
      <w:pPr>
        <w:pStyle w:val="3"/>
        <w:spacing w:line="240" w:lineRule="auto"/>
        <w:ind w:left="360"/>
        <w:rPr>
          <w:rFonts w:ascii="Times New Roman" w:hAnsi="Times New Roman" w:cs="Times New Roman"/>
          <w:b w:val="0"/>
          <w:bCs w:val="0"/>
          <w:color w:val="auto"/>
          <w:sz w:val="24"/>
          <w:szCs w:val="24"/>
        </w:rPr>
      </w:pPr>
      <w:r>
        <w:rPr>
          <w:rFonts w:ascii="Times New Roman" w:hAnsi="Times New Roman" w:cs="Times New Roman"/>
          <w:b w:val="0"/>
          <w:bCs w:val="0"/>
          <w:color w:val="auto"/>
          <w:sz w:val="24"/>
          <w:szCs w:val="24"/>
        </w:rPr>
        <w:t># macOS / Linux</w:t>
      </w:r>
    </w:p>
    <w:p w14:paraId="77B5E829">
      <w:pPr>
        <w:pStyle w:val="3"/>
        <w:spacing w:line="240" w:lineRule="auto"/>
        <w:ind w:left="360"/>
        <w:rPr>
          <w:rFonts w:ascii="Times New Roman" w:hAnsi="Times New Roman" w:cs="Times New Roman"/>
          <w:b w:val="0"/>
          <w:bCs w:val="0"/>
          <w:color w:val="auto"/>
          <w:sz w:val="24"/>
          <w:szCs w:val="24"/>
        </w:rPr>
      </w:pPr>
      <w:r>
        <w:rPr>
          <w:rFonts w:ascii="Times New Roman" w:hAnsi="Times New Roman" w:cs="Times New Roman"/>
          <w:b w:val="0"/>
          <w:bCs w:val="0"/>
          <w:color w:val="auto"/>
          <w:sz w:val="24"/>
          <w:szCs w:val="24"/>
        </w:rPr>
        <w:t>pnpm build</w:t>
      </w:r>
    </w:p>
    <w:p w14:paraId="1898526D">
      <w:pPr>
        <w:pStyle w:val="3"/>
        <w:spacing w:line="240" w:lineRule="auto"/>
        <w:ind w:left="360"/>
        <w:rPr>
          <w:rFonts w:ascii="Times New Roman" w:hAnsi="Times New Roman" w:cs="Times New Roman"/>
          <w:b w:val="0"/>
          <w:bCs w:val="0"/>
          <w:color w:val="auto"/>
          <w:sz w:val="24"/>
          <w:szCs w:val="24"/>
        </w:rPr>
      </w:pPr>
      <w:r>
        <w:rPr>
          <w:rFonts w:ascii="Times New Roman" w:hAnsi="Times New Roman" w:cs="Times New Roman"/>
          <w:b w:val="0"/>
          <w:bCs w:val="0"/>
          <w:color w:val="auto"/>
          <w:sz w:val="24"/>
          <w:szCs w:val="24"/>
        </w:rPr>
        <w:t>pnpm start</w:t>
      </w:r>
    </w:p>
    <w:p w14:paraId="269ED7DF">
      <w:pPr>
        <w:pStyle w:val="3"/>
        <w:spacing w:line="240" w:lineRule="auto"/>
        <w:ind w:left="360"/>
        <w:rPr>
          <w:rFonts w:ascii="Times New Roman" w:hAnsi="Times New Roman" w:cs="Times New Roman"/>
          <w:b w:val="0"/>
          <w:bCs w:val="0"/>
          <w:color w:val="auto"/>
          <w:sz w:val="24"/>
          <w:szCs w:val="24"/>
        </w:rPr>
      </w:pPr>
    </w:p>
    <w:p w14:paraId="36CC494C">
      <w:pPr>
        <w:pStyle w:val="3"/>
        <w:spacing w:line="240" w:lineRule="auto"/>
        <w:ind w:left="360"/>
        <w:rPr>
          <w:rFonts w:ascii="Times New Roman" w:hAnsi="Times New Roman" w:cs="Times New Roman"/>
          <w:b w:val="0"/>
          <w:bCs w:val="0"/>
          <w:color w:val="auto"/>
          <w:sz w:val="24"/>
          <w:szCs w:val="24"/>
        </w:rPr>
      </w:pPr>
      <w:r>
        <w:rPr>
          <w:rFonts w:ascii="Times New Roman" w:hAnsi="Times New Roman" w:cs="Times New Roman"/>
          <w:b w:val="0"/>
          <w:bCs w:val="0"/>
          <w:color w:val="auto"/>
          <w:sz w:val="24"/>
          <w:szCs w:val="24"/>
        </w:rPr>
        <w:t># Windows</w:t>
      </w:r>
    </w:p>
    <w:p w14:paraId="5624C6CB">
      <w:pPr>
        <w:pStyle w:val="3"/>
        <w:spacing w:line="240" w:lineRule="auto"/>
        <w:ind w:left="360"/>
        <w:rPr>
          <w:rFonts w:ascii="Times New Roman" w:hAnsi="Times New Roman" w:cs="Times New Roman"/>
          <w:b w:val="0"/>
          <w:bCs w:val="0"/>
          <w:color w:val="auto"/>
          <w:sz w:val="24"/>
          <w:szCs w:val="24"/>
        </w:rPr>
      </w:pPr>
      <w:r>
        <w:rPr>
          <w:rFonts w:ascii="Times New Roman" w:hAnsi="Times New Roman" w:cs="Times New Roman"/>
          <w:b w:val="0"/>
          <w:bCs w:val="0"/>
          <w:color w:val="auto"/>
          <w:sz w:val="24"/>
          <w:szCs w:val="24"/>
        </w:rPr>
        <w:t>pnpm build</w:t>
      </w:r>
    </w:p>
    <w:p w14:paraId="5BEB3FF2">
      <w:pPr>
        <w:pStyle w:val="3"/>
        <w:spacing w:line="240" w:lineRule="auto"/>
        <w:ind w:left="360"/>
        <w:rPr>
          <w:rFonts w:ascii="Times New Roman" w:hAnsi="Times New Roman" w:cs="Times New Roman"/>
          <w:b w:val="0"/>
          <w:bCs w:val="0"/>
          <w:color w:val="auto"/>
          <w:sz w:val="24"/>
          <w:szCs w:val="24"/>
        </w:rPr>
      </w:pPr>
      <w:r>
        <w:rPr>
          <w:rFonts w:ascii="Times New Roman" w:hAnsi="Times New Roman" w:cs="Times New Roman"/>
          <w:b w:val="0"/>
          <w:bCs w:val="0"/>
          <w:color w:val="auto"/>
          <w:sz w:val="24"/>
          <w:szCs w:val="24"/>
        </w:rPr>
        <w:t>pnpm start:win</w:t>
      </w:r>
    </w:p>
    <w:p w14:paraId="584AAAAE">
      <w:pPr>
        <w:pStyle w:val="3"/>
        <w:spacing w:line="240" w:lineRule="auto"/>
        <w:rPr>
          <w:rFonts w:ascii="Times New Roman" w:hAnsi="Times New Roman" w:cs="Times New Roman"/>
          <w:sz w:val="24"/>
          <w:szCs w:val="24"/>
        </w:rPr>
      </w:pPr>
      <w:r>
        <w:rPr>
          <w:rFonts w:ascii="Times New Roman" w:hAnsi="Times New Roman" w:cs="Times New Roman"/>
          <w:sz w:val="24"/>
          <w:szCs w:val="24"/>
        </w:rPr>
        <w:t>Common Issues and Solutions</w:t>
      </w:r>
    </w:p>
    <w:tbl>
      <w:tblPr>
        <w:tblStyle w:val="1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54"/>
        <w:gridCol w:w="2917"/>
        <w:gridCol w:w="3455"/>
      </w:tblGrid>
      <w:tr w14:paraId="78B38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vAlign w:val="center"/>
          </w:tcPr>
          <w:p w14:paraId="4382AB27">
            <w:pPr>
              <w:jc w:val="center"/>
              <w:rPr>
                <w:b/>
              </w:rPr>
            </w:pPr>
            <w:r>
              <w:rPr>
                <w:rFonts w:eastAsia="微软雅黑"/>
                <w:b/>
                <w:bCs/>
                <w:sz w:val="20"/>
                <w:szCs w:val="20"/>
              </w:rPr>
              <w:t>Problem</w:t>
            </w:r>
          </w:p>
        </w:tc>
        <w:tc>
          <w:tcPr>
            <w:tcW w:w="3000"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vAlign w:val="center"/>
          </w:tcPr>
          <w:p w14:paraId="06ECDE20">
            <w:pPr>
              <w:jc w:val="center"/>
              <w:rPr>
                <w:b/>
              </w:rPr>
            </w:pPr>
            <w:r>
              <w:rPr>
                <w:rFonts w:eastAsia="微软雅黑"/>
                <w:b/>
                <w:bCs/>
                <w:sz w:val="20"/>
                <w:szCs w:val="20"/>
              </w:rPr>
              <w:t>Likely Cause</w:t>
            </w:r>
          </w:p>
        </w:tc>
        <w:tc>
          <w:tcPr>
            <w:tcW w:w="3526"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vAlign w:val="center"/>
          </w:tcPr>
          <w:p w14:paraId="481214C4">
            <w:pPr>
              <w:jc w:val="center"/>
              <w:rPr>
                <w:b/>
              </w:rPr>
            </w:pPr>
            <w:r>
              <w:rPr>
                <w:rFonts w:eastAsia="微软雅黑"/>
                <w:b/>
                <w:bCs/>
                <w:sz w:val="20"/>
                <w:szCs w:val="20"/>
              </w:rPr>
              <w:t>Solution</w:t>
            </w:r>
          </w:p>
        </w:tc>
      </w:tr>
      <w:tr w14:paraId="0244D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19E7B420">
            <w:r>
              <w:rPr>
                <w:rStyle w:val="19"/>
                <w:rFonts w:ascii="Calibri" w:hAnsi="Calibri" w:cs="Calibri"/>
                <w:color w:val="222222"/>
                <w:sz w:val="21"/>
                <w:szCs w:val="21"/>
              </w:rPr>
              <w:t>MODULE_NOT_FOUND</w:t>
            </w:r>
            <w:r>
              <w:rPr>
                <w:rFonts w:eastAsia="微软雅黑"/>
                <w:sz w:val="20"/>
                <w:szCs w:val="20"/>
              </w:rPr>
              <w:t> error when running </w:t>
            </w:r>
            <w:r>
              <w:rPr>
                <w:rStyle w:val="19"/>
                <w:rFonts w:ascii="Calibri" w:hAnsi="Calibri" w:cs="Calibri"/>
                <w:color w:val="222222"/>
                <w:sz w:val="21"/>
                <w:szCs w:val="21"/>
              </w:rPr>
              <w:t>pnpm dev:win</w:t>
            </w:r>
          </w:p>
        </w:tc>
        <w:tc>
          <w:tcPr>
            <w:tcW w:w="3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68F5F8FA">
            <w:r>
              <w:rPr>
                <w:rFonts w:eastAsia="微软雅黑"/>
                <w:sz w:val="20"/>
                <w:szCs w:val="20"/>
              </w:rPr>
              <w:t>Dependencies not installed</w:t>
            </w:r>
          </w:p>
        </w:tc>
        <w:tc>
          <w:tcPr>
            <w:tcW w:w="3526"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3F5D885B">
            <w:r>
              <w:rPr>
                <w:rFonts w:eastAsia="微软雅黑"/>
                <w:sz w:val="20"/>
                <w:szCs w:val="20"/>
              </w:rPr>
              <w:t>Run </w:t>
            </w:r>
            <w:r>
              <w:rPr>
                <w:rStyle w:val="19"/>
                <w:rFonts w:ascii="Calibri" w:hAnsi="Calibri" w:cs="Calibri"/>
                <w:color w:val="222222"/>
                <w:sz w:val="21"/>
                <w:szCs w:val="21"/>
              </w:rPr>
              <w:t>pnpm install</w:t>
            </w:r>
            <w:r>
              <w:rPr>
                <w:rFonts w:eastAsia="微软雅黑"/>
                <w:sz w:val="20"/>
                <w:szCs w:val="20"/>
              </w:rPr>
              <w:t> first, then retry</w:t>
            </w:r>
          </w:p>
        </w:tc>
      </w:tr>
      <w:tr w14:paraId="4FFAF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5E07651">
            <w:pPr>
              <w:rPr>
                <w:rFonts w:eastAsia="微软雅黑"/>
                <w:sz w:val="20"/>
                <w:szCs w:val="20"/>
              </w:rPr>
            </w:pPr>
            <w:r>
              <w:rPr>
                <w:rFonts w:eastAsia="微软雅黑"/>
                <w:sz w:val="20"/>
                <w:szCs w:val="20"/>
              </w:rPr>
              <w:t>Chat API returns error or "ZHIPU_API_KEY: Unconfigured"</w:t>
            </w:r>
          </w:p>
        </w:tc>
        <w:tc>
          <w:tcPr>
            <w:tcW w:w="3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F27D4AD">
            <w:r>
              <w:rPr>
                <w:rStyle w:val="19"/>
                <w:rFonts w:ascii="Calibri" w:hAnsi="Calibri" w:cs="Calibri"/>
                <w:color w:val="222222"/>
                <w:sz w:val="21"/>
                <w:szCs w:val="21"/>
              </w:rPr>
              <w:t>.env.local</w:t>
            </w:r>
            <w:r>
              <w:rPr>
                <w:rFonts w:eastAsia="微软雅黑"/>
                <w:sz w:val="20"/>
                <w:szCs w:val="20"/>
              </w:rPr>
              <w:t> file missing or API key not set</w:t>
            </w:r>
          </w:p>
        </w:tc>
        <w:tc>
          <w:tcPr>
            <w:tcW w:w="3526"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616B3C3">
            <w:r>
              <w:rPr>
                <w:rFonts w:eastAsia="微软雅黑"/>
                <w:sz w:val="20"/>
                <w:szCs w:val="20"/>
              </w:rPr>
              <w:t>1. Ensure </w:t>
            </w:r>
            <w:r>
              <w:rPr>
                <w:rStyle w:val="19"/>
                <w:rFonts w:ascii="Calibri" w:hAnsi="Calibri" w:cs="Calibri"/>
                <w:color w:val="222222"/>
                <w:sz w:val="21"/>
                <w:szCs w:val="21"/>
              </w:rPr>
              <w:t>.env.local</w:t>
            </w:r>
            <w:r>
              <w:rPr>
                <w:rFonts w:eastAsia="微软雅黑"/>
                <w:sz w:val="20"/>
                <w:szCs w:val="20"/>
              </w:rPr>
              <w:t> exists in project root (not </w:t>
            </w:r>
            <w:r>
              <w:rPr>
                <w:rStyle w:val="19"/>
                <w:rFonts w:ascii="Calibri" w:hAnsi="Calibri" w:cs="Calibri"/>
                <w:color w:val="222222"/>
                <w:sz w:val="21"/>
                <w:szCs w:val="21"/>
              </w:rPr>
              <w:t>.env.local.example</w:t>
            </w:r>
            <w:r>
              <w:rPr>
                <w:rFonts w:eastAsia="微软雅黑"/>
                <w:sz w:val="20"/>
                <w:szCs w:val="20"/>
              </w:rPr>
              <w:t>). 2. Verify </w:t>
            </w:r>
            <w:r>
              <w:rPr>
                <w:rStyle w:val="19"/>
                <w:rFonts w:ascii="Calibri" w:hAnsi="Calibri" w:cs="Calibri"/>
                <w:color w:val="222222"/>
                <w:sz w:val="21"/>
                <w:szCs w:val="21"/>
              </w:rPr>
              <w:t>ZHIPU_API_KEY</w:t>
            </w:r>
            <w:r>
              <w:rPr>
                <w:rFonts w:eastAsia="微软雅黑"/>
                <w:sz w:val="20"/>
                <w:szCs w:val="20"/>
              </w:rPr>
              <w:t> is set with a valid key. 3. Restart the dev server after editing.</w:t>
            </w:r>
          </w:p>
        </w:tc>
      </w:tr>
      <w:tr w14:paraId="46B2E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6A830E84">
            <w:r>
              <w:rPr>
                <w:rStyle w:val="19"/>
                <w:rFonts w:ascii="Calibri" w:hAnsi="Calibri" w:cs="Calibri"/>
                <w:color w:val="222222"/>
                <w:sz w:val="21"/>
                <w:szCs w:val="21"/>
              </w:rPr>
              <w:t>pdf-parse</w:t>
            </w:r>
            <w:r>
              <w:rPr>
                <w:rFonts w:eastAsia="微软雅黑"/>
                <w:sz w:val="20"/>
                <w:szCs w:val="20"/>
              </w:rPr>
              <w:t> throws </w:t>
            </w:r>
            <w:r>
              <w:rPr>
                <w:rStyle w:val="19"/>
                <w:rFonts w:ascii="Calibri" w:hAnsi="Calibri" w:cs="Calibri"/>
                <w:color w:val="222222"/>
                <w:sz w:val="21"/>
                <w:szCs w:val="21"/>
              </w:rPr>
              <w:t>pdfParser is not a function</w:t>
            </w:r>
            <w:r>
              <w:rPr>
                <w:rFonts w:eastAsia="微软雅黑"/>
                <w:sz w:val="20"/>
                <w:szCs w:val="20"/>
              </w:rPr>
              <w:t> on Windows</w:t>
            </w:r>
          </w:p>
        </w:tc>
        <w:tc>
          <w:tcPr>
            <w:tcW w:w="3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40D0D2FE">
            <w:r>
              <w:rPr>
                <w:rFonts w:eastAsia="微软雅黑"/>
                <w:sz w:val="20"/>
                <w:szCs w:val="20"/>
              </w:rPr>
              <w:t>ESM/CommonJS module compatibility issue on some Node.js versions</w:t>
            </w:r>
          </w:p>
        </w:tc>
        <w:tc>
          <w:tcPr>
            <w:tcW w:w="3526"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63B2979">
            <w:r>
              <w:rPr>
                <w:rFonts w:eastAsia="微软雅黑"/>
                <w:sz w:val="20"/>
                <w:szCs w:val="20"/>
              </w:rPr>
              <w:t>This is a known limitation. Use the "Describe Resume " shortcut in the chat instead of uploading PDF files.</w:t>
            </w:r>
          </w:p>
        </w:tc>
      </w:tr>
    </w:tbl>
    <w:p w14:paraId="575E242B">
      <w:pPr>
        <w:rPr>
          <w:rFonts w:ascii="Times New Roman" w:hAnsi="Times New Roman" w:cs="Times New Roman"/>
        </w:rPr>
      </w:pPr>
    </w:p>
    <w:p w14:paraId="5B51C6C3">
      <w:pPr>
        <w:spacing w:before="400" w:after="80"/>
        <w:rPr>
          <w:rFonts w:ascii="Times New Roman" w:hAnsi="Times New Roman" w:cs="Times New Roman"/>
        </w:rPr>
      </w:pPr>
      <w:r>
        <w:rPr>
          <w:rFonts w:ascii="Times New Roman" w:hAnsi="Times New Roman" w:cs="Times New Roman"/>
          <w:b/>
          <w:color w:val="0F1F2E"/>
        </w:rPr>
        <w:t>Section 4 — IP Strategy</w:t>
      </w:r>
    </w:p>
    <w:p w14:paraId="458A0EFA">
      <w:pPr>
        <w:pStyle w:val="3"/>
        <w:spacing w:line="240" w:lineRule="auto"/>
        <w:rPr>
          <w:rFonts w:ascii="Times New Roman" w:hAnsi="Times New Roman" w:cs="Times New Roman"/>
          <w:sz w:val="24"/>
          <w:szCs w:val="24"/>
        </w:rPr>
      </w:pPr>
      <w:r>
        <w:rPr>
          <w:rFonts w:ascii="Times New Roman" w:hAnsi="Times New Roman" w:cs="Times New Roman"/>
          <w:sz w:val="24"/>
          <w:szCs w:val="24"/>
        </w:rPr>
        <w:t>Novelty Analysis</w:t>
      </w:r>
    </w:p>
    <w:p w14:paraId="5C6D6323">
      <w:pPr>
        <w:spacing w:after="120"/>
        <w:jc w:val="both"/>
        <w:rPr>
          <w:rFonts w:ascii="Times New Roman" w:hAnsi="Times New Roman" w:cs="Times New Roman"/>
        </w:rPr>
      </w:pPr>
      <w:r>
        <w:rPr>
          <w:rFonts w:ascii="Times New Roman" w:hAnsi="Times New Roman" w:eastAsia="Calibri" w:cs="Times New Roman"/>
        </w:rPr>
        <w:t>Reachable’s core novelty lies in the “Reachability Index” three-colour job matching framework. While existing products such as BOSS Zhipin, Liepin, and LinkedIn offer job recommendation features, they operate on a binary logic of “match or not.” Reachable introduces a graduated assessment that categorises jobs into Safe (80%+), Stretch (50–80%), and Dream (&lt;50%) tiers, explicitly quantifying the gap between a user’s current abilities and each role’s requirements. This reframes the job search decision from “should I apply?” to “how far am I from reaching this?”—a fundamentally different and more actionable paradigm.</w:t>
      </w:r>
    </w:p>
    <w:p w14:paraId="6B811924">
      <w:pPr>
        <w:spacing w:after="120"/>
        <w:jc w:val="both"/>
        <w:rPr>
          <w:rFonts w:ascii="Times New Roman" w:hAnsi="Times New Roman" w:cs="Times New Roman"/>
        </w:rPr>
      </w:pPr>
      <w:r>
        <w:rPr>
          <w:rFonts w:ascii="Times New Roman" w:hAnsi="Times New Roman" w:eastAsia="Calibri" w:cs="Times New Roman"/>
        </w:rPr>
        <w:t>A second novelty is the integration of ability profiling, gap analysis, and growth planning into a single conversational interface. No existing consumer product closes the loop from “who am I” to “what can I reach” to “how do I get there” in one continuous dialogue experience.</w:t>
      </w:r>
    </w:p>
    <w:p w14:paraId="52AE7BB4">
      <w:pPr>
        <w:pStyle w:val="3"/>
        <w:spacing w:line="240" w:lineRule="auto"/>
        <w:rPr>
          <w:rFonts w:ascii="Times New Roman" w:hAnsi="Times New Roman" w:cs="Times New Roman"/>
          <w:sz w:val="24"/>
          <w:szCs w:val="24"/>
        </w:rPr>
      </w:pPr>
      <w:r>
        <w:rPr>
          <w:rFonts w:ascii="Times New Roman" w:hAnsi="Times New Roman" w:cs="Times New Roman"/>
          <w:sz w:val="24"/>
          <w:szCs w:val="24"/>
        </w:rPr>
        <w:t>Prior Art</w:t>
      </w:r>
    </w:p>
    <w:tbl>
      <w:tblPr>
        <w:tblStyle w:val="1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400"/>
        <w:gridCol w:w="3426"/>
      </w:tblGrid>
      <w:tr w14:paraId="0581B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vAlign w:val="center"/>
          </w:tcPr>
          <w:p w14:paraId="0ACC8B86">
            <w:pPr>
              <w:jc w:val="center"/>
              <w:rPr>
                <w:rFonts w:ascii="Times New Roman" w:hAnsi="Times New Roman" w:cs="Times New Roman"/>
                <w:b/>
              </w:rPr>
            </w:pPr>
            <w:r>
              <w:rPr>
                <w:rFonts w:ascii="Times New Roman" w:hAnsi="Times New Roman" w:cs="Times New Roman"/>
                <w:b/>
              </w:rPr>
              <w:t>Existing Product / Patent</w:t>
            </w:r>
          </w:p>
        </w:tc>
        <w:tc>
          <w:tcPr>
            <w:tcW w:w="3400"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vAlign w:val="center"/>
          </w:tcPr>
          <w:p w14:paraId="64115311">
            <w:pPr>
              <w:jc w:val="center"/>
              <w:rPr>
                <w:rFonts w:ascii="Times New Roman" w:hAnsi="Times New Roman" w:cs="Times New Roman"/>
                <w:b/>
              </w:rPr>
            </w:pPr>
            <w:r>
              <w:rPr>
                <w:rFonts w:ascii="Times New Roman" w:hAnsi="Times New Roman" w:cs="Times New Roman"/>
                <w:b/>
              </w:rPr>
              <w:t>What It Does</w:t>
            </w:r>
          </w:p>
        </w:tc>
        <w:tc>
          <w:tcPr>
            <w:tcW w:w="3426"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vAlign w:val="center"/>
          </w:tcPr>
          <w:p w14:paraId="07ACA6A5">
            <w:pPr>
              <w:jc w:val="center"/>
              <w:rPr>
                <w:rFonts w:ascii="Times New Roman" w:hAnsi="Times New Roman" w:cs="Times New Roman"/>
                <w:b/>
              </w:rPr>
            </w:pPr>
            <w:r>
              <w:rPr>
                <w:rFonts w:ascii="Times New Roman" w:hAnsi="Times New Roman" w:cs="Times New Roman"/>
                <w:b/>
              </w:rPr>
              <w:t>How Our Solution Differs</w:t>
            </w:r>
          </w:p>
        </w:tc>
      </w:tr>
      <w:tr w14:paraId="44FED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5C78AF9F">
            <w:pPr>
              <w:rPr>
                <w:rFonts w:ascii="Times New Roman" w:hAnsi="Times New Roman" w:cs="Times New Roman"/>
              </w:rPr>
            </w:pPr>
            <w:r>
              <w:rPr>
                <w:rFonts w:ascii="Times New Roman" w:hAnsi="Times New Roman" w:eastAsia="Calibri" w:cs="Times New Roman"/>
              </w:rPr>
              <w:t>BOSS Zhipin AI Matching</w:t>
            </w:r>
          </w:p>
        </w:tc>
        <w:tc>
          <w:tcPr>
            <w:tcW w:w="34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1CF64207">
            <w:pPr>
              <w:rPr>
                <w:rFonts w:ascii="Times New Roman" w:hAnsi="Times New Roman" w:cs="Times New Roman"/>
              </w:rPr>
            </w:pPr>
            <w:r>
              <w:rPr>
                <w:rFonts w:ascii="Times New Roman" w:hAnsi="Times New Roman" w:eastAsia="Calibri" w:cs="Times New Roman"/>
              </w:rPr>
              <w:t>Matches job seekers to positions based on resume keywords and employer preferences; provides a binary match recommendation</w:t>
            </w:r>
          </w:p>
        </w:tc>
        <w:tc>
          <w:tcPr>
            <w:tcW w:w="3426"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E4FC329">
            <w:pPr>
              <w:rPr>
                <w:rFonts w:ascii="Times New Roman" w:hAnsi="Times New Roman" w:cs="Times New Roman"/>
              </w:rPr>
            </w:pPr>
            <w:r>
              <w:rPr>
                <w:rFonts w:ascii="Times New Roman" w:hAnsi="Times New Roman" w:eastAsia="Calibri" w:cs="Times New Roman"/>
              </w:rPr>
              <w:t>Reachable provides graduated matching with explicit gap analysis and actionable growth plans, rather than a simple match/no-match output</w:t>
            </w:r>
          </w:p>
        </w:tc>
      </w:tr>
      <w:tr w14:paraId="7EEE7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7F0CC275">
            <w:pPr>
              <w:rPr>
                <w:rFonts w:ascii="Times New Roman" w:hAnsi="Times New Roman" w:cs="Times New Roman"/>
              </w:rPr>
            </w:pPr>
            <w:r>
              <w:rPr>
                <w:rFonts w:ascii="Times New Roman" w:hAnsi="Times New Roman" w:eastAsia="Calibri" w:cs="Times New Roman"/>
              </w:rPr>
              <w:t>LinkedIn Career Explorer</w:t>
            </w:r>
          </w:p>
        </w:tc>
        <w:tc>
          <w:tcPr>
            <w:tcW w:w="34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78CFE70">
            <w:pPr>
              <w:rPr>
                <w:rFonts w:ascii="Times New Roman" w:hAnsi="Times New Roman" w:cs="Times New Roman"/>
              </w:rPr>
            </w:pPr>
            <w:r>
              <w:rPr>
                <w:rFonts w:ascii="Times New Roman" w:hAnsi="Times New Roman" w:eastAsia="Calibri" w:cs="Times New Roman"/>
              </w:rPr>
              <w:t>Suggests career transitions based on existing skills and industry data; shows transferable skills between roles</w:t>
            </w:r>
          </w:p>
        </w:tc>
        <w:tc>
          <w:tcPr>
            <w:tcW w:w="3426"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6709D2F2">
            <w:pPr>
              <w:rPr>
                <w:rFonts w:ascii="Times New Roman" w:hAnsi="Times New Roman" w:cs="Times New Roman"/>
              </w:rPr>
            </w:pPr>
            <w:r>
              <w:rPr>
                <w:rFonts w:ascii="Times New Roman" w:hAnsi="Times New Roman" w:eastAsia="Calibri" w:cs="Times New Roman"/>
              </w:rPr>
              <w:t>Reachable targets the pre-application stage (ability awareness and gap identification) rather than career transitions, and uses a guided conversation rather than a static dashboard</w:t>
            </w:r>
          </w:p>
        </w:tc>
      </w:tr>
      <w:tr w14:paraId="56488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1DC9A95D">
            <w:pPr>
              <w:rPr>
                <w:rFonts w:ascii="Times New Roman" w:hAnsi="Times New Roman" w:cs="Times New Roman"/>
              </w:rPr>
            </w:pPr>
            <w:r>
              <w:rPr>
                <w:rFonts w:ascii="Times New Roman" w:hAnsi="Times New Roman" w:eastAsia="Calibri" w:cs="Times New Roman"/>
              </w:rPr>
              <w:t>Jobscan (US)</w:t>
            </w:r>
          </w:p>
        </w:tc>
        <w:tc>
          <w:tcPr>
            <w:tcW w:w="34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5C7303EA">
            <w:pPr>
              <w:rPr>
                <w:rFonts w:ascii="Times New Roman" w:hAnsi="Times New Roman" w:cs="Times New Roman"/>
              </w:rPr>
            </w:pPr>
            <w:r>
              <w:rPr>
                <w:rFonts w:ascii="Times New Roman" w:hAnsi="Times New Roman" w:eastAsia="Calibri" w:cs="Times New Roman"/>
              </w:rPr>
              <w:t>Compares resumes against JDs to provide an ATS compatibility score and keyword optimisation suggestions</w:t>
            </w:r>
          </w:p>
        </w:tc>
        <w:tc>
          <w:tcPr>
            <w:tcW w:w="3426"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436A0B83">
            <w:pPr>
              <w:rPr>
                <w:rFonts w:ascii="Times New Roman" w:hAnsi="Times New Roman" w:cs="Times New Roman"/>
              </w:rPr>
            </w:pPr>
            <w:r>
              <w:rPr>
                <w:rFonts w:ascii="Times New Roman" w:hAnsi="Times New Roman" w:eastAsia="Calibri" w:cs="Times New Roman"/>
              </w:rPr>
              <w:t>Reachable goes beyond resume optimisation to provide holistic ability profiling, job-tier classification, and time-bound growth planning—a full career readiness system rather than a resume-checking tool</w:t>
            </w:r>
          </w:p>
        </w:tc>
      </w:tr>
    </w:tbl>
    <w:p w14:paraId="36CF9126">
      <w:pPr>
        <w:pStyle w:val="3"/>
        <w:spacing w:line="240" w:lineRule="auto"/>
        <w:rPr>
          <w:rFonts w:ascii="Times New Roman" w:hAnsi="Times New Roman" w:cs="Times New Roman"/>
          <w:sz w:val="24"/>
          <w:szCs w:val="24"/>
        </w:rPr>
      </w:pPr>
      <w:r>
        <w:rPr>
          <w:rFonts w:ascii="Times New Roman" w:hAnsi="Times New Roman" w:cs="Times New Roman"/>
          <w:sz w:val="24"/>
          <w:szCs w:val="24"/>
        </w:rPr>
        <w:t>Patent Decision</w:t>
      </w:r>
    </w:p>
    <w:p w14:paraId="540036FF">
      <w:pPr>
        <w:spacing w:after="120"/>
        <w:jc w:val="both"/>
        <w:rPr>
          <w:rFonts w:ascii="Times New Roman" w:hAnsi="Times New Roman" w:cs="Times New Roman"/>
        </w:rPr>
      </w:pPr>
      <w:r>
        <w:rPr>
          <w:rFonts w:ascii="Times New Roman" w:hAnsi="Times New Roman" w:eastAsia="Calibri" w:cs="Times New Roman"/>
        </w:rPr>
        <w:t>No, we would not seek a patent at this stage. The core innovation is a methodological framework (the three-colour matching model and six-dimension profiling) rather than a technical invention, which is difficult to patent and easy to design around. Patent prosecution in China typically costs 10,000–50,000 RMB and takes 1–3 years, which is disproportionate for a student project at the MVP stage. Additionally, the system is built entirely on third-party platforms (Coze, AIPing) using standard APIs, meaning the technical implementation itself does not contain patentable novelty. The value lies in the product design, user experience, and knowledge base curation, not in a proprietary algorithm.</w:t>
      </w:r>
    </w:p>
    <w:p w14:paraId="274AA676">
      <w:pPr>
        <w:pStyle w:val="3"/>
        <w:spacing w:line="240" w:lineRule="auto"/>
        <w:rPr>
          <w:rFonts w:ascii="Times New Roman" w:hAnsi="Times New Roman" w:cs="Times New Roman"/>
          <w:sz w:val="24"/>
          <w:szCs w:val="24"/>
        </w:rPr>
      </w:pPr>
      <w:r>
        <w:rPr>
          <w:rFonts w:ascii="Times New Roman" w:hAnsi="Times New Roman" w:cs="Times New Roman"/>
          <w:sz w:val="24"/>
          <w:szCs w:val="24"/>
        </w:rPr>
        <w:t>Alternative Protection</w:t>
      </w:r>
    </w:p>
    <w:p w14:paraId="75E0BDD4">
      <w:pPr>
        <w:spacing w:after="120"/>
        <w:jc w:val="both"/>
        <w:rPr>
          <w:rFonts w:ascii="Times New Roman" w:hAnsi="Times New Roman" w:cs="Times New Roman"/>
        </w:rPr>
      </w:pPr>
      <w:r>
        <w:rPr>
          <w:rFonts w:ascii="Times New Roman" w:hAnsi="Times New Roman" w:eastAsia="Calibri" w:cs="Times New Roman"/>
          <w:b/>
          <w:bCs/>
        </w:rPr>
        <w:t xml:space="preserve">First-mover advantage and brand recognition: </w:t>
      </w:r>
      <w:r>
        <w:rPr>
          <w:rFonts w:ascii="Times New Roman" w:hAnsi="Times New Roman" w:eastAsia="Calibri" w:cs="Times New Roman"/>
        </w:rPr>
        <w:t>By establishing “Reachable” and the “Reachability Index” concept early, we aim to create strong brand association with the graduated job-matching paradigm. Once users build trust and familiarity with the three-colour system, switching costs increase.</w:t>
      </w:r>
    </w:p>
    <w:p w14:paraId="49DF5A5D">
      <w:pPr>
        <w:spacing w:after="120"/>
        <w:jc w:val="both"/>
        <w:rPr>
          <w:rFonts w:ascii="Times New Roman" w:hAnsi="Times New Roman" w:cs="Times New Roman"/>
        </w:rPr>
      </w:pPr>
      <w:r>
        <w:rPr>
          <w:rFonts w:ascii="Times New Roman" w:hAnsi="Times New Roman" w:eastAsia="Calibri" w:cs="Times New Roman"/>
          <w:b/>
          <w:bCs/>
        </w:rPr>
        <w:t xml:space="preserve">Data moat through curated knowledge base: </w:t>
      </w:r>
      <w:r>
        <w:rPr>
          <w:rFonts w:ascii="Times New Roman" w:hAnsi="Times New Roman" w:eastAsia="Calibri" w:cs="Times New Roman"/>
        </w:rPr>
        <w:t>The structured knowledge base (JD skill models, learning resource catalogues, salary data) represents significant manual curation and domain expertise. As we expand this dataset with user feedback and real-world validation, it becomes a competitive moat that new entrants cannot easily replicate without equivalent effort.</w:t>
      </w:r>
    </w:p>
    <w:p w14:paraId="189A6E71">
      <w:pPr>
        <w:rPr>
          <w:rFonts w:ascii="Times New Roman" w:hAnsi="Times New Roman" w:cs="Times New Roman"/>
        </w:rPr>
      </w:pPr>
    </w:p>
    <w:p w14:paraId="0FD9BC52">
      <w:pPr>
        <w:spacing w:before="400" w:after="80"/>
        <w:rPr>
          <w:rFonts w:ascii="Times New Roman" w:hAnsi="Times New Roman" w:cs="Times New Roman"/>
        </w:rPr>
      </w:pPr>
      <w:r>
        <w:rPr>
          <w:rFonts w:ascii="Times New Roman" w:hAnsi="Times New Roman" w:cs="Times New Roman"/>
          <w:b/>
          <w:color w:val="0F1F2E"/>
        </w:rPr>
        <w:t>Section 5 — Limitations &amp; Future Work</w:t>
      </w:r>
    </w:p>
    <w:p w14:paraId="405BF0BE">
      <w:pPr>
        <w:pStyle w:val="3"/>
        <w:spacing w:line="240" w:lineRule="auto"/>
        <w:rPr>
          <w:rFonts w:ascii="Times New Roman" w:hAnsi="Times New Roman" w:cs="Times New Roman"/>
          <w:sz w:val="24"/>
          <w:szCs w:val="24"/>
        </w:rPr>
      </w:pPr>
      <w:r>
        <w:rPr>
          <w:rFonts w:ascii="Times New Roman" w:hAnsi="Times New Roman" w:cs="Times New Roman"/>
          <w:sz w:val="24"/>
          <w:szCs w:val="24"/>
        </w:rPr>
        <w:t>Known Limitations</w:t>
      </w:r>
    </w:p>
    <w:tbl>
      <w:tblPr>
        <w:tblStyle w:val="1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400"/>
        <w:gridCol w:w="3426"/>
      </w:tblGrid>
      <w:tr w14:paraId="36834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vAlign w:val="center"/>
          </w:tcPr>
          <w:p w14:paraId="222F821E">
            <w:pPr>
              <w:jc w:val="center"/>
              <w:rPr>
                <w:rFonts w:ascii="Times New Roman" w:hAnsi="Times New Roman" w:cs="Times New Roman"/>
                <w:b/>
              </w:rPr>
            </w:pPr>
            <w:r>
              <w:rPr>
                <w:rFonts w:ascii="Times New Roman" w:hAnsi="Times New Roman" w:cs="Times New Roman"/>
                <w:b/>
              </w:rPr>
              <w:t>Limitation</w:t>
            </w:r>
          </w:p>
        </w:tc>
        <w:tc>
          <w:tcPr>
            <w:tcW w:w="3400"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vAlign w:val="center"/>
          </w:tcPr>
          <w:p w14:paraId="139F6B41">
            <w:pPr>
              <w:jc w:val="center"/>
              <w:rPr>
                <w:rFonts w:ascii="Times New Roman" w:hAnsi="Times New Roman" w:cs="Times New Roman"/>
                <w:b/>
              </w:rPr>
            </w:pPr>
            <w:r>
              <w:rPr>
                <w:rFonts w:ascii="Times New Roman" w:hAnsi="Times New Roman" w:cs="Times New Roman"/>
                <w:b/>
              </w:rPr>
              <w:t>Why It Exists</w:t>
            </w:r>
          </w:p>
        </w:tc>
        <w:tc>
          <w:tcPr>
            <w:tcW w:w="3426"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vAlign w:val="center"/>
          </w:tcPr>
          <w:p w14:paraId="65E2527C">
            <w:pPr>
              <w:jc w:val="center"/>
              <w:rPr>
                <w:rFonts w:ascii="Times New Roman" w:hAnsi="Times New Roman" w:cs="Times New Roman"/>
                <w:b/>
              </w:rPr>
            </w:pPr>
            <w:r>
              <w:rPr>
                <w:rFonts w:ascii="Times New Roman" w:hAnsi="Times New Roman" w:cs="Times New Roman"/>
                <w:b/>
              </w:rPr>
              <w:t>Impact on Users</w:t>
            </w:r>
          </w:p>
        </w:tc>
      </w:tr>
      <w:tr w14:paraId="361B5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669CA66E">
            <w:pPr>
              <w:rPr>
                <w:rFonts w:ascii="Times New Roman" w:hAnsi="Times New Roman" w:cs="Times New Roman"/>
              </w:rPr>
            </w:pPr>
            <w:r>
              <w:rPr>
                <w:rFonts w:ascii="Times New Roman" w:hAnsi="Times New Roman" w:eastAsia="Calibri" w:cs="Times New Roman"/>
              </w:rPr>
              <w:t>Limited job coverage (8–10 career tracks)</w:t>
            </w:r>
          </w:p>
        </w:tc>
        <w:tc>
          <w:tcPr>
            <w:tcW w:w="34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2A9CA8A">
            <w:pPr>
              <w:rPr>
                <w:rFonts w:ascii="Times New Roman" w:hAnsi="Times New Roman" w:cs="Times New Roman"/>
              </w:rPr>
            </w:pPr>
            <w:r>
              <w:rPr>
                <w:rFonts w:ascii="Times New Roman" w:hAnsi="Times New Roman" w:eastAsia="Calibri" w:cs="Times New Roman"/>
              </w:rPr>
              <w:t>Knowledge base was manually curated during a short development cycle; each career track requires structured JD data, skill models, and learning resources</w:t>
            </w:r>
          </w:p>
        </w:tc>
        <w:tc>
          <w:tcPr>
            <w:tcW w:w="3426"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66CBDE48">
            <w:pPr>
              <w:rPr>
                <w:rFonts w:ascii="Times New Roman" w:hAnsi="Times New Roman" w:cs="Times New Roman"/>
              </w:rPr>
            </w:pPr>
            <w:r>
              <w:rPr>
                <w:rFonts w:ascii="Times New Roman" w:hAnsi="Times New Roman" w:eastAsia="Calibri" w:cs="Times New Roman"/>
              </w:rPr>
              <w:t>Users in niche fields (e.g., biotech, urban planning) may not find relevant matches. The system currently serves best for tech, business, and design-adjacent roles.</w:t>
            </w:r>
          </w:p>
        </w:tc>
      </w:tr>
      <w:tr w14:paraId="69E3A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528A8F6F">
            <w:pPr>
              <w:rPr>
                <w:rFonts w:ascii="Times New Roman" w:hAnsi="Times New Roman" w:cs="Times New Roman"/>
              </w:rPr>
            </w:pPr>
            <w:r>
              <w:rPr>
                <w:rFonts w:ascii="Times New Roman" w:hAnsi="Times New Roman" w:eastAsia="Calibri" w:cs="Times New Roman"/>
              </w:rPr>
              <w:t>Ability scores are AI-generated estimates, not validated assessments</w:t>
            </w:r>
          </w:p>
        </w:tc>
        <w:tc>
          <w:tcPr>
            <w:tcW w:w="34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8AD75D5">
            <w:pPr>
              <w:rPr>
                <w:rFonts w:ascii="Times New Roman" w:hAnsi="Times New Roman" w:cs="Times New Roman"/>
              </w:rPr>
            </w:pPr>
            <w:r>
              <w:rPr>
                <w:rFonts w:ascii="Times New Roman" w:hAnsi="Times New Roman" w:eastAsia="Calibri" w:cs="Times New Roman"/>
              </w:rPr>
              <w:t>Scores are produced by GLM-5 based on self-reported information with no external verification or standardised testing</w:t>
            </w:r>
          </w:p>
        </w:tc>
        <w:tc>
          <w:tcPr>
            <w:tcW w:w="3426"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18E446C">
            <w:pPr>
              <w:rPr>
                <w:rFonts w:ascii="Times New Roman" w:hAnsi="Times New Roman" w:cs="Times New Roman"/>
              </w:rPr>
            </w:pPr>
            <w:r>
              <w:rPr>
                <w:rFonts w:ascii="Times New Roman" w:hAnsi="Times New Roman" w:eastAsia="Calibri" w:cs="Times New Roman"/>
              </w:rPr>
              <w:t>Users may receive inaccurate assessments if they overstate or understate their abilities. The system displays a disclaimer that scores are AI-generated estimates.</w:t>
            </w:r>
          </w:p>
        </w:tc>
      </w:tr>
      <w:tr w14:paraId="121DD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5D8F1977">
            <w:pPr>
              <w:rPr>
                <w:rFonts w:ascii="Times New Roman" w:hAnsi="Times New Roman" w:cs="Times New Roman"/>
              </w:rPr>
            </w:pPr>
            <w:r>
              <w:rPr>
                <w:rFonts w:ascii="Times New Roman" w:hAnsi="Times New Roman" w:eastAsia="Calibri" w:cs="Times New Roman"/>
              </w:rPr>
              <w:t>Occasional Markdown formatting in responses</w:t>
            </w:r>
          </w:p>
        </w:tc>
        <w:tc>
          <w:tcPr>
            <w:tcW w:w="34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55D0D5D4">
            <w:pPr>
              <w:rPr>
                <w:rFonts w:ascii="Times New Roman" w:hAnsi="Times New Roman" w:cs="Times New Roman"/>
              </w:rPr>
            </w:pPr>
            <w:r>
              <w:rPr>
                <w:rFonts w:ascii="Times New Roman" w:hAnsi="Times New Roman" w:eastAsia="Calibri" w:cs="Times New Roman"/>
              </w:rPr>
              <w:t>Despite extensive prompt engineering, the LLM sometimes reverts to its default Markdown output habits</w:t>
            </w:r>
          </w:p>
        </w:tc>
        <w:tc>
          <w:tcPr>
            <w:tcW w:w="3426"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47A7F98F">
            <w:pPr>
              <w:rPr>
                <w:rFonts w:ascii="Times New Roman" w:hAnsi="Times New Roman" w:cs="Times New Roman"/>
              </w:rPr>
            </w:pPr>
            <w:r>
              <w:rPr>
                <w:rFonts w:ascii="Times New Roman" w:hAnsi="Times New Roman" w:eastAsia="Calibri" w:cs="Times New Roman"/>
              </w:rPr>
              <w:t>Users may see #, *, or ** symbols in responses, which disrupts the conversational experience. Current mitigation reduces occurrence to approximately 5% of responses.</w:t>
            </w:r>
          </w:p>
        </w:tc>
      </w:tr>
      <w:tr w14:paraId="5414B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1CEB6003">
            <w:pPr>
              <w:rPr>
                <w:rFonts w:ascii="Times New Roman" w:hAnsi="Times New Roman" w:cs="Times New Roman"/>
              </w:rPr>
            </w:pPr>
            <w:r>
              <w:rPr>
                <w:rFonts w:ascii="Times New Roman" w:hAnsi="Times New Roman" w:eastAsia="Calibri" w:cs="Times New Roman"/>
              </w:rPr>
              <w:t>Platform dependency on Coze and AIPing</w:t>
            </w:r>
          </w:p>
        </w:tc>
        <w:tc>
          <w:tcPr>
            <w:tcW w:w="34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0CCF01D9">
            <w:pPr>
              <w:rPr>
                <w:rFonts w:ascii="Times New Roman" w:hAnsi="Times New Roman" w:cs="Times New Roman"/>
              </w:rPr>
            </w:pPr>
            <w:r>
              <w:rPr>
                <w:rFonts w:ascii="Times New Roman" w:hAnsi="Times New Roman" w:eastAsia="Calibri" w:cs="Times New Roman"/>
              </w:rPr>
              <w:t>The entire system is hosted on third-party platforms with no self-hosted fallback infrastructure</w:t>
            </w:r>
          </w:p>
        </w:tc>
        <w:tc>
          <w:tcPr>
            <w:tcW w:w="3426"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7C86A27E">
            <w:pPr>
              <w:rPr>
                <w:rFonts w:ascii="Times New Roman" w:hAnsi="Times New Roman" w:cs="Times New Roman"/>
              </w:rPr>
            </w:pPr>
            <w:r>
              <w:rPr>
                <w:rFonts w:ascii="Times New Roman" w:hAnsi="Times New Roman" w:eastAsia="Calibri" w:cs="Times New Roman"/>
              </w:rPr>
              <w:t>Service availability depends on Coze and AIPing uptime. Platform policy changes, pricing adjustments, or API deprecation could affect operations.</w:t>
            </w:r>
          </w:p>
        </w:tc>
      </w:tr>
    </w:tbl>
    <w:p w14:paraId="3914E7CF">
      <w:pPr>
        <w:pStyle w:val="3"/>
        <w:spacing w:line="240" w:lineRule="auto"/>
        <w:rPr>
          <w:rFonts w:ascii="Times New Roman" w:hAnsi="Times New Roman" w:cs="Times New Roman"/>
          <w:sz w:val="24"/>
          <w:szCs w:val="24"/>
        </w:rPr>
      </w:pPr>
      <w:r>
        <w:rPr>
          <w:rFonts w:ascii="Times New Roman" w:hAnsi="Times New Roman" w:cs="Times New Roman"/>
          <w:sz w:val="24"/>
          <w:szCs w:val="24"/>
        </w:rPr>
        <w:t>Future Work</w:t>
      </w:r>
    </w:p>
    <w:p w14:paraId="720DC192">
      <w:pPr>
        <w:pStyle w:val="22"/>
        <w:numPr>
          <w:ilvl w:val="0"/>
          <w:numId w:val="2"/>
        </w:numPr>
        <w:spacing w:after="80"/>
        <w:jc w:val="both"/>
        <w:rPr>
          <w:rFonts w:ascii="Times New Roman" w:hAnsi="Times New Roman" w:cs="Times New Roman"/>
        </w:rPr>
      </w:pPr>
      <w:r>
        <w:rPr>
          <w:rFonts w:ascii="Times New Roman" w:hAnsi="Times New Roman" w:eastAsia="Calibri" w:cs="Times New Roman"/>
        </w:rPr>
        <w:t>Expand the knowledge base to cover 20+ career categories including non-tech roles such as finance, law, education, and healthcare, with continuously updated JD and salary data.</w:t>
      </w:r>
    </w:p>
    <w:p w14:paraId="14C7E1EC">
      <w:pPr>
        <w:pStyle w:val="22"/>
        <w:numPr>
          <w:ilvl w:val="0"/>
          <w:numId w:val="2"/>
        </w:numPr>
        <w:spacing w:after="80"/>
        <w:jc w:val="both"/>
        <w:rPr>
          <w:rFonts w:ascii="Times New Roman" w:hAnsi="Times New Roman" w:cs="Times New Roman"/>
        </w:rPr>
      </w:pPr>
      <w:r>
        <w:rPr>
          <w:rFonts w:ascii="Times New Roman" w:hAnsi="Times New Roman" w:eastAsia="Calibri" w:cs="Times New Roman"/>
        </w:rPr>
        <w:t>Develop a mock interview simulation feature within the Coze Bot that conducts multi-round behavioural interviews with real-time feedback on answer quality and structure.</w:t>
      </w:r>
    </w:p>
    <w:p w14:paraId="5332D328">
      <w:pPr>
        <w:pStyle w:val="22"/>
        <w:numPr>
          <w:ilvl w:val="0"/>
          <w:numId w:val="2"/>
        </w:numPr>
        <w:spacing w:after="80"/>
        <w:jc w:val="both"/>
        <w:rPr>
          <w:rFonts w:ascii="Times New Roman" w:hAnsi="Times New Roman" w:cs="Times New Roman"/>
        </w:rPr>
      </w:pPr>
      <w:r>
        <w:rPr>
          <w:rFonts w:ascii="Times New Roman" w:hAnsi="Times New Roman" w:eastAsia="Calibri" w:cs="Times New Roman"/>
        </w:rPr>
        <w:t>Integrate a validated psychometric assessment (e.g., Holland Code or adapted MBTI) to complement the self-reported ability profile with standardised personality and interest data.</w:t>
      </w:r>
    </w:p>
    <w:p w14:paraId="5FDB76C0">
      <w:pPr>
        <w:pStyle w:val="22"/>
        <w:numPr>
          <w:ilvl w:val="0"/>
          <w:numId w:val="2"/>
        </w:numPr>
        <w:spacing w:after="80"/>
        <w:jc w:val="both"/>
        <w:rPr>
          <w:rFonts w:ascii="Times New Roman" w:hAnsi="Times New Roman" w:cs="Times New Roman"/>
        </w:rPr>
      </w:pPr>
      <w:r>
        <w:rPr>
          <w:rFonts w:ascii="Times New Roman" w:hAnsi="Times New Roman" w:eastAsia="Calibri" w:cs="Times New Roman"/>
        </w:rPr>
        <w:t>Address the technical debt of format instability by exploring Coze’s response post-processing capabilities or implementing a client-side Markdown stripper in the custom frontend.</w:t>
      </w:r>
    </w:p>
    <w:p w14:paraId="0167A00F">
      <w:pPr>
        <w:pStyle w:val="22"/>
        <w:numPr>
          <w:ilvl w:val="0"/>
          <w:numId w:val="2"/>
        </w:numPr>
        <w:spacing w:after="80"/>
        <w:jc w:val="both"/>
        <w:rPr>
          <w:rFonts w:ascii="Times New Roman" w:hAnsi="Times New Roman" w:cs="Times New Roman"/>
        </w:rPr>
      </w:pPr>
      <w:r>
        <w:rPr>
          <w:rFonts w:ascii="Times New Roman" w:hAnsi="Times New Roman" w:eastAsia="Calibri" w:cs="Times New Roman"/>
        </w:rPr>
        <w:t>Investigate the open research question of how to validate AI-generated ability scores against real-world hiring outcomes, potentially through longitudinal tracking of user job search results after using Reachable.</w:t>
      </w:r>
    </w:p>
    <w:p w14:paraId="7F742009">
      <w:pPr>
        <w:spacing w:after="400"/>
        <w:rPr>
          <w:rFonts w:ascii="Times New Roman" w:hAnsi="Times New Roman" w:cs="Times New Roman"/>
        </w:rPr>
      </w:pPr>
    </w:p>
    <w:p w14:paraId="24FDE924">
      <w:pPr>
        <w:pStyle w:val="2"/>
        <w:spacing w:line="240" w:lineRule="auto"/>
        <w:rPr>
          <w:rFonts w:ascii="Times New Roman" w:hAnsi="Times New Roman" w:cs="Times New Roman"/>
          <w:sz w:val="24"/>
          <w:szCs w:val="24"/>
        </w:rPr>
      </w:pPr>
      <w:r>
        <w:rPr>
          <w:rFonts w:ascii="Times New Roman" w:hAnsi="Times New Roman" w:cs="Times New Roman"/>
          <w:sz w:val="24"/>
          <w:szCs w:val="24"/>
        </w:rPr>
        <w:t>References</w:t>
      </w:r>
    </w:p>
    <w:p w14:paraId="3BE5D070">
      <w:pPr>
        <w:spacing w:after="120"/>
        <w:jc w:val="both"/>
        <w:rPr>
          <w:rFonts w:ascii="Times New Roman" w:hAnsi="Times New Roman" w:cs="Times New Roman"/>
        </w:rPr>
      </w:pPr>
      <w:r>
        <w:rPr>
          <w:rFonts w:ascii="Times New Roman" w:hAnsi="Times New Roman" w:eastAsia="Calibri" w:cs="Times New Roman"/>
        </w:rPr>
        <w:t>ByteDance. (2025). Coze platform documentation. Retrieved from https://www.coze.com/docs</w:t>
      </w:r>
    </w:p>
    <w:p w14:paraId="7A7A21AA">
      <w:pPr>
        <w:spacing w:after="60"/>
        <w:rPr>
          <w:rFonts w:ascii="Times New Roman" w:hAnsi="Times New Roman" w:cs="Times New Roman"/>
        </w:rPr>
      </w:pPr>
    </w:p>
    <w:p w14:paraId="3A6A73D0">
      <w:pPr>
        <w:spacing w:after="120"/>
        <w:jc w:val="both"/>
        <w:rPr>
          <w:rFonts w:ascii="Times New Roman" w:hAnsi="Times New Roman" w:cs="Times New Roman"/>
        </w:rPr>
      </w:pPr>
      <w:r>
        <w:rPr>
          <w:rFonts w:ascii="Times New Roman" w:hAnsi="Times New Roman" w:eastAsia="Calibri" w:cs="Times New Roman"/>
        </w:rPr>
        <w:t>Zhipu AI. (2025). GLM-5 model technical report. Retrieved from https://www.zhipuai.cn/</w:t>
      </w:r>
    </w:p>
    <w:p w14:paraId="20E9D28C">
      <w:pPr>
        <w:spacing w:after="60"/>
        <w:rPr>
          <w:rFonts w:ascii="Times New Roman" w:hAnsi="Times New Roman" w:cs="Times New Roman"/>
        </w:rPr>
      </w:pPr>
    </w:p>
    <w:p w14:paraId="453F127C">
      <w:pPr>
        <w:spacing w:after="120"/>
        <w:jc w:val="both"/>
        <w:rPr>
          <w:rFonts w:ascii="Times New Roman" w:hAnsi="Times New Roman" w:cs="Times New Roman"/>
        </w:rPr>
      </w:pPr>
      <w:r>
        <w:rPr>
          <w:rFonts w:ascii="Times New Roman" w:hAnsi="Times New Roman" w:eastAsia="Calibri" w:cs="Times New Roman"/>
        </w:rPr>
        <w:t>AIPing. (2026). AIPing API documentation and usage guide. Retrieved from https://aiping.cn/</w:t>
      </w:r>
    </w:p>
    <w:p w14:paraId="1FB4FFC8">
      <w:pPr>
        <w:spacing w:after="60"/>
        <w:rPr>
          <w:rFonts w:ascii="Times New Roman" w:hAnsi="Times New Roman" w:cs="Times New Roman"/>
        </w:rPr>
      </w:pPr>
    </w:p>
    <w:p w14:paraId="7DC5623C">
      <w:pPr>
        <w:spacing w:after="120"/>
        <w:jc w:val="both"/>
        <w:rPr>
          <w:rFonts w:ascii="Times New Roman" w:hAnsi="Times New Roman" w:cs="Times New Roman"/>
        </w:rPr>
      </w:pPr>
      <w:r>
        <w:rPr>
          <w:rFonts w:ascii="Times New Roman" w:hAnsi="Times New Roman" w:eastAsia="Calibri" w:cs="Times New Roman"/>
        </w:rPr>
        <w:t>Holland, J. L. (1997). Making vocational choices: A theory of vocational personalities and work environments (3rd ed.). Psychological Assessment Resources.</w:t>
      </w:r>
    </w:p>
    <w:p w14:paraId="18569C0C">
      <w:pPr>
        <w:spacing w:after="60"/>
        <w:rPr>
          <w:rFonts w:ascii="Times New Roman" w:hAnsi="Times New Roman" w:cs="Times New Roman"/>
        </w:rPr>
      </w:pPr>
    </w:p>
    <w:p w14:paraId="4DAD42C3">
      <w:pPr>
        <w:spacing w:after="120"/>
        <w:jc w:val="both"/>
        <w:rPr>
          <w:rFonts w:ascii="Times New Roman" w:hAnsi="Times New Roman" w:cs="Times New Roman"/>
        </w:rPr>
      </w:pPr>
      <w:r>
        <w:rPr>
          <w:rFonts w:ascii="Times New Roman" w:hAnsi="Times New Roman" w:eastAsia="Calibri" w:cs="Times New Roman"/>
        </w:rPr>
        <w:t>Xi, Z., Chen, W., Guo, X., He, W., Ding, Y., Hong, B., ... &amp; Gui, T. (2023). The rise and potential of large language model based agents: A survey. arXiv preprint arXiv:2309.07864.</w:t>
      </w:r>
    </w:p>
    <w:p w14:paraId="0AE71AD8">
      <w:pPr>
        <w:spacing w:after="60"/>
        <w:rPr>
          <w:rFonts w:ascii="Times New Roman" w:hAnsi="Times New Roman" w:cs="Times New Roman"/>
        </w:rPr>
      </w:pPr>
    </w:p>
    <w:p w14:paraId="5EFD8870">
      <w:pPr>
        <w:spacing w:after="120"/>
        <w:jc w:val="both"/>
        <w:rPr>
          <w:rFonts w:ascii="Times New Roman" w:hAnsi="Times New Roman" w:cs="Times New Roman"/>
        </w:rPr>
      </w:pPr>
      <w:r>
        <w:rPr>
          <w:rFonts w:ascii="Times New Roman" w:hAnsi="Times New Roman" w:eastAsia="Calibri" w:cs="Times New Roman"/>
        </w:rPr>
        <w:t>Wei, J., Wang, X., Schuurmans, D., Bosma, M., Ichter, B., Xia, F., Chi, E., Le, Q., &amp; Zhou, D. (2022). Chain-of-thought prompting elicits reasoning in large language models. Advances in Neural Information Processing Systems, 35, 24824–24837.</w:t>
      </w:r>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Segoe UI Symbol">
    <w:panose1 w:val="020B0502040204020203"/>
    <w:charset w:val="00"/>
    <w:family w:val="swiss"/>
    <w:pitch w:val="default"/>
    <w:sig w:usb0="800001E3" w:usb1="1200FFEF" w:usb2="00040000" w:usb3="04000000" w:csb0="00000001" w:csb1="4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9CB640">
    <w:pPr>
      <w:jc w:val="center"/>
    </w:pPr>
    <w:r>
      <w:rPr>
        <w:rFonts w:eastAsia="Calibri"/>
        <w:color w:val="888888"/>
        <w:sz w:val="20"/>
        <w:szCs w:val="20"/>
      </w:rPr>
      <w:t xml:space="preserve">Page </w:t>
    </w:r>
    <w:r>
      <w:rPr>
        <w:color w:val="888888"/>
        <w:sz w:val="20"/>
        <w:szCs w:val="20"/>
      </w:rPr>
      <w:fldChar w:fldCharType="begin"/>
    </w:r>
    <w:r>
      <w:rPr>
        <w:rFonts w:eastAsia="Calibri"/>
        <w:color w:val="888888"/>
        <w:sz w:val="20"/>
        <w:szCs w:val="20"/>
      </w:rPr>
      <w:instrText xml:space="preserve">PAGE</w:instrText>
    </w:r>
    <w:r>
      <w:rPr>
        <w:color w:val="888888"/>
        <w:sz w:val="20"/>
        <w:szCs w:val="20"/>
      </w:rPr>
      <w:fldChar w:fldCharType="separate"/>
    </w:r>
    <w:r>
      <w:rPr>
        <w:rFonts w:eastAsia="Calibri"/>
        <w:color w:val="888888"/>
        <w:sz w:val="20"/>
        <w:szCs w:val="20"/>
      </w:rPr>
      <w:t>2</w:t>
    </w:r>
    <w:r>
      <w:rPr>
        <w:color w:val="888888"/>
        <w:sz w:val="20"/>
        <w:szCs w:val="20"/>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E28A1C">
    <w:pPr>
      <w:jc w:val="right"/>
    </w:pPr>
    <w:r>
      <w:rPr>
        <w:rFonts w:eastAsia="Calibri"/>
        <w:i/>
        <w:iCs/>
        <w:color w:val="888888"/>
        <w:sz w:val="20"/>
        <w:szCs w:val="20"/>
      </w:rPr>
      <w:t>ENT208TC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036677C"/>
    <w:multiLevelType w:val="multilevel"/>
    <w:tmpl w:val="2036677C"/>
    <w:lvl w:ilvl="0" w:tentative="0">
      <w:start w:val="1"/>
      <w:numFmt w:val="bullet"/>
      <w:lvlText w:val="•"/>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4E5F52D9"/>
    <w:multiLevelType w:val="multilevel"/>
    <w:tmpl w:val="4E5F52D9"/>
    <w:lvl w:ilvl="0" w:tentative="0">
      <w:start w:val="1"/>
      <w:numFmt w:val="bullet"/>
      <w:lvlText w:val="•"/>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bordersDoNotSurroundHeader w:val="1"/>
  <w:bordersDoNotSurroundFooter w:val="1"/>
  <w:documentProtection w:enforcement="0"/>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3B5B"/>
    <w:rsid w:val="00173AE2"/>
    <w:rsid w:val="001A1FA1"/>
    <w:rsid w:val="001D7E63"/>
    <w:rsid w:val="001F0326"/>
    <w:rsid w:val="006C0262"/>
    <w:rsid w:val="007F4FE8"/>
    <w:rsid w:val="008E2B06"/>
    <w:rsid w:val="008F2554"/>
    <w:rsid w:val="00925035"/>
    <w:rsid w:val="00AC0B97"/>
    <w:rsid w:val="00AF3B5B"/>
    <w:rsid w:val="00BE34BD"/>
    <w:rsid w:val="00D9074B"/>
    <w:rsid w:val="00F47552"/>
    <w:rsid w:val="385015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Theme="minorEastAsia"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Calibri" w:hAnsi="Calibri" w:cs="Calibri" w:eastAsiaTheme="minorEastAsia"/>
      <w:sz w:val="24"/>
      <w:szCs w:val="24"/>
      <w:lang w:val="en-US" w:eastAsia="zh-CN" w:bidi="ar-SA"/>
    </w:rPr>
  </w:style>
  <w:style w:type="paragraph" w:styleId="2">
    <w:name w:val="heading 1"/>
    <w:qFormat/>
    <w:uiPriority w:val="9"/>
    <w:pPr>
      <w:pBdr>
        <w:bottom w:val="single" w:color="1F3864" w:sz="4" w:space="1"/>
      </w:pBdr>
      <w:spacing w:before="360" w:after="200" w:line="360" w:lineRule="auto"/>
      <w:outlineLvl w:val="0"/>
    </w:pPr>
    <w:rPr>
      <w:rFonts w:ascii="Calibri" w:hAnsi="Calibri" w:eastAsia="Calibri" w:cs="Calibri"/>
      <w:b/>
      <w:bCs/>
      <w:color w:val="1F3864"/>
      <w:sz w:val="32"/>
      <w:szCs w:val="32"/>
      <w:lang w:val="en-US" w:eastAsia="zh-CN" w:bidi="ar-SA"/>
    </w:rPr>
  </w:style>
  <w:style w:type="paragraph" w:styleId="3">
    <w:name w:val="heading 2"/>
    <w:unhideWhenUsed/>
    <w:qFormat/>
    <w:uiPriority w:val="9"/>
    <w:pPr>
      <w:spacing w:before="240" w:after="120" w:line="360" w:lineRule="auto"/>
      <w:outlineLvl w:val="1"/>
    </w:pPr>
    <w:rPr>
      <w:rFonts w:ascii="Calibri" w:hAnsi="Calibri" w:eastAsia="Calibri" w:cs="Calibri"/>
      <w:b/>
      <w:bCs/>
      <w:color w:val="2E75B6"/>
      <w:sz w:val="28"/>
      <w:szCs w:val="28"/>
      <w:lang w:val="en-US" w:eastAsia="zh-CN" w:bidi="ar-SA"/>
    </w:rPr>
  </w:style>
  <w:style w:type="paragraph" w:styleId="4">
    <w:name w:val="heading 3"/>
    <w:semiHidden/>
    <w:unhideWhenUsed/>
    <w:qFormat/>
    <w:uiPriority w:val="9"/>
    <w:pPr>
      <w:outlineLvl w:val="2"/>
    </w:pPr>
    <w:rPr>
      <w:rFonts w:ascii="Calibri" w:hAnsi="Calibri" w:cs="Calibri" w:eastAsiaTheme="minorEastAsia"/>
      <w:color w:val="1F4D78"/>
      <w:sz w:val="24"/>
      <w:szCs w:val="24"/>
      <w:lang w:val="en-US" w:eastAsia="zh-CN" w:bidi="ar-SA"/>
    </w:rPr>
  </w:style>
  <w:style w:type="paragraph" w:styleId="5">
    <w:name w:val="heading 4"/>
    <w:semiHidden/>
    <w:unhideWhenUsed/>
    <w:qFormat/>
    <w:uiPriority w:val="9"/>
    <w:pPr>
      <w:outlineLvl w:val="3"/>
    </w:pPr>
    <w:rPr>
      <w:rFonts w:ascii="Calibri" w:hAnsi="Calibri" w:cs="Calibri" w:eastAsiaTheme="minorEastAsia"/>
      <w:i/>
      <w:iCs/>
      <w:color w:val="2E74B5"/>
      <w:sz w:val="24"/>
      <w:szCs w:val="24"/>
      <w:lang w:val="en-US" w:eastAsia="zh-CN" w:bidi="ar-SA"/>
    </w:rPr>
  </w:style>
  <w:style w:type="paragraph" w:styleId="6">
    <w:name w:val="heading 5"/>
    <w:semiHidden/>
    <w:unhideWhenUsed/>
    <w:qFormat/>
    <w:uiPriority w:val="9"/>
    <w:pPr>
      <w:outlineLvl w:val="4"/>
    </w:pPr>
    <w:rPr>
      <w:rFonts w:ascii="Calibri" w:hAnsi="Calibri" w:cs="Calibri" w:eastAsiaTheme="minorEastAsia"/>
      <w:color w:val="2E74B5"/>
      <w:sz w:val="24"/>
      <w:szCs w:val="24"/>
      <w:lang w:val="en-US" w:eastAsia="zh-CN" w:bidi="ar-SA"/>
    </w:rPr>
  </w:style>
  <w:style w:type="paragraph" w:styleId="7">
    <w:name w:val="heading 6"/>
    <w:semiHidden/>
    <w:unhideWhenUsed/>
    <w:qFormat/>
    <w:uiPriority w:val="9"/>
    <w:pPr>
      <w:outlineLvl w:val="5"/>
    </w:pPr>
    <w:rPr>
      <w:rFonts w:ascii="Calibri" w:hAnsi="Calibri" w:cs="Calibri" w:eastAsiaTheme="minorEastAsia"/>
      <w:color w:val="1F4D78"/>
      <w:sz w:val="24"/>
      <w:szCs w:val="24"/>
      <w:lang w:val="en-US" w:eastAsia="zh-CN" w:bidi="ar-SA"/>
    </w:rPr>
  </w:style>
  <w:style w:type="character" w:default="1" w:styleId="15">
    <w:name w:val="Default Paragraph Font"/>
    <w:semiHidden/>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8">
    <w:name w:val="endnote text"/>
    <w:link w:val="24"/>
    <w:semiHidden/>
    <w:unhideWhenUsed/>
    <w:uiPriority w:val="99"/>
    <w:rPr>
      <w:rFonts w:ascii="Calibri" w:hAnsi="Calibri" w:cs="Calibri" w:eastAsiaTheme="minorEastAsia"/>
      <w:sz w:val="20"/>
      <w:szCs w:val="20"/>
      <w:lang w:val="en-US" w:eastAsia="zh-CN" w:bidi="ar-SA"/>
    </w:rPr>
  </w:style>
  <w:style w:type="paragraph" w:styleId="9">
    <w:name w:val="footer"/>
    <w:basedOn w:val="1"/>
    <w:link w:val="27"/>
    <w:unhideWhenUsed/>
    <w:uiPriority w:val="99"/>
    <w:pPr>
      <w:tabs>
        <w:tab w:val="center" w:pos="4153"/>
        <w:tab w:val="right" w:pos="8306"/>
      </w:tabs>
      <w:snapToGrid w:val="0"/>
    </w:pPr>
    <w:rPr>
      <w:sz w:val="18"/>
      <w:szCs w:val="18"/>
    </w:rPr>
  </w:style>
  <w:style w:type="paragraph" w:styleId="10">
    <w:name w:val="header"/>
    <w:basedOn w:val="1"/>
    <w:link w:val="26"/>
    <w:unhideWhenUsed/>
    <w:uiPriority w:val="99"/>
    <w:pPr>
      <w:tabs>
        <w:tab w:val="center" w:pos="4153"/>
        <w:tab w:val="right" w:pos="8306"/>
      </w:tabs>
      <w:snapToGrid w:val="0"/>
      <w:jc w:val="center"/>
    </w:pPr>
    <w:rPr>
      <w:sz w:val="18"/>
      <w:szCs w:val="18"/>
    </w:rPr>
  </w:style>
  <w:style w:type="paragraph" w:styleId="11">
    <w:name w:val="footnote text"/>
    <w:link w:val="23"/>
    <w:semiHidden/>
    <w:unhideWhenUsed/>
    <w:uiPriority w:val="99"/>
    <w:rPr>
      <w:rFonts w:ascii="Calibri" w:hAnsi="Calibri" w:cs="Calibri" w:eastAsiaTheme="minorEastAsia"/>
      <w:sz w:val="20"/>
      <w:szCs w:val="20"/>
      <w:lang w:val="en-US" w:eastAsia="zh-CN" w:bidi="ar-SA"/>
    </w:rPr>
  </w:style>
  <w:style w:type="paragraph" w:styleId="12">
    <w:name w:val="Title"/>
    <w:qFormat/>
    <w:uiPriority w:val="10"/>
    <w:rPr>
      <w:rFonts w:ascii="Calibri" w:hAnsi="Calibri" w:cs="Calibri" w:eastAsiaTheme="minorEastAsia"/>
      <w:sz w:val="56"/>
      <w:szCs w:val="56"/>
      <w:lang w:val="en-US" w:eastAsia="zh-CN" w:bidi="ar-SA"/>
    </w:rPr>
  </w:style>
  <w:style w:type="table" w:styleId="14">
    <w:name w:val="Table Grid"/>
    <w:basedOn w:val="13"/>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endnote reference"/>
    <w:semiHidden/>
    <w:unhideWhenUsed/>
    <w:uiPriority w:val="99"/>
    <w:rPr>
      <w:vertAlign w:val="superscript"/>
    </w:rPr>
  </w:style>
  <w:style w:type="character" w:styleId="17">
    <w:name w:val="FollowedHyperlink"/>
    <w:basedOn w:val="15"/>
    <w:semiHidden/>
    <w:unhideWhenUsed/>
    <w:qFormat/>
    <w:uiPriority w:val="99"/>
    <w:rPr>
      <w:color w:val="96607D" w:themeColor="followedHyperlink"/>
      <w:u w:val="single"/>
      <w14:textFill>
        <w14:solidFill>
          <w14:schemeClr w14:val="folHlink"/>
        </w14:solidFill>
      </w14:textFill>
    </w:rPr>
  </w:style>
  <w:style w:type="character" w:styleId="18">
    <w:name w:val="Hyperlink"/>
    <w:unhideWhenUsed/>
    <w:uiPriority w:val="99"/>
    <w:rPr>
      <w:color w:val="0563C1"/>
      <w:u w:val="single"/>
    </w:rPr>
  </w:style>
  <w:style w:type="character" w:styleId="19">
    <w:name w:val="HTML Code"/>
    <w:basedOn w:val="15"/>
    <w:semiHidden/>
    <w:unhideWhenUsed/>
    <w:uiPriority w:val="99"/>
    <w:rPr>
      <w:rFonts w:ascii="宋体" w:hAnsi="宋体" w:eastAsia="宋体" w:cs="宋体"/>
      <w:sz w:val="24"/>
      <w:szCs w:val="24"/>
    </w:rPr>
  </w:style>
  <w:style w:type="character" w:styleId="20">
    <w:name w:val="footnote reference"/>
    <w:semiHidden/>
    <w:unhideWhenUsed/>
    <w:uiPriority w:val="99"/>
    <w:rPr>
      <w:vertAlign w:val="superscript"/>
    </w:rPr>
  </w:style>
  <w:style w:type="paragraph" w:customStyle="1" w:styleId="21">
    <w:name w:val="要点1"/>
    <w:qFormat/>
    <w:uiPriority w:val="0"/>
    <w:rPr>
      <w:rFonts w:ascii="Calibri" w:hAnsi="Calibri" w:cs="Calibri" w:eastAsiaTheme="minorEastAsia"/>
      <w:b/>
      <w:bCs/>
      <w:sz w:val="24"/>
      <w:szCs w:val="24"/>
      <w:lang w:val="en-US" w:eastAsia="zh-CN" w:bidi="ar-SA"/>
    </w:rPr>
  </w:style>
  <w:style w:type="paragraph" w:styleId="22">
    <w:name w:val="List Paragraph"/>
    <w:qFormat/>
    <w:uiPriority w:val="0"/>
    <w:rPr>
      <w:rFonts w:ascii="Calibri" w:hAnsi="Calibri" w:cs="Calibri" w:eastAsiaTheme="minorEastAsia"/>
      <w:sz w:val="24"/>
      <w:szCs w:val="24"/>
      <w:lang w:val="en-US" w:eastAsia="zh-CN" w:bidi="ar-SA"/>
    </w:rPr>
  </w:style>
  <w:style w:type="character" w:customStyle="1" w:styleId="23">
    <w:name w:val="脚注文本 字符"/>
    <w:link w:val="11"/>
    <w:semiHidden/>
    <w:unhideWhenUsed/>
    <w:qFormat/>
    <w:uiPriority w:val="99"/>
    <w:rPr>
      <w:sz w:val="20"/>
      <w:szCs w:val="20"/>
    </w:rPr>
  </w:style>
  <w:style w:type="character" w:customStyle="1" w:styleId="24">
    <w:name w:val="尾注文本 字符"/>
    <w:link w:val="8"/>
    <w:semiHidden/>
    <w:unhideWhenUsed/>
    <w:uiPriority w:val="99"/>
    <w:rPr>
      <w:sz w:val="20"/>
      <w:szCs w:val="20"/>
    </w:rPr>
  </w:style>
  <w:style w:type="character" w:customStyle="1" w:styleId="25">
    <w:name w:val="Unresolved Mention"/>
    <w:basedOn w:val="15"/>
    <w:semiHidden/>
    <w:unhideWhenUsed/>
    <w:uiPriority w:val="99"/>
    <w:rPr>
      <w:color w:val="605E5C"/>
      <w:shd w:val="clear" w:color="auto" w:fill="E1DFDD"/>
    </w:rPr>
  </w:style>
  <w:style w:type="character" w:customStyle="1" w:styleId="26">
    <w:name w:val="页眉 字符"/>
    <w:basedOn w:val="15"/>
    <w:link w:val="10"/>
    <w:uiPriority w:val="99"/>
    <w:rPr>
      <w:sz w:val="18"/>
      <w:szCs w:val="18"/>
    </w:rPr>
  </w:style>
  <w:style w:type="character" w:customStyle="1" w:styleId="27">
    <w:name w:val="页脚 字符"/>
    <w:basedOn w:val="15"/>
    <w:link w:val="9"/>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10</Pages>
  <Words>2474</Words>
  <Characters>14837</Characters>
  <Lines>563</Lines>
  <Paragraphs>257</Paragraphs>
  <TotalTime>58</TotalTime>
  <ScaleCrop>false</ScaleCrop>
  <LinksUpToDate>false</LinksUpToDate>
  <CharactersWithSpaces>17131</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2026-05-10T08:18:00Z</dcterms:created>
  <dc:creator>Un-named</dc:creator>
  <cp:lastModifiedBy>Aries  stars</cp:lastModifiedBy>
  <dcterms:modified xsi:type="dcterms:W3CDTF">2026-05-15T06:38:43Z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189848F20E434EBCBBB0F0DC79B2B2A6_13</vt:lpwstr>
  </property>
</Properties>
</file>