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b/>
          <w:color w:val="000000"/>
          <w:sz w:val="40"/>
        </w:rPr>
        <w:t>English to Chinese Review Rating Classification</w:t>
      </w:r>
    </w:p>
    <w:p>
      <w:pPr>
        <w:pStyle w:val="Subtitle"/>
        <w:spacing w:after="100"/>
      </w:pPr>
      <w:r>
        <w:rPr>
          <w:rFonts w:ascii="Calibri" w:hAnsi="Calibri" w:eastAsia="Microsoft YaHei"/>
          <w:b w:val="0"/>
          <w:color w:val="000000"/>
          <w:sz w:val="24"/>
        </w:rPr>
        <w:t>FYP Pilot Reproduction Report</w:t>
      </w:r>
    </w:p>
    <w:p>
      <w:r>
        <w:rPr>
          <w:rFonts w:ascii="Calibri" w:hAnsi="Calibri" w:eastAsia="Microsoft YaHei"/>
          <w:b w:val="0"/>
          <w:color w:val="000000"/>
          <w:sz w:val="19"/>
        </w:rPr>
        <w:t>Supervisor meeting 23 October 2026  |  Experiments completed 21 October 2026</w:t>
      </w:r>
    </w:p>
    <w:p>
      <w:r>
        <w:rPr>
          <w:rFonts w:ascii="Calibri" w:hAnsi="Calibri" w:eastAsia="Microsoft YaHei"/>
          <w:b w:val="0"/>
          <w:color w:val="000000"/>
          <w:sz w:val="22"/>
        </w:rPr>
        <w:t>We completed a pilot study using four selected papers to build and assess a common English-to-Chinese review-rating system. With 10,000 labelled English reviews, XLM-R achieved 49.90% Chinese test accuracy and XLM-R with DANN achieved 52.28%. Temperature scaling reduced Chinese calibration error for all three models. These are preliminary results from one random seed.</w:t>
      </w:r>
    </w:p>
    <w:p>
      <w:pPr>
        <w:pStyle w:val="Heading1"/>
      </w:pPr>
      <w:r>
        <w:rPr>
          <w:rFonts w:ascii="Calibri" w:hAnsi="Calibri" w:eastAsia="Microsoft YaHei"/>
          <w:b/>
          <w:color w:val="000000"/>
          <w:sz w:val="26"/>
        </w:rPr>
        <w:t>1 Methods and how we use the papers</w:t>
      </w:r>
    </w:p>
    <w:p>
      <w:pPr>
        <w:pStyle w:val="Heading2"/>
      </w:pPr>
      <w:r>
        <w:rPr>
          <w:rFonts w:ascii="Calibri" w:hAnsi="Calibri" w:eastAsia="Microsoft YaHei"/>
          <w:b/>
          <w:color w:val="000000"/>
          <w:sz w:val="23"/>
        </w:rPr>
        <w:t>Paper 1  MARC and the mBERT baseline</w:t>
      </w:r>
    </w:p>
    <w:p>
      <w:r>
        <w:rPr>
          <w:rFonts w:ascii="Calibri" w:hAnsi="Calibri" w:eastAsia="Microsoft YaHei"/>
          <w:b w:val="0"/>
          <w:color w:val="000000"/>
          <w:sz w:val="22"/>
        </w:rPr>
        <w:t>Keung et al. [1] introduced multilingual Amazon review data and mBERT classification benchmarks. We used the English and Chinese MARC splits for five-star prediction and fine-tuned a public mBERT checkpoint on English reviews. English testing measures source-language performance; Chinese testing measures transfer without Chinese task training. This is a reduced-budget benchmark reproduction.</w:t>
      </w:r>
    </w:p>
    <w:p>
      <w:pPr>
        <w:pStyle w:val="Heading2"/>
      </w:pPr>
      <w:r>
        <w:rPr>
          <w:rFonts w:ascii="Calibri" w:hAnsi="Calibri" w:eastAsia="Microsoft YaHei"/>
          <w:b/>
          <w:color w:val="000000"/>
          <w:sz w:val="23"/>
        </w:rPr>
        <w:t>Paper 2  XLMR as a multilingual encoder</w:t>
      </w:r>
    </w:p>
    <w:p>
      <w:r>
        <w:rPr>
          <w:rFonts w:ascii="Calibri" w:hAnsi="Calibri" w:eastAsia="Microsoft YaHei"/>
          <w:b w:val="0"/>
          <w:color w:val="000000"/>
          <w:sz w:val="22"/>
        </w:rPr>
        <w:t>Conneau et al. [2] developed XLM-R through large-scale multilingual masked-language pretraining. We replaced mBERT with the public XLM-R Base checkpoint while keeping the English sample, classifier structure and training budget fixed. Both tokenizers retain their own vocabularies. This is a downstream MARC application, rather than a reproduction of XLM-R pretraining or its original benchmark tables.</w:t>
      </w:r>
    </w:p>
    <w:p>
      <w:pPr>
        <w:pStyle w:val="Heading2"/>
      </w:pPr>
      <w:r>
        <w:rPr>
          <w:rFonts w:ascii="Calibri" w:hAnsi="Calibri" w:eastAsia="Microsoft YaHei"/>
          <w:b/>
          <w:color w:val="000000"/>
          <w:sz w:val="23"/>
        </w:rPr>
        <w:t>Paper 3  DANN for adaptation to Chinese</w:t>
      </w:r>
    </w:p>
    <w:p>
      <w:r>
        <w:rPr>
          <w:rFonts w:ascii="Calibri" w:hAnsi="Calibri" w:eastAsia="Microsoft YaHei"/>
          <w:b w:val="0"/>
          <w:color w:val="000000"/>
          <w:sz w:val="22"/>
        </w:rPr>
        <w:t>Ganin et al. [3] proposed domain-adversarial learning with labelled source data and unlabelled target data. We added a language-domain classifier and gradient reversal to XLM-R. English labels train the rating branch; English and Chinese texts train the domain branch. The encoder is encouraged to preserve rating information while making language identification harder. This extends DANN to language domains and five-star classification.</w:t>
      </w:r>
    </w:p>
    <w:p>
      <w:pPr>
        <w:pStyle w:val="Heading2"/>
      </w:pPr>
      <w:r>
        <w:rPr>
          <w:rFonts w:ascii="Calibri" w:hAnsi="Calibri" w:eastAsia="Microsoft YaHei"/>
          <w:b/>
          <w:color w:val="000000"/>
          <w:sz w:val="23"/>
        </w:rPr>
        <w:t>Paper 6  Temperature scaling for confidence</w:t>
      </w:r>
    </w:p>
    <w:p>
      <w:r>
        <w:rPr>
          <w:rFonts w:ascii="Calibri" w:hAnsi="Calibri" w:eastAsia="Microsoft YaHei"/>
          <w:b w:val="0"/>
          <w:color w:val="000000"/>
          <w:sz w:val="22"/>
        </w:rPr>
        <w:t>Guo et al. [6] studied prediction calibration. For each trained model, we froze the model weights and fitted one positive temperature using 2,500 held-out English reviews. Scaling the logits changes confidence probabilities but preserves the predicted star rating. We then evaluated calibration on both English and Chinese tests without fitting to Chinese labels.</w:t>
      </w:r>
    </w:p>
    <w:p>
      <w:pPr>
        <w:pStyle w:val="Heading1"/>
        <w:pageBreakBefore/>
      </w:pPr>
      <w:r>
        <w:rPr>
          <w:rFonts w:ascii="Calibri" w:hAnsi="Calibri" w:eastAsia="Microsoft YaHei"/>
          <w:b/>
          <w:color w:val="000000"/>
          <w:sz w:val="26"/>
        </w:rPr>
        <w:t>2 Data and experimental protocol</w:t>
      </w:r>
    </w:p>
    <w:p>
      <w:r>
        <w:rPr>
          <w:rFonts w:ascii="Calibri" w:hAnsi="Calibri" w:eastAsia="Microsoft YaHei"/>
          <w:b w:val="0"/>
          <w:color w:val="000000"/>
          <w:sz w:val="22"/>
        </w:rPr>
        <w:t>MARC is the only task dataset used in this pilot. Each retained language contains 200,000 training, 5,000 validation and 5,000 test reviews, giving 420,000 original English and Chinese records. We retained the original splits and used the subsets below. Reviews are independent texts, not English-Chinese translation pairs.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944"/>
        <w:gridCol w:w="1008"/>
        <w:gridCol w:w="1656"/>
        <w:gridCol w:w="5472"/>
      </w:tblGrid>
      <w:tr>
        <w:trPr>
          <w:cantSplit/>
          <w:tblHeader/>
        </w:trPr>
        <w:tc>
          <w:tcPr>
            <w:tcW w:type="dxa" w:w="1944"/>
            <w:vAlign w:val="center"/>
            <w:shd w:fill="243F54"/>
            <w:tcMar>
              <w:top w:w="75" w:type="dxa"/>
              <w:bottom w:w="75" w:type="dxa"/>
              <w:left w:w="95" w:type="dxa"/>
              <w:right w:w="95" w:type="dxa"/>
            </w:tcMar>
          </w:tcPr>
          <w:p>
            <w:pPr>
              <w:spacing w:before="0" w:after="0" w:line="252" w:lineRule="auto"/>
              <w:jc w:val="left"/>
            </w:pPr>
            <w:r>
              <w:rPr>
                <w:rFonts w:ascii="Calibri" w:hAnsi="Calibri" w:eastAsia="Microsoft YaHei"/>
                <w:b/>
                <w:color w:val="FFFFFF"/>
                <w:sz w:val="21"/>
              </w:rPr>
              <w:t>Subset</w:t>
            </w:r>
          </w:p>
        </w:tc>
        <w:tc>
          <w:tcPr>
            <w:tcW w:type="dxa" w:w="1008"/>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Count</w:t>
            </w:r>
          </w:p>
        </w:tc>
        <w:tc>
          <w:tcPr>
            <w:tcW w:type="dxa" w:w="1656"/>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Labels</w:t>
            </w:r>
          </w:p>
        </w:tc>
        <w:tc>
          <w:tcPr>
            <w:tcW w:type="dxa" w:w="5472"/>
            <w:vAlign w:val="center"/>
            <w:shd w:fill="243F54"/>
            <w:tcMar>
              <w:top w:w="75" w:type="dxa"/>
              <w:bottom w:w="75" w:type="dxa"/>
              <w:left w:w="95" w:type="dxa"/>
              <w:right w:w="95" w:type="dxa"/>
            </w:tcMar>
          </w:tcPr>
          <w:p>
            <w:pPr>
              <w:spacing w:before="0" w:after="0" w:line="252" w:lineRule="auto"/>
              <w:jc w:val="left"/>
            </w:pPr>
            <w:r>
              <w:rPr>
                <w:rFonts w:ascii="Calibri" w:hAnsi="Calibri" w:eastAsia="Microsoft YaHei"/>
                <w:b/>
                <w:color w:val="FFFFFF"/>
                <w:sz w:val="21"/>
              </w:rPr>
              <w:t>Use in this pilot</w:t>
            </w:r>
          </w:p>
        </w:tc>
      </w:tr>
      <w:tr>
        <w:trPr>
          <w:cantSplit/>
        </w:trPr>
        <w:tc>
          <w:tcPr>
            <w:tcW w:type="dxa" w:w="1944"/>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English training</w:t>
            </w:r>
          </w:p>
        </w:tc>
        <w:tc>
          <w:tcPr>
            <w:tcW w:type="dxa" w:w="100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10,000</w:t>
            </w:r>
          </w:p>
        </w:tc>
        <w:tc>
          <w:tcPr>
            <w:tcW w:type="dxa" w:w="1656"/>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1 to 5 stars</w:t>
            </w:r>
          </w:p>
        </w:tc>
        <w:tc>
          <w:tcPr>
            <w:tcW w:type="dxa" w:w="5472"/>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Same stratified sample for all models</w:t>
            </w:r>
          </w:p>
        </w:tc>
      </w:tr>
      <w:tr>
        <w:trPr>
          <w:cantSplit/>
        </w:trPr>
        <w:tc>
          <w:tcPr>
            <w:tcW w:type="dxa" w:w="1944"/>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Chinese training</w:t>
            </w:r>
          </w:p>
        </w:tc>
        <w:tc>
          <w:tcPr>
            <w:tcW w:type="dxa" w:w="100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10,000</w:t>
            </w:r>
          </w:p>
        </w:tc>
        <w:tc>
          <w:tcPr>
            <w:tcW w:type="dxa" w:w="1656"/>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Removed</w:t>
            </w:r>
          </w:p>
        </w:tc>
        <w:tc>
          <w:tcPr>
            <w:tcW w:type="dxa" w:w="5472"/>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Uniform random sample for DANN only</w:t>
            </w:r>
          </w:p>
        </w:tc>
      </w:tr>
      <w:tr>
        <w:trPr>
          <w:cantSplit/>
        </w:trPr>
        <w:tc>
          <w:tcPr>
            <w:tcW w:type="dxa" w:w="1944"/>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English selection</w:t>
            </w:r>
          </w:p>
        </w:tc>
        <w:tc>
          <w:tcPr>
            <w:tcW w:type="dxa" w:w="100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2,500</w:t>
            </w:r>
          </w:p>
        </w:tc>
        <w:tc>
          <w:tcPr>
            <w:tcW w:type="dxa" w:w="1656"/>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Available</w:t>
            </w:r>
          </w:p>
        </w:tc>
        <w:tc>
          <w:tcPr>
            <w:tcW w:type="dxa" w:w="5472"/>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Choose checkpoint with lowest MAE</w:t>
            </w:r>
          </w:p>
        </w:tc>
      </w:tr>
      <w:tr>
        <w:trPr>
          <w:cantSplit/>
        </w:trPr>
        <w:tc>
          <w:tcPr>
            <w:tcW w:type="dxa" w:w="1944"/>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English calibration</w:t>
            </w:r>
          </w:p>
        </w:tc>
        <w:tc>
          <w:tcPr>
            <w:tcW w:type="dxa" w:w="100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2,500</w:t>
            </w:r>
          </w:p>
        </w:tc>
        <w:tc>
          <w:tcPr>
            <w:tcW w:type="dxa" w:w="1656"/>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Available</w:t>
            </w:r>
          </w:p>
        </w:tc>
        <w:tc>
          <w:tcPr>
            <w:tcW w:type="dxa" w:w="5472"/>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Fit temperature after model selection</w:t>
            </w:r>
          </w:p>
        </w:tc>
      </w:tr>
      <w:tr>
        <w:trPr>
          <w:cantSplit/>
        </w:trPr>
        <w:tc>
          <w:tcPr>
            <w:tcW w:type="dxa" w:w="1944"/>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English test</w:t>
            </w:r>
          </w:p>
        </w:tc>
        <w:tc>
          <w:tcPr>
            <w:tcW w:type="dxa" w:w="100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5,000</w:t>
            </w:r>
          </w:p>
        </w:tc>
        <w:tc>
          <w:tcPr>
            <w:tcW w:type="dxa" w:w="1656"/>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Evaluation only</w:t>
            </w:r>
          </w:p>
        </w:tc>
        <w:tc>
          <w:tcPr>
            <w:tcW w:type="dxa" w:w="5472"/>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Final source-language evaluation</w:t>
            </w:r>
          </w:p>
        </w:tc>
      </w:tr>
      <w:tr>
        <w:trPr>
          <w:cantSplit/>
        </w:trPr>
        <w:tc>
          <w:tcPr>
            <w:tcW w:type="dxa" w:w="1944"/>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Chinese test</w:t>
            </w:r>
          </w:p>
        </w:tc>
        <w:tc>
          <w:tcPr>
            <w:tcW w:type="dxa" w:w="100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5,000</w:t>
            </w:r>
          </w:p>
        </w:tc>
        <w:tc>
          <w:tcPr>
            <w:tcW w:type="dxa" w:w="1656"/>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Evaluation only</w:t>
            </w:r>
          </w:p>
        </w:tc>
        <w:tc>
          <w:tcPr>
            <w:tcW w:type="dxa" w:w="5472"/>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Final transfer evaluation</w:t>
            </w:r>
          </w:p>
        </w:tc>
      </w:tr>
    </w:tbl>
    <w:p>
      <w:pPr>
        <w:spacing w:after="40" w:before="0" w:line="240" w:lineRule="auto"/>
      </w:pPr>
      <w:r>
        <w:rPr>
          <w:rFonts w:ascii="Calibri" w:hAnsi="Calibri" w:eastAsia="Microsoft YaHei"/>
          <w:b w:val="0"/>
          <w:color w:val="000000"/>
          <w:sz w:val="6"/>
        </w:rPr>
      </w:r>
    </w:p>
    <w:p>
      <w:r>
        <w:rPr>
          <w:rFonts w:ascii="Calibri" w:hAnsi="Calibri" w:eastAsia="Microsoft YaHei"/>
          <w:b w:val="0"/>
          <w:color w:val="000000"/>
          <w:sz w:val="22"/>
        </w:rPr>
        <w:t>English training contains 2,000 reviews per star rating. The original English validation set was stratified into two disjoint halves for model selection and calibration. Chinese validation was unused. Chinese training stars were removed from the DANN input file; no Chinese rating labels were used for training, model selection or temperature fitting.</w:t>
      </w:r>
    </w:p>
    <w:p>
      <w:pPr>
        <w:pStyle w:val="Heading2"/>
      </w:pPr>
      <w:r>
        <w:rPr>
          <w:rFonts w:ascii="Calibri" w:hAnsi="Calibri" w:eastAsia="Microsoft YaHei"/>
          <w:b/>
          <w:color w:val="000000"/>
          <w:sz w:val="23"/>
        </w:rPr>
        <w:t>Input preparation</w:t>
      </w:r>
    </w:p>
    <w:p>
      <w:r>
        <w:rPr>
          <w:rFonts w:ascii="Calibri" w:hAnsi="Calibri" w:eastAsia="Microsoft YaHei"/>
          <w:b w:val="0"/>
          <w:color w:val="000000"/>
          <w:sz w:val="22"/>
        </w:rPr>
        <w:t>Inputs contain the review body paired with its title and product category. Missing titles become empty strings. Each tokenizer truncates the body to 110 tokens, combines the text pair, and applies a total maximum of 128 tokens with padding. Ratings 1 to 5 are encoded as 0 to 4 internally. Review IDs are excluded from model inputs and checked for overlap between subsets.</w:t>
      </w:r>
    </w:p>
    <w:p>
      <w:pPr>
        <w:pStyle w:val="Heading2"/>
      </w:pPr>
      <w:r>
        <w:rPr>
          <w:rFonts w:ascii="Calibri" w:hAnsi="Calibri" w:eastAsia="Microsoft YaHei"/>
          <w:b/>
          <w:color w:val="000000"/>
          <w:sz w:val="23"/>
        </w:rPr>
        <w:t>Training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088"/>
        <w:gridCol w:w="7992"/>
      </w:tblGrid>
      <w:tr>
        <w:trPr>
          <w:cantSplit/>
          <w:tblHeader/>
        </w:trPr>
        <w:tc>
          <w:tcPr>
            <w:tcW w:type="dxa" w:w="2088"/>
            <w:vAlign w:val="center"/>
            <w:shd w:fill="243F54"/>
            <w:tcMar>
              <w:top w:w="75" w:type="dxa"/>
              <w:bottom w:w="75" w:type="dxa"/>
              <w:left w:w="95" w:type="dxa"/>
              <w:right w:w="95" w:type="dxa"/>
            </w:tcMar>
          </w:tcPr>
          <w:p>
            <w:pPr>
              <w:spacing w:before="0" w:after="0" w:line="252" w:lineRule="auto"/>
              <w:jc w:val="left"/>
            </w:pPr>
            <w:r>
              <w:rPr>
                <w:rFonts w:ascii="Calibri" w:hAnsi="Calibri" w:eastAsia="Microsoft YaHei"/>
                <w:b/>
                <w:color w:val="FFFFFF"/>
                <w:sz w:val="21"/>
              </w:rPr>
              <w:t>Setting</w:t>
            </w:r>
          </w:p>
        </w:tc>
        <w:tc>
          <w:tcPr>
            <w:tcW w:type="dxa" w:w="7992"/>
            <w:vAlign w:val="center"/>
            <w:shd w:fill="243F54"/>
            <w:tcMar>
              <w:top w:w="75" w:type="dxa"/>
              <w:bottom w:w="75" w:type="dxa"/>
              <w:left w:w="95" w:type="dxa"/>
              <w:right w:w="95" w:type="dxa"/>
            </w:tcMar>
          </w:tcPr>
          <w:p>
            <w:pPr>
              <w:spacing w:before="0" w:after="0" w:line="252" w:lineRule="auto"/>
              <w:jc w:val="left"/>
            </w:pPr>
            <w:r>
              <w:rPr>
                <w:rFonts w:ascii="Calibri" w:hAnsi="Calibri" w:eastAsia="Microsoft YaHei"/>
                <w:b/>
                <w:color w:val="FFFFFF"/>
                <w:sz w:val="21"/>
              </w:rPr>
              <w:t>Value</w:t>
            </w:r>
          </w:p>
        </w:tc>
      </w:tr>
      <w:tr>
        <w:trPr>
          <w:cantSplit/>
        </w:trPr>
        <w:tc>
          <w:tcPr>
            <w:tcW w:type="dxa" w:w="208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Common budget</w:t>
            </w:r>
          </w:p>
        </w:tc>
        <w:tc>
          <w:tcPr>
            <w:tcW w:type="dxa" w:w="7992"/>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2 epochs; random seed 42; full encoder fine-tuning</w:t>
            </w:r>
          </w:p>
        </w:tc>
      </w:tr>
      <w:tr>
        <w:trPr>
          <w:cantSplit/>
        </w:trPr>
        <w:tc>
          <w:tcPr>
            <w:tcW w:type="dxa" w:w="2088"/>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Optimizer</w:t>
            </w:r>
          </w:p>
        </w:tc>
        <w:tc>
          <w:tcPr>
            <w:tcW w:type="dxa" w:w="7992"/>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AdamW; learning rate 0.00002; weight decay 0.01; 10% warmup</w:t>
            </w:r>
          </w:p>
        </w:tc>
      </w:tr>
      <w:tr>
        <w:trPr>
          <w:cantSplit/>
        </w:trPr>
        <w:tc>
          <w:tcPr>
            <w:tcW w:type="dxa" w:w="208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Batching</w:t>
            </w:r>
          </w:p>
        </w:tc>
        <w:tc>
          <w:tcPr>
            <w:tcW w:type="dxa" w:w="7992"/>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8 English examples per microbatch; accumulate 4; effective source batch 32</w:t>
            </w:r>
          </w:p>
        </w:tc>
      </w:tr>
      <w:tr>
        <w:trPr>
          <w:cantSplit/>
        </w:trPr>
        <w:tc>
          <w:tcPr>
            <w:tcW w:type="dxa" w:w="2088"/>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Memory and hardware</w:t>
            </w:r>
          </w:p>
        </w:tc>
        <w:tc>
          <w:tcPr>
            <w:tcW w:type="dxa" w:w="7992"/>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FP16; gradient checkpointing; RTX 4060 Laptop GPU with 8 GB VRAM</w:t>
            </w:r>
          </w:p>
        </w:tc>
      </w:tr>
      <w:tr>
        <w:trPr>
          <w:cantSplit/>
        </w:trPr>
        <w:tc>
          <w:tcPr>
            <w:tcW w:type="dxa" w:w="208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Rating head</w:t>
            </w:r>
          </w:p>
        </w:tc>
        <w:tc>
          <w:tcPr>
            <w:tcW w:type="dxa" w:w="7992"/>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Final CLS representation; dropout 0.1; linear five-class classifier</w:t>
            </w:r>
          </w:p>
        </w:tc>
      </w:tr>
      <w:tr>
        <w:trPr>
          <w:cantSplit/>
        </w:trPr>
        <w:tc>
          <w:tcPr>
            <w:tcW w:type="dxa" w:w="2088"/>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DANN addition</w:t>
            </w:r>
          </w:p>
        </w:tc>
        <w:tc>
          <w:tcPr>
            <w:tcW w:type="dxa" w:w="7992"/>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8 Chinese texts per microbatch; domain head hidden size 256; GRL ramps to 0.1</w:t>
            </w:r>
          </w:p>
        </w:tc>
      </w:tr>
    </w:tbl>
    <w:p>
      <w:pPr>
        <w:spacing w:after="40" w:before="0" w:line="240" w:lineRule="auto"/>
      </w:pPr>
      <w:r>
        <w:rPr>
          <w:rFonts w:ascii="Calibri" w:hAnsi="Calibri" w:eastAsia="Microsoft YaHei"/>
          <w:b w:val="0"/>
          <w:color w:val="000000"/>
          <w:sz w:val="6"/>
        </w:rPr>
      </w:r>
    </w:p>
    <w:p>
      <w:r>
        <w:rPr>
          <w:rFonts w:ascii="Calibri" w:hAnsi="Calibri" w:eastAsia="Microsoft YaHei"/>
          <w:b w:val="0"/>
          <w:color w:val="000000"/>
          <w:sz w:val="21"/>
        </w:rPr>
        <w:t>XLM-R and XLM-R with DANN started independently from the same pretrained checkpoint and task-head initialization. DANN did not continue training the finished source-only model. Its rating loss uses English labels; its domain loss uses language labels for both languages.</w:t>
      </w:r>
    </w:p>
    <w:p>
      <w:pPr>
        <w:pStyle w:val="Heading1"/>
        <w:pageBreakBefore/>
      </w:pPr>
      <w:r>
        <w:rPr>
          <w:rFonts w:ascii="Calibri" w:hAnsi="Calibri" w:eastAsia="Microsoft YaHei"/>
          <w:b/>
          <w:color w:val="000000"/>
          <w:sz w:val="26"/>
        </w:rPr>
        <w:t>3 Pilot results</w:t>
      </w:r>
    </w:p>
    <w:p>
      <w:r>
        <w:rPr>
          <w:rFonts w:ascii="Calibri" w:hAnsi="Calibri" w:eastAsia="Microsoft YaHei"/>
          <w:b w:val="0"/>
          <w:color w:val="000000"/>
          <w:sz w:val="22"/>
        </w:rPr>
        <w:t>All results below use the full 5,000-example test set for each language. Each model used the same English training sample and one random seed. Classification values are shown before calibration; temperature scaling leaves them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448"/>
        <w:gridCol w:w="1728"/>
        <w:gridCol w:w="1728"/>
        <w:gridCol w:w="2088"/>
        <w:gridCol w:w="2088"/>
      </w:tblGrid>
      <w:tr>
        <w:trPr>
          <w:cantSplit/>
          <w:tblHeader/>
        </w:trPr>
        <w:tc>
          <w:tcPr>
            <w:tcW w:type="dxa" w:w="2448"/>
            <w:vAlign w:val="center"/>
            <w:shd w:fill="243F54"/>
            <w:tcMar>
              <w:top w:w="75" w:type="dxa"/>
              <w:bottom w:w="75" w:type="dxa"/>
              <w:left w:w="95" w:type="dxa"/>
              <w:right w:w="95" w:type="dxa"/>
            </w:tcMar>
          </w:tcPr>
          <w:p>
            <w:pPr>
              <w:spacing w:before="0" w:after="0" w:line="252" w:lineRule="auto"/>
              <w:jc w:val="left"/>
            </w:pPr>
            <w:r>
              <w:rPr>
                <w:rFonts w:ascii="Calibri" w:hAnsi="Calibri" w:eastAsia="Microsoft YaHei"/>
                <w:b/>
                <w:color w:val="FFFFFF"/>
                <w:sz w:val="21"/>
              </w:rPr>
              <w:t>Model</w:t>
            </w:r>
          </w:p>
        </w:tc>
        <w:tc>
          <w:tcPr>
            <w:tcW w:type="dxa" w:w="1728"/>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English</w:t>
              <w:br/>
              <w:t>accuracy</w:t>
            </w:r>
          </w:p>
        </w:tc>
        <w:tc>
          <w:tcPr>
            <w:tcW w:type="dxa" w:w="1728"/>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Chinese</w:t>
              <w:br/>
              <w:t>accuracy</w:t>
            </w:r>
          </w:p>
        </w:tc>
        <w:tc>
          <w:tcPr>
            <w:tcW w:type="dxa" w:w="2088"/>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Chinese</w:t>
              <w:br/>
              <w:t>Macro F1</w:t>
            </w:r>
          </w:p>
        </w:tc>
        <w:tc>
          <w:tcPr>
            <w:tcW w:type="dxa" w:w="2088"/>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Chinese</w:t>
              <w:br/>
              <w:t>MAE</w:t>
            </w:r>
          </w:p>
        </w:tc>
      </w:tr>
      <w:tr>
        <w:trPr>
          <w:cantSplit/>
        </w:trPr>
        <w:tc>
          <w:tcPr>
            <w:tcW w:type="dxa" w:w="244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mBERT</w:t>
            </w:r>
          </w:p>
        </w:tc>
        <w:tc>
          <w:tcPr>
            <w:tcW w:type="dxa" w:w="172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59.50%</w:t>
            </w:r>
          </w:p>
        </w:tc>
        <w:tc>
          <w:tcPr>
            <w:tcW w:type="dxa" w:w="172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35.64%</w:t>
            </w:r>
          </w:p>
        </w:tc>
        <w:tc>
          <w:tcPr>
            <w:tcW w:type="dxa" w:w="208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0.3299</w:t>
            </w:r>
          </w:p>
        </w:tc>
        <w:tc>
          <w:tcPr>
            <w:tcW w:type="dxa" w:w="208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0.9536</w:t>
            </w:r>
          </w:p>
        </w:tc>
      </w:tr>
      <w:tr>
        <w:trPr>
          <w:cantSplit/>
        </w:trPr>
        <w:tc>
          <w:tcPr>
            <w:tcW w:type="dxa" w:w="2448"/>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XLM-R Base</w:t>
            </w:r>
          </w:p>
        </w:tc>
        <w:tc>
          <w:tcPr>
            <w:tcW w:type="dxa" w:w="172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61.88%</w:t>
            </w:r>
          </w:p>
        </w:tc>
        <w:tc>
          <w:tcPr>
            <w:tcW w:type="dxa" w:w="172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49.90%</w:t>
            </w:r>
          </w:p>
        </w:tc>
        <w:tc>
          <w:tcPr>
            <w:tcW w:type="dxa" w:w="208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0.4951</w:t>
            </w:r>
          </w:p>
        </w:tc>
        <w:tc>
          <w:tcPr>
            <w:tcW w:type="dxa" w:w="2088"/>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0.6574</w:t>
            </w:r>
          </w:p>
        </w:tc>
      </w:tr>
      <w:tr>
        <w:trPr>
          <w:cantSplit/>
        </w:trPr>
        <w:tc>
          <w:tcPr>
            <w:tcW w:type="dxa" w:w="244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XLM-R + DANN</w:t>
            </w:r>
          </w:p>
        </w:tc>
        <w:tc>
          <w:tcPr>
            <w:tcW w:type="dxa" w:w="172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61.84%</w:t>
            </w:r>
          </w:p>
        </w:tc>
        <w:tc>
          <w:tcPr>
            <w:tcW w:type="dxa" w:w="172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52.28%</w:t>
            </w:r>
          </w:p>
        </w:tc>
        <w:tc>
          <w:tcPr>
            <w:tcW w:type="dxa" w:w="208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0.5211</w:t>
            </w:r>
          </w:p>
        </w:tc>
        <w:tc>
          <w:tcPr>
            <w:tcW w:type="dxa" w:w="2088"/>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0.6128</w:t>
            </w:r>
          </w:p>
        </w:tc>
      </w:tr>
    </w:tbl>
    <w:p>
      <w:pPr>
        <w:spacing w:after="40" w:before="0" w:line="240" w:lineRule="auto"/>
      </w:pPr>
      <w:r>
        <w:rPr>
          <w:rFonts w:ascii="Calibri" w:hAnsi="Calibri" w:eastAsia="Microsoft YaHei"/>
          <w:b w:val="0"/>
          <w:color w:val="000000"/>
          <w:sz w:val="6"/>
        </w:rPr>
      </w:r>
    </w:p>
    <w:p>
      <w:r>
        <w:rPr>
          <w:rFonts w:ascii="Calibri" w:hAnsi="Calibri" w:eastAsia="Microsoft YaHei"/>
          <w:b w:val="0"/>
          <w:color w:val="000000"/>
          <w:sz w:val="22"/>
        </w:rPr>
        <w:t>XLM-R improved Chinese accuracy by 14.26 percentage points over mBERT. Adding DANN improved Chinese accuracy by another 2.38 points, equivalent to 119 additional correct predictions out of 5,000. Chinese MAE decreased from 0.6574 to 0.6128, while English accuracy remained similar at 61.88% and 61.84%.</w:t>
      </w:r>
    </w:p>
    <w:p>
      <w:pPr>
        <w:pStyle w:val="Heading2"/>
      </w:pPr>
      <w:r>
        <w:rPr>
          <w:rFonts w:ascii="Calibri" w:hAnsi="Calibri" w:eastAsia="Microsoft YaHei"/>
          <w:b/>
          <w:color w:val="000000"/>
          <w:sz w:val="23"/>
        </w:rPr>
        <w:t>Confidence 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448"/>
        <w:gridCol w:w="1584"/>
        <w:gridCol w:w="3024"/>
        <w:gridCol w:w="3024"/>
      </w:tblGrid>
      <w:tr>
        <w:trPr>
          <w:cantSplit/>
          <w:tblHeader/>
        </w:trPr>
        <w:tc>
          <w:tcPr>
            <w:tcW w:type="dxa" w:w="2448"/>
            <w:vAlign w:val="center"/>
            <w:shd w:fill="243F54"/>
            <w:tcMar>
              <w:top w:w="75" w:type="dxa"/>
              <w:bottom w:w="75" w:type="dxa"/>
              <w:left w:w="95" w:type="dxa"/>
              <w:right w:w="95" w:type="dxa"/>
            </w:tcMar>
          </w:tcPr>
          <w:p>
            <w:pPr>
              <w:spacing w:before="0" w:after="0" w:line="252" w:lineRule="auto"/>
              <w:jc w:val="left"/>
            </w:pPr>
            <w:r>
              <w:rPr>
                <w:rFonts w:ascii="Calibri" w:hAnsi="Calibri" w:eastAsia="Microsoft YaHei"/>
                <w:b/>
                <w:color w:val="FFFFFF"/>
                <w:sz w:val="21"/>
              </w:rPr>
              <w:t>Model</w:t>
            </w:r>
          </w:p>
        </w:tc>
        <w:tc>
          <w:tcPr>
            <w:tcW w:type="dxa" w:w="1584"/>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Temperature</w:t>
            </w:r>
          </w:p>
        </w:tc>
        <w:tc>
          <w:tcPr>
            <w:tcW w:type="dxa" w:w="3024"/>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English ECE</w:t>
              <w:br/>
              <w:t>before to after</w:t>
            </w:r>
          </w:p>
        </w:tc>
        <w:tc>
          <w:tcPr>
            <w:tcW w:type="dxa" w:w="3024"/>
            <w:vAlign w:val="center"/>
            <w:shd w:fill="243F54"/>
            <w:tcMar>
              <w:top w:w="75" w:type="dxa"/>
              <w:bottom w:w="75" w:type="dxa"/>
              <w:left w:w="95" w:type="dxa"/>
              <w:right w:w="95" w:type="dxa"/>
            </w:tcMar>
          </w:tcPr>
          <w:p>
            <w:pPr>
              <w:spacing w:before="0" w:after="0" w:line="252" w:lineRule="auto"/>
              <w:jc w:val="center"/>
            </w:pPr>
            <w:r>
              <w:rPr>
                <w:rFonts w:ascii="Calibri" w:hAnsi="Calibri" w:eastAsia="Microsoft YaHei"/>
                <w:b/>
                <w:color w:val="FFFFFF"/>
                <w:sz w:val="21"/>
              </w:rPr>
              <w:t>Chinese ECE</w:t>
              <w:br/>
              <w:t>before to after</w:t>
            </w:r>
          </w:p>
        </w:tc>
      </w:tr>
      <w:tr>
        <w:trPr>
          <w:cantSplit/>
        </w:trPr>
        <w:tc>
          <w:tcPr>
            <w:tcW w:type="dxa" w:w="244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mBERT</w:t>
            </w:r>
          </w:p>
        </w:tc>
        <w:tc>
          <w:tcPr>
            <w:tcW w:type="dxa" w:w="1584"/>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1.2687</w:t>
            </w:r>
          </w:p>
        </w:tc>
        <w:tc>
          <w:tcPr>
            <w:tcW w:type="dxa" w:w="3024"/>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0.0625 to 0.0215</w:t>
            </w:r>
          </w:p>
        </w:tc>
        <w:tc>
          <w:tcPr>
            <w:tcW w:type="dxa" w:w="3024"/>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0.1008 to 0.0539</w:t>
            </w:r>
          </w:p>
        </w:tc>
      </w:tr>
      <w:tr>
        <w:trPr>
          <w:cantSplit/>
        </w:trPr>
        <w:tc>
          <w:tcPr>
            <w:tcW w:type="dxa" w:w="2448"/>
            <w:vAlign w:val="center"/>
            <w:shd w:fill="F0F4F7"/>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XLM-R Base</w:t>
            </w:r>
          </w:p>
        </w:tc>
        <w:tc>
          <w:tcPr>
            <w:tcW w:type="dxa" w:w="1584"/>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1.2313</w:t>
            </w:r>
          </w:p>
        </w:tc>
        <w:tc>
          <w:tcPr>
            <w:tcW w:type="dxa" w:w="3024"/>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0.0612 to 0.0244</w:t>
            </w:r>
          </w:p>
        </w:tc>
        <w:tc>
          <w:tcPr>
            <w:tcW w:type="dxa" w:w="3024"/>
            <w:vAlign w:val="center"/>
            <w:shd w:fill="F0F4F7"/>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0.1338 to 0.0870</w:t>
            </w:r>
          </w:p>
        </w:tc>
      </w:tr>
      <w:tr>
        <w:trPr>
          <w:cantSplit/>
        </w:trPr>
        <w:tc>
          <w:tcPr>
            <w:tcW w:type="dxa" w:w="2448"/>
            <w:vAlign w:val="center"/>
            <w:shd w:fill="FFFFFF"/>
            <w:tcMar>
              <w:top w:w="75" w:type="dxa"/>
              <w:bottom w:w="75" w:type="dxa"/>
              <w:left w:w="95" w:type="dxa"/>
              <w:right w:w="95" w:type="dxa"/>
            </w:tcMar>
          </w:tcPr>
          <w:p>
            <w:pPr>
              <w:spacing w:before="0" w:after="0" w:line="252" w:lineRule="auto"/>
              <w:jc w:val="left"/>
            </w:pPr>
            <w:r>
              <w:rPr>
                <w:rFonts w:ascii="Calibri" w:hAnsi="Calibri" w:eastAsia="Microsoft YaHei"/>
                <w:b w:val="0"/>
                <w:color w:val="000000"/>
                <w:sz w:val="21"/>
              </w:rPr>
              <w:t>XLM-R + DANN</w:t>
            </w:r>
          </w:p>
        </w:tc>
        <w:tc>
          <w:tcPr>
            <w:tcW w:type="dxa" w:w="1584"/>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1.2218</w:t>
            </w:r>
          </w:p>
        </w:tc>
        <w:tc>
          <w:tcPr>
            <w:tcW w:type="dxa" w:w="3024"/>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0.0520 to 0.0175</w:t>
            </w:r>
          </w:p>
        </w:tc>
        <w:tc>
          <w:tcPr>
            <w:tcW w:type="dxa" w:w="3024"/>
            <w:vAlign w:val="center"/>
            <w:shd w:fill="FFFFFF"/>
            <w:tcMar>
              <w:top w:w="75" w:type="dxa"/>
              <w:bottom w:w="75" w:type="dxa"/>
              <w:left w:w="95" w:type="dxa"/>
              <w:right w:w="95" w:type="dxa"/>
            </w:tcMar>
          </w:tcPr>
          <w:p>
            <w:pPr>
              <w:spacing w:before="0" w:after="0" w:line="252" w:lineRule="auto"/>
              <w:jc w:val="center"/>
            </w:pPr>
            <w:r>
              <w:rPr>
                <w:rFonts w:ascii="Calibri" w:hAnsi="Calibri" w:eastAsia="Microsoft YaHei"/>
                <w:b w:val="0"/>
                <w:color w:val="000000"/>
                <w:sz w:val="21"/>
              </w:rPr>
              <w:t>0.1041 to 0.0592</w:t>
            </w:r>
          </w:p>
        </w:tc>
      </w:tr>
    </w:tbl>
    <w:p>
      <w:pPr>
        <w:spacing w:after="40" w:before="0" w:line="240" w:lineRule="auto"/>
      </w:pPr>
      <w:r>
        <w:rPr>
          <w:rFonts w:ascii="Calibri" w:hAnsi="Calibri" w:eastAsia="Microsoft YaHei"/>
          <w:b w:val="0"/>
          <w:color w:val="000000"/>
          <w:sz w:val="6"/>
        </w:rPr>
      </w:r>
    </w:p>
    <w:p>
      <w:r>
        <w:rPr>
          <w:rFonts w:ascii="Calibri" w:hAnsi="Calibri" w:eastAsia="Microsoft YaHei"/>
          <w:b w:val="0"/>
          <w:color w:val="000000"/>
          <w:sz w:val="22"/>
        </w:rPr>
        <w:t>All temperatures were fitted on English calibration data only. Chinese ECE decreased for all models; for XLM-R with DANN, Chinese NLL also decreased from 1.2022 to 1.1547. Lower ECE reflects closer agreement between confidence and observed accuracy, not a lower classification error rate.</w:t>
      </w:r>
    </w:p>
    <w:p>
      <w:pPr>
        <w:spacing w:after="40"/>
        <w:jc w:val="center"/>
      </w:pPr>
      <w:r>
        <w:drawing>
          <wp:inline xmlns:a="http://schemas.openxmlformats.org/drawingml/2006/main" xmlns:pic="http://schemas.openxmlformats.org/drawingml/2006/picture">
            <wp:extent cx="6309360" cy="2581102"/>
            <wp:docPr id="1" name="Picture 1" descr="Pilot English and Chinese test accuracy and star-rating mean absolute error for mBERT, XLM-R Base, and XLM-R with DANN."/>
            <wp:cNvGraphicFramePr>
              <a:graphicFrameLocks noChangeAspect="1"/>
            </wp:cNvGraphicFramePr>
            <a:graphic>
              <a:graphicData uri="http://schemas.openxmlformats.org/drawingml/2006/picture">
                <pic:pic>
                  <pic:nvPicPr>
                    <pic:cNvPr id="0" name="performance.png"/>
                    <pic:cNvPicPr/>
                  </pic:nvPicPr>
                  <pic:blipFill>
                    <a:blip r:embed="rId10"/>
                    <a:stretch>
                      <a:fillRect/>
                    </a:stretch>
                  </pic:blipFill>
                  <pic:spPr>
                    <a:xfrm>
                      <a:off x="0" y="0"/>
                      <a:ext cx="6309360" cy="2581102"/>
                    </a:xfrm>
                    <a:prstGeom prst="rect"/>
                  </pic:spPr>
                </pic:pic>
              </a:graphicData>
            </a:graphic>
          </wp:inline>
        </w:drawing>
      </w:r>
    </w:p>
    <w:p>
      <w:pPr>
        <w:spacing w:after="120"/>
      </w:pPr>
      <w:r>
        <w:rPr>
          <w:rFonts w:ascii="Calibri" w:hAnsi="Calibri" w:eastAsia="Microsoft YaHei"/>
          <w:b w:val="0"/>
          <w:color w:val="000000"/>
          <w:sz w:val="19"/>
        </w:rPr>
        <w:t>Figure 1  Classification performance across the three pilot models</w:t>
      </w:r>
    </w:p>
    <w:p>
      <w:r>
        <w:rPr>
          <w:rFonts w:ascii="Calibri" w:hAnsi="Calibri" w:eastAsia="Microsoft YaHei"/>
          <w:b w:val="0"/>
          <w:color w:val="000000"/>
          <w:sz w:val="20"/>
        </w:rPr>
        <w:t>Metric definitions. Accuracy is exact star agreement. Macro F1 averages F1 equally across the five classes. MAE is the average absolute star-rating error. ECE uses 15 equal-width confidence bins; NLL uses the probability assigned to the true class. Lower MAE, ECE and NLL are better.</w:t>
      </w:r>
    </w:p>
    <w:p>
      <w:pPr>
        <w:pStyle w:val="Heading1"/>
        <w:pageBreakBefore/>
      </w:pPr>
      <w:r>
        <w:rPr>
          <w:rFonts w:ascii="Calibri" w:hAnsi="Calibri" w:eastAsia="Microsoft YaHei"/>
          <w:b/>
          <w:color w:val="000000"/>
          <w:sz w:val="26"/>
        </w:rPr>
        <w:t>4 Interpretation and next steps</w:t>
      </w:r>
    </w:p>
    <w:p>
      <w:r>
        <w:rPr>
          <w:rFonts w:ascii="Calibri" w:hAnsi="Calibri" w:eastAsia="Microsoft YaHei"/>
          <w:b w:val="0"/>
          <w:color w:val="000000"/>
          <w:sz w:val="22"/>
        </w:rPr>
        <w:t>The pilot supports using XLM-R as the main baseline and testing DANN as a way to exploit unlabelled Chinese reviews. English-fitted temperature scaling also transferred usefully to Chinese in this run. These observations motivate further experiments, but do not establish a stable or statistically significant improvement.</w:t>
      </w:r>
    </w:p>
    <w:p>
      <w:pPr>
        <w:pStyle w:val="Heading2"/>
      </w:pPr>
      <w:r>
        <w:rPr>
          <w:rFonts w:ascii="Calibri" w:hAnsi="Calibri" w:eastAsia="Microsoft YaHei"/>
          <w:b/>
          <w:color w:val="000000"/>
          <w:sz w:val="23"/>
        </w:rPr>
        <w:t>Scope and limitations</w:t>
      </w:r>
    </w:p>
    <w:p>
      <w:pPr>
        <w:pStyle w:val="ListBullet"/>
        <w:spacing w:after="80"/>
      </w:pPr>
      <w:r>
        <w:rPr>
          <w:rFonts w:ascii="Calibri" w:hAnsi="Calibri" w:eastAsia="Microsoft YaHei"/>
          <w:b w:val="0"/>
          <w:color w:val="000000"/>
          <w:sz w:val="21"/>
        </w:rPr>
        <w:t>Only 10,000 English training reviews, two epochs and one seed were used. The original MARC baseline used 200,000 training reviews and 15 epochs with different optimization settings, so these values are not an exact numerical replication.</w:t>
      </w:r>
    </w:p>
    <w:p>
      <w:pPr>
        <w:pStyle w:val="ListBullet"/>
        <w:spacing w:after="80"/>
      </w:pPr>
      <w:r>
        <w:rPr>
          <w:rFonts w:ascii="Calibri" w:hAnsi="Calibri" w:eastAsia="Microsoft YaHei"/>
          <w:b w:val="0"/>
          <w:color w:val="000000"/>
          <w:sz w:val="21"/>
        </w:rPr>
        <w:t>XLM-R results are a downstream application, and DANN is a language-domain extension of the original method. DANN accesses Chinese training texts whereas the source-only baselines do not; this difference is part of the adaptation setup.</w:t>
      </w:r>
    </w:p>
    <w:p>
      <w:pPr>
        <w:pStyle w:val="ListBullet"/>
        <w:spacing w:after="80"/>
      </w:pPr>
      <w:r>
        <w:rPr>
          <w:rFonts w:ascii="Calibri" w:hAnsi="Calibri" w:eastAsia="Microsoft YaHei"/>
          <w:b w:val="0"/>
          <w:color w:val="000000"/>
          <w:sz w:val="21"/>
        </w:rPr>
        <w:t>Language and product category shifts are confounded. Books represent about 31.5% of the original Chinese training data versus 1.9% of English. Category names are also provided as English input text. Product-category generalization has not yet been tested separately.</w:t>
      </w:r>
    </w:p>
    <w:p>
      <w:pPr>
        <w:pStyle w:val="ListBullet"/>
        <w:spacing w:after="80"/>
      </w:pPr>
      <w:r>
        <w:rPr>
          <w:rFonts w:ascii="Calibri" w:hAnsi="Calibri" w:eastAsia="Microsoft YaHei"/>
          <w:b w:val="0"/>
          <w:color w:val="000000"/>
          <w:sz w:val="21"/>
        </w:rPr>
        <w:t>Both public encoders already saw multilingual data during pretraining. Zero-shot here refers to Chinese task supervision. Lower domain-classifier accuracy alone does not prove useful alignment; calibration improvements may also vary with domain and seed.</w:t>
      </w:r>
    </w:p>
    <w:p>
      <w:pPr>
        <w:pStyle w:val="Heading2"/>
      </w:pPr>
      <w:r>
        <w:rPr>
          <w:rFonts w:ascii="Calibri" w:hAnsi="Calibri" w:eastAsia="Microsoft YaHei"/>
          <w:b/>
          <w:color w:val="000000"/>
          <w:sz w:val="23"/>
        </w:rPr>
        <w:t>Proposed next experiments</w:t>
      </w:r>
    </w:p>
    <w:p>
      <w:r>
        <w:rPr>
          <w:rFonts w:ascii="Calibri" w:hAnsi="Calibri" w:eastAsia="Microsoft YaHei"/>
          <w:b w:val="0"/>
          <w:color w:val="000000"/>
          <w:sz w:val="21"/>
        </w:rPr>
        <w:t>Repeat the three-model comparison with at least three random seeds and report variation. Then control product categories across languages and test unseen categories separately. Include a target-data adaptation control and a DANN gradient-reversal ablation before attributing gains to adversarial alignment. Expand the training budget after these checks.</w:t>
      </w:r>
    </w:p>
    <w:p>
      <w:pPr>
        <w:pStyle w:val="Heading2"/>
      </w:pPr>
      <w:r>
        <w:rPr>
          <w:rFonts w:ascii="Calibri" w:hAnsi="Calibri" w:eastAsia="Microsoft YaHei"/>
          <w:b/>
          <w:color w:val="000000"/>
          <w:sz w:val="23"/>
        </w:rPr>
        <w:t>Reproducibility materials</w:t>
      </w:r>
    </w:p>
    <w:p>
      <w:r>
        <w:rPr>
          <w:rFonts w:ascii="Calibri" w:hAnsi="Calibri" w:eastAsia="Microsoft YaHei"/>
          <w:b w:val="0"/>
          <w:color w:val="000000"/>
          <w:sz w:val="21"/>
        </w:rPr>
        <w:t>The project retains source code, YAML configurations, original data, sampled review IDs, pinned model revisions, SHA256 manifests, best checkpoints, per-review predictions, logits and training logs. Four logic tests and 128 artifact checks passed. The project location is E:\FYP\reproduction_1236. The main evidence files are listed below.</w:t>
      </w:r>
    </w:p>
    <w:p>
      <w:pPr>
        <w:spacing w:after="40"/>
      </w:pPr>
      <w:r>
        <w:rPr>
          <w:rFonts w:ascii="Calibri" w:hAnsi="Calibri" w:eastAsia="Microsoft YaHei"/>
          <w:b w:val="0"/>
          <w:color w:val="000000"/>
          <w:sz w:val="19"/>
        </w:rPr>
        <w:t>configs/pilot.yaml  |  docs/PROTOCOL.md</w:t>
      </w:r>
    </w:p>
    <w:p>
      <w:pPr>
        <w:spacing w:after="40"/>
      </w:pPr>
      <w:r>
        <w:rPr>
          <w:rFonts w:ascii="Calibri" w:hAnsi="Calibri" w:eastAsia="Microsoft YaHei"/>
          <w:b w:val="0"/>
          <w:color w:val="000000"/>
          <w:sz w:val="19"/>
        </w:rPr>
        <w:t>reports/marc_en_zh_pilot/all_results.csv  |  verification.json in the same folder</w:t>
      </w:r>
    </w:p>
    <w:p>
      <w:pPr>
        <w:spacing w:after="40"/>
      </w:pPr>
      <w:r>
        <w:rPr>
          <w:rFonts w:ascii="Calibri" w:hAnsi="Calibri" w:eastAsia="Microsoft YaHei"/>
          <w:b w:val="0"/>
          <w:color w:val="000000"/>
          <w:sz w:val="19"/>
        </w:rPr>
        <w:t>results/marc_en_zh_pilot/&lt;model&gt;/metrics.json  |  data/provenance/downloads.json</w:t>
      </w:r>
    </w:p>
    <w:p>
      <w:pPr>
        <w:pStyle w:val="Heading2"/>
      </w:pPr>
      <w:r>
        <w:rPr>
          <w:rFonts w:ascii="Calibri" w:hAnsi="Calibri" w:eastAsia="Microsoft YaHei"/>
          <w:b/>
          <w:color w:val="000000"/>
          <w:sz w:val="23"/>
        </w:rPr>
        <w:t>References</w:t>
      </w:r>
    </w:p>
    <w:p>
      <w:pPr>
        <w:spacing w:after="80"/>
      </w:pPr>
      <w:r>
        <w:rPr>
          <w:rFonts w:ascii="Calibri" w:hAnsi="Calibri" w:eastAsia="Microsoft YaHei"/>
          <w:b w:val="0"/>
          <w:color w:val="000000"/>
          <w:sz w:val="19"/>
        </w:rPr>
        <w:t xml:space="preserve">[1] Keung, P., Lu, Y., Szarvas, G., and Smith, N. A. (2020). The Multilingual Amazon Reviews Corpus. EMNLP. </w:t>
      </w:r>
      <w:hyperlink r:id="rId11">
        <w:r>
          <w:rPr>
            <w:sz w:val="19"/>
            <w:color w:val="174E76"/>
          </w:rPr>
          <w:t>Paper</w:t>
        </w:r>
      </w:hyperlink>
    </w:p>
    <w:p>
      <w:pPr>
        <w:spacing w:after="80"/>
      </w:pPr>
      <w:r>
        <w:rPr>
          <w:rFonts w:ascii="Calibri" w:hAnsi="Calibri" w:eastAsia="Microsoft YaHei"/>
          <w:b w:val="0"/>
          <w:color w:val="000000"/>
          <w:sz w:val="19"/>
        </w:rPr>
        <w:t xml:space="preserve">[2] Conneau, A., et al. (2020). Unsupervised Cross-lingual Representation Learning at Scale. ACL. </w:t>
      </w:r>
      <w:hyperlink r:id="rId12">
        <w:r>
          <w:rPr>
            <w:sz w:val="19"/>
            <w:color w:val="174E76"/>
          </w:rPr>
          <w:t>Paper</w:t>
        </w:r>
      </w:hyperlink>
    </w:p>
    <w:p>
      <w:pPr>
        <w:spacing w:after="80"/>
      </w:pPr>
      <w:r>
        <w:rPr>
          <w:rFonts w:ascii="Calibri" w:hAnsi="Calibri" w:eastAsia="Microsoft YaHei"/>
          <w:b w:val="0"/>
          <w:color w:val="000000"/>
          <w:sz w:val="19"/>
        </w:rPr>
        <w:t xml:space="preserve">[3] Ganin, Y., et al. (2016). Domain-Adversarial Training of Neural Networks. JMLR, 17(59), 1-35. </w:t>
      </w:r>
      <w:hyperlink r:id="rId13">
        <w:r>
          <w:rPr>
            <w:sz w:val="19"/>
            <w:color w:val="174E76"/>
          </w:rPr>
          <w:t>Paper</w:t>
        </w:r>
      </w:hyperlink>
    </w:p>
    <w:p>
      <w:pPr>
        <w:spacing w:after="80"/>
      </w:pPr>
      <w:r>
        <w:rPr>
          <w:rFonts w:ascii="Calibri" w:hAnsi="Calibri" w:eastAsia="Microsoft YaHei"/>
          <w:b w:val="0"/>
          <w:color w:val="000000"/>
          <w:sz w:val="19"/>
        </w:rPr>
        <w:t xml:space="preserve">[6] Guo, C., Pleiss, G., Sun, Y., and Weinberger, K. Q. (2017). On Calibration of Modern Neural Networks. ICML. </w:t>
      </w:r>
      <w:hyperlink r:id="rId14">
        <w:r>
          <w:rPr>
            <w:sz w:val="19"/>
            <w:color w:val="174E76"/>
          </w:rPr>
          <w:t>Paper</w:t>
        </w:r>
      </w:hyperlink>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000000"/>
        <w:sz w:val="18"/>
      </w:rPr>
      <w:t xml:space="preserve">FYP Pilot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clanthology.org/2020.emnlp-main.369/" TargetMode="External"/><Relationship Id="rId12" Type="http://schemas.openxmlformats.org/officeDocument/2006/relationships/hyperlink" Target="https://aclanthology.org/2020.acl-main.747/" TargetMode="External"/><Relationship Id="rId13" Type="http://schemas.openxmlformats.org/officeDocument/2006/relationships/hyperlink" Target="https://www.jmlr.org/papers/v17/15-239.html" TargetMode="External"/><Relationship Id="rId14" Type="http://schemas.openxmlformats.org/officeDocument/2006/relationships/hyperlink" Target="https://proceedings.mlr.press/v70/guo17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to Chinese Review Rating Classification</dc:title>
  <dc:subject>FYP pilot reproduction progress report</dc:subject>
  <dc:creator>FYP Project</dc:creator>
  <cp:keywords>MARC, mBERT, XLM-R, DANN, temperature scaling, pilot</cp:keywords>
  <dc:description>generated by python-docx</dc:description>
  <cp:lastModifiedBy/>
  <cp:revision>1</cp:revision>
  <dcterms:created xsi:type="dcterms:W3CDTF">2013-12-23T23:15:00Z</dcterms:created>
  <dcterms:modified xsi:type="dcterms:W3CDTF">2013-12-23T23:15:00Z</dcterms:modified>
  <cp:category/>
</cp:coreProperties>
</file>