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rPr>
          <w:rFonts w:ascii="Calibri" w:hAnsi="Calibri" w:eastAsia="Microsoft YaHei"/>
          <w:b/>
          <w:color w:val="000000"/>
          <w:sz w:val="40"/>
        </w:rPr>
        <w:t>英文到中文评论星级分类</w:t>
      </w:r>
    </w:p>
    <w:p>
      <w:pPr>
        <w:pStyle w:val="Subtitle"/>
        <w:spacing w:after="100"/>
        <w:snapToGrid w:val="0"/>
      </w:pPr>
      <w:r>
        <w:rPr>
          <w:rFonts w:ascii="Calibri" w:hAnsi="Calibri" w:eastAsia="Microsoft YaHei"/>
          <w:b w:val="0"/>
          <w:i w:val="0"/>
          <w:color w:val="000000"/>
          <w:sz w:val="24"/>
        </w:rPr>
        <w:t>FYP 初步复现实验汇报</w:t>
      </w:r>
    </w:p>
    <w:p>
      <w:pPr>
        <w:snapToGrid w:val="0"/>
        <w:spacing w:line="320" w:lineRule="exact"/>
      </w:pPr>
      <w:r>
        <w:rPr>
          <w:rFonts w:ascii="Calibri" w:hAnsi="Calibri" w:eastAsia="Microsoft YaHei"/>
          <w:b w:val="0"/>
          <w:color w:val="000000"/>
          <w:sz w:val="19"/>
        </w:rPr>
        <w:t>导师汇报日期 2026年10月23日  |  实验完成日期 2026年10月21日</w:t>
      </w:r>
    </w:p>
    <w:p>
      <w:pPr>
        <w:snapToGrid w:val="0"/>
        <w:spacing w:line="320" w:lineRule="exact"/>
      </w:pPr>
      <w:r>
        <w:rPr>
          <w:rFonts w:ascii="Calibri" w:hAnsi="Calibri" w:eastAsia="Microsoft YaHei"/>
          <w:b w:val="0"/>
          <w:color w:val="000000"/>
          <w:sz w:val="22"/>
        </w:rPr>
        <w:t>我们基于四篇选定论文，完成了英文到中文评论星级分类的初步实验（pilot）。使用10,000条带星级标签的英文评论训练后，XLM-R在中文测试集上的准确率为49.90%，XLM-R加DANN为52.28%。温度缩放降低了三个模型在中文测试集上的校准误差。这些结果目前仅来自一个随机种子。</w:t>
      </w:r>
    </w:p>
    <w:p>
      <w:pPr>
        <w:pStyle w:val="Heading1"/>
        <w:snapToGrid w:val="0"/>
      </w:pPr>
      <w:r>
        <w:rPr>
          <w:rFonts w:ascii="Calibri" w:hAnsi="Calibri" w:eastAsia="Microsoft YaHei"/>
          <w:b/>
          <w:color w:val="000000"/>
          <w:sz w:val="26"/>
        </w:rPr>
        <w:t>1 论文方法及其在本项目中的使用</w:t>
      </w:r>
    </w:p>
    <w:p>
      <w:pPr>
        <w:pStyle w:val="Heading2"/>
        <w:snapToGrid w:val="0"/>
      </w:pPr>
      <w:r>
        <w:rPr>
          <w:rFonts w:ascii="Calibri" w:hAnsi="Calibri" w:eastAsia="Microsoft YaHei"/>
          <w:b/>
          <w:color w:val="000000"/>
          <w:sz w:val="23"/>
        </w:rPr>
        <w:t>论文1 MARC数据集与mBERT基线</w:t>
      </w:r>
    </w:p>
    <w:p>
      <w:pPr>
        <w:snapToGrid w:val="0"/>
        <w:spacing w:line="320" w:lineRule="exact"/>
      </w:pPr>
      <w:r>
        <w:rPr>
          <w:rFonts w:ascii="Calibri" w:hAnsi="Calibri" w:eastAsia="Microsoft YaHei"/>
          <w:b w:val="0"/>
          <w:color w:val="000000"/>
          <w:sz w:val="22"/>
        </w:rPr>
        <w:t>Keung等人[1]提出了多语言亚马逊评论数据集及mBERT分类基准。我们使用MARC中的英文和中文数据划分开展五级星级预测，并使用英文评论微调公开的mBERT预训练模型。英文测试衡量源语言表现，中文测试衡量未接受中文任务训练时的迁移表现。这属于缩小训练预算的基准复现。</w:t>
      </w:r>
    </w:p>
    <w:p>
      <w:pPr>
        <w:pStyle w:val="Heading2"/>
        <w:snapToGrid w:val="0"/>
      </w:pPr>
      <w:r>
        <w:rPr>
          <w:rFonts w:ascii="Calibri" w:hAnsi="Calibri" w:eastAsia="Microsoft YaHei"/>
          <w:b/>
          <w:color w:val="000000"/>
          <w:sz w:val="23"/>
        </w:rPr>
        <w:t>论文2 XLMR多语言编码器</w:t>
      </w:r>
    </w:p>
    <w:p>
      <w:pPr>
        <w:snapToGrid w:val="0"/>
        <w:spacing w:line="320" w:lineRule="exact"/>
      </w:pPr>
      <w:r>
        <w:rPr>
          <w:rFonts w:ascii="Calibri" w:hAnsi="Calibri" w:eastAsia="Microsoft YaHei"/>
          <w:b w:val="0"/>
          <w:color w:val="000000"/>
          <w:sz w:val="22"/>
        </w:rPr>
        <w:t>Conneau等人[2]通过大规模多语言掩码语言建模预训练，提出了XLM-R。我们将mBERT替换为公开的XLM-R Base，同时保持英文训练样本、分类头结构和训练预算一致。两个模型的分词器分别保留各自词表。本实验是在MARC上的下游应用，不是重新进行XLM-R预训练，也不是完整复现其原始基准结果表。</w:t>
      </w:r>
    </w:p>
    <w:p>
      <w:pPr>
        <w:pStyle w:val="Heading2"/>
        <w:snapToGrid w:val="0"/>
      </w:pPr>
      <w:r>
        <w:rPr>
          <w:rFonts w:ascii="Calibri" w:hAnsi="Calibri" w:eastAsia="Microsoft YaHei"/>
          <w:b/>
          <w:color w:val="000000"/>
          <w:sz w:val="23"/>
        </w:rPr>
        <w:t>论文3 使用DANN适应中文数据</w:t>
      </w:r>
    </w:p>
    <w:p>
      <w:pPr>
        <w:snapToGrid w:val="0"/>
        <w:spacing w:line="320" w:lineRule="exact"/>
      </w:pPr>
      <w:r>
        <w:rPr>
          <w:rFonts w:ascii="Calibri" w:hAnsi="Calibri" w:eastAsia="Microsoft YaHei"/>
          <w:b w:val="0"/>
          <w:color w:val="000000"/>
          <w:sz w:val="22"/>
        </w:rPr>
        <w:t>Ganin等人[3]提出利用有标签源域数据和无标签目标域数据进行域对抗学习。我们在XLM-R上增加语言域分类器和梯度反转层（GRL）。英文星级标签训练评分分支，中英文文本及其语言身份训练域分支。编码器在保留评分信息的同时，尝试让域分类器更难识别文本语言。这是将DANN扩展到语言域和五级星级分类。</w:t>
      </w:r>
    </w:p>
    <w:p>
      <w:pPr>
        <w:pStyle w:val="Heading2"/>
        <w:snapToGrid w:val="0"/>
      </w:pPr>
      <w:r>
        <w:rPr>
          <w:rFonts w:ascii="Calibri" w:hAnsi="Calibri" w:eastAsia="Microsoft YaHei"/>
          <w:b/>
          <w:color w:val="000000"/>
          <w:sz w:val="23"/>
        </w:rPr>
        <w:t>论文6 使用温度缩放校准置信度</w:t>
      </w:r>
    </w:p>
    <w:p>
      <w:pPr>
        <w:snapToGrid w:val="0"/>
        <w:spacing w:line="320" w:lineRule="exact"/>
      </w:pPr>
      <w:r>
        <w:rPr>
          <w:rFonts w:ascii="Calibri" w:hAnsi="Calibri" w:eastAsia="Microsoft YaHei"/>
          <w:b w:val="0"/>
          <w:color w:val="000000"/>
          <w:sz w:val="22"/>
        </w:rPr>
        <w:t>Guo等人[6]研究了预测置信度校准。对每个训练好的模型，我们冻结模型权重，使用单独留出的2,500条英文评论拟合一个正的温度参数（temperature）。缩放logits会改变各类别的预测概率，但不会改变最终预测星级。随后在中英文测试集上评估校准效果，拟合过程不使用中文星级标签。</w:t>
      </w:r>
    </w:p>
    <w:p>
      <w:pPr>
        <w:pStyle w:val="Heading1"/>
        <w:pageBreakBefore/>
        <w:snapToGrid w:val="0"/>
      </w:pPr>
      <w:r>
        <w:rPr>
          <w:rFonts w:ascii="Calibri" w:hAnsi="Calibri" w:eastAsia="Microsoft YaHei"/>
          <w:b/>
          <w:color w:val="000000"/>
          <w:sz w:val="26"/>
        </w:rPr>
        <w:t>2 数据与实验流程</w:t>
      </w:r>
    </w:p>
    <w:p>
      <w:pPr>
        <w:snapToGrid w:val="0"/>
        <w:spacing w:line="320" w:lineRule="exact"/>
      </w:pPr>
      <w:r>
        <w:rPr>
          <w:rFonts w:ascii="Calibri" w:hAnsi="Calibri" w:eastAsia="Microsoft YaHei"/>
          <w:b w:val="0"/>
          <w:color w:val="000000"/>
          <w:sz w:val="22"/>
        </w:rPr>
        <w:t>本次初步实验只使用MARC作为任务数据集。英文和中文各有200,000条训练数据、5,000条验证数据和5,000条测试数据，两种语言的原始数据共420,000条。我们保留原始数据划分，并使用下表中的子集。中英文评论是相互独立的文本，并不是一一对应的翻译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1944"/>
        <w:gridCol w:w="1008"/>
        <w:gridCol w:w="1656"/>
        <w:gridCol w:w="5472"/>
      </w:tblGrid>
      <w:tr>
        <w:trPr>
          <w:cantSplit/>
          <w:tblHeader/>
        </w:trPr>
        <w:tc>
          <w:tcPr>
            <w:tcW w:type="dxa" w:w="1944"/>
            <w:vAlign w:val="center"/>
            <w:shd w:fill="243F54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left"/>
              <w:snapToGrid w:val="0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数据子集</w:t>
            </w:r>
          </w:p>
        </w:tc>
        <w:tc>
          <w:tcPr>
            <w:tcW w:type="dxa" w:w="1008"/>
            <w:vAlign w:val="center"/>
            <w:shd w:fill="243F54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数量</w:t>
            </w:r>
          </w:p>
        </w:tc>
        <w:tc>
          <w:tcPr>
            <w:tcW w:type="dxa" w:w="1656"/>
            <w:vAlign w:val="center"/>
            <w:shd w:fill="243F54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星级标签</w:t>
            </w:r>
          </w:p>
        </w:tc>
        <w:tc>
          <w:tcPr>
            <w:tcW w:type="dxa" w:w="5472"/>
            <w:vAlign w:val="center"/>
            <w:shd w:fill="243F54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left"/>
              <w:snapToGrid w:val="0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本次用途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left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英文训练集</w:t>
            </w:r>
          </w:p>
        </w:tc>
        <w:tc>
          <w:tcPr>
            <w:tcW w:type="dxa" w:w="100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10,000</w:t>
            </w:r>
          </w:p>
        </w:tc>
        <w:tc>
          <w:tcPr>
            <w:tcW w:type="dxa" w:w="1656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1至5星</w:t>
            </w:r>
          </w:p>
        </w:tc>
        <w:tc>
          <w:tcPr>
            <w:tcW w:type="dxa" w:w="547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left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三个模型共用同一分层抽样子集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left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中文训练集</w:t>
            </w:r>
          </w:p>
        </w:tc>
        <w:tc>
          <w:tcPr>
            <w:tcW w:type="dxa" w:w="1008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10,000</w:t>
            </w:r>
          </w:p>
        </w:tc>
        <w:tc>
          <w:tcPr>
            <w:tcW w:type="dxa" w:w="1656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已移除</w:t>
            </w:r>
          </w:p>
        </w:tc>
        <w:tc>
          <w:tcPr>
            <w:tcW w:type="dxa" w:w="547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left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均匀随机抽样，仅供DANN使用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left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英文模型选择集</w:t>
            </w:r>
          </w:p>
        </w:tc>
        <w:tc>
          <w:tcPr>
            <w:tcW w:type="dxa" w:w="100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2,500</w:t>
            </w:r>
          </w:p>
        </w:tc>
        <w:tc>
          <w:tcPr>
            <w:tcW w:type="dxa" w:w="1656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使用</w:t>
            </w:r>
          </w:p>
        </w:tc>
        <w:tc>
          <w:tcPr>
            <w:tcW w:type="dxa" w:w="547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left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选择MAE最低的模型检查点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left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英文校准集</w:t>
            </w:r>
          </w:p>
        </w:tc>
        <w:tc>
          <w:tcPr>
            <w:tcW w:type="dxa" w:w="1008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2,500</w:t>
            </w:r>
          </w:p>
        </w:tc>
        <w:tc>
          <w:tcPr>
            <w:tcW w:type="dxa" w:w="1656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使用</w:t>
            </w:r>
          </w:p>
        </w:tc>
        <w:tc>
          <w:tcPr>
            <w:tcW w:type="dxa" w:w="547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left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模型选定后拟合温度参数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left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英文测试集</w:t>
            </w:r>
          </w:p>
        </w:tc>
        <w:tc>
          <w:tcPr>
            <w:tcW w:type="dxa" w:w="100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5,000</w:t>
            </w:r>
          </w:p>
        </w:tc>
        <w:tc>
          <w:tcPr>
            <w:tcW w:type="dxa" w:w="1656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仅评估</w:t>
            </w:r>
          </w:p>
        </w:tc>
        <w:tc>
          <w:tcPr>
            <w:tcW w:type="dxa" w:w="547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left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最终源语言性能评估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left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中文测试集</w:t>
            </w:r>
          </w:p>
        </w:tc>
        <w:tc>
          <w:tcPr>
            <w:tcW w:type="dxa" w:w="1008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5,000</w:t>
            </w:r>
          </w:p>
        </w:tc>
        <w:tc>
          <w:tcPr>
            <w:tcW w:type="dxa" w:w="1656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仅评估</w:t>
            </w:r>
          </w:p>
        </w:tc>
        <w:tc>
          <w:tcPr>
            <w:tcW w:type="dxa" w:w="547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left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最终跨语言迁移评估</w:t>
            </w:r>
          </w:p>
        </w:tc>
      </w:tr>
    </w:tbl>
    <w:p>
      <w:pPr>
        <w:spacing w:after="40" w:before="0" w:line="60" w:lineRule="exact"/>
        <w:snapToGrid w:val="0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pPr>
        <w:snapToGrid w:val="0"/>
        <w:spacing w:line="320" w:lineRule="exact"/>
      </w:pPr>
      <w:r>
        <w:rPr>
          <w:rFonts w:ascii="Calibri" w:hAnsi="Calibri" w:eastAsia="Microsoft YaHei"/>
          <w:b w:val="0"/>
          <w:color w:val="000000"/>
          <w:sz w:val="22"/>
        </w:rPr>
        <w:t>英文训练子集中，每个星级各有2,000条评论。原始英文验证集通过分层划分，分为互不重叠的模型选择集和校准集。中文验证集未使用。供DANN读取的中文训练文件已移除星级字段；训练、模型选择和温度拟合均不使用中文星级标签。</w:t>
      </w:r>
    </w:p>
    <w:p>
      <w:pPr>
        <w:pStyle w:val="Heading2"/>
        <w:snapToGrid w:val="0"/>
      </w:pPr>
      <w:r>
        <w:rPr>
          <w:rFonts w:ascii="Calibri" w:hAnsi="Calibri" w:eastAsia="Microsoft YaHei"/>
          <w:b/>
          <w:color w:val="000000"/>
          <w:sz w:val="23"/>
        </w:rPr>
        <w:t>输入预处理</w:t>
      </w:r>
    </w:p>
    <w:p>
      <w:pPr>
        <w:snapToGrid w:val="0"/>
        <w:spacing w:line="320" w:lineRule="exact"/>
      </w:pPr>
      <w:r>
        <w:rPr>
          <w:rFonts w:ascii="Calibri" w:hAnsi="Calibri" w:eastAsia="Microsoft YaHei"/>
          <w:b w:val="0"/>
          <w:color w:val="000000"/>
          <w:sz w:val="22"/>
        </w:rPr>
        <w:t>输入采用文本对，包含评论正文，以及标题和商品类别。缺失标题替换为空字符串。各分词器先将正文截断至110个token，再组合文本对，按总长度上限128个token进行截断和填充。1至5星在程序内部编码为0至4。评论ID不作为模型输入，并用于检查不同数据子集之间是否重叠。</w:t>
      </w:r>
    </w:p>
    <w:p>
      <w:pPr>
        <w:pStyle w:val="Heading2"/>
        <w:snapToGrid w:val="0"/>
      </w:pPr>
      <w:r>
        <w:rPr>
          <w:rFonts w:ascii="Calibri" w:hAnsi="Calibri" w:eastAsia="Microsoft YaHei"/>
          <w:b/>
          <w:color w:val="000000"/>
          <w:sz w:val="23"/>
        </w:rPr>
        <w:t>训练设置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2088"/>
        <w:gridCol w:w="7992"/>
      </w:tblGrid>
      <w:tr>
        <w:trPr>
          <w:cantSplit/>
          <w:tblHeader/>
        </w:trPr>
        <w:tc>
          <w:tcPr>
            <w:tcW w:type="dxa" w:w="2088"/>
            <w:vAlign w:val="center"/>
            <w:shd w:fill="243F54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left"/>
              <w:snapToGrid w:val="0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设置</w:t>
            </w:r>
          </w:p>
        </w:tc>
        <w:tc>
          <w:tcPr>
            <w:tcW w:type="dxa" w:w="7992"/>
            <w:vAlign w:val="center"/>
            <w:shd w:fill="243F54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left"/>
              <w:snapToGrid w:val="0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取值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left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统一训练预算</w:t>
            </w:r>
          </w:p>
        </w:tc>
        <w:tc>
          <w:tcPr>
            <w:tcW w:type="dxa" w:w="799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left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2个epoch；随机种子42；微调整个编码器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left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优化器</w:t>
            </w:r>
          </w:p>
        </w:tc>
        <w:tc>
          <w:tcPr>
            <w:tcW w:type="dxa" w:w="799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left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AdamW；学习率0.00002；权重衰减0.01；预热比例10%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left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批量设置</w:t>
            </w:r>
          </w:p>
        </w:tc>
        <w:tc>
          <w:tcPr>
            <w:tcW w:type="dxa" w:w="799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left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每个微批次8条英文；累积4次梯度；有效源域批量为32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left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显存与硬件</w:t>
            </w:r>
          </w:p>
        </w:tc>
        <w:tc>
          <w:tcPr>
            <w:tcW w:type="dxa" w:w="799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left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FP16混合精度；梯度检查点；RTX 4060 Laptop 8 GB显存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left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星级分类头</w:t>
            </w:r>
          </w:p>
        </w:tc>
        <w:tc>
          <w:tcPr>
            <w:tcW w:type="dxa" w:w="799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left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最终CLS表示；dropout为0.1；线性五分类器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left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DANN额外设置</w:t>
            </w:r>
          </w:p>
        </w:tc>
        <w:tc>
          <w:tcPr>
            <w:tcW w:type="dxa" w:w="799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left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每个微批次另加8条中文；域分类头隐藏层256；GRL系数渐增至0.1</w:t>
            </w:r>
          </w:p>
        </w:tc>
      </w:tr>
    </w:tbl>
    <w:p>
      <w:pPr>
        <w:spacing w:after="40" w:before="0" w:line="60" w:lineRule="exact"/>
        <w:snapToGrid w:val="0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pPr>
        <w:snapToGrid w:val="0"/>
        <w:spacing w:line="320" w:lineRule="exact"/>
      </w:pPr>
      <w:r>
        <w:rPr>
          <w:rFonts w:ascii="Calibri" w:hAnsi="Calibri" w:eastAsia="Microsoft YaHei"/>
          <w:b w:val="0"/>
          <w:color w:val="000000"/>
          <w:sz w:val="21"/>
        </w:rPr>
        <w:t>XLM-R和XLM-R加DANN分别从相同的预训练模型及任务分类头初始化开始训练。DANN并不是在训练完的源语言基线上继续训练。其星级损失仅使用英文标签；域分类损失使用中英文文本的语言身份标签。</w:t>
      </w:r>
    </w:p>
    <w:p>
      <w:pPr>
        <w:pStyle w:val="Heading1"/>
        <w:pageBreakBefore/>
        <w:snapToGrid w:val="0"/>
      </w:pPr>
      <w:r>
        <w:rPr>
          <w:rFonts w:ascii="Calibri" w:hAnsi="Calibri" w:eastAsia="Microsoft YaHei"/>
          <w:b/>
          <w:color w:val="000000"/>
          <w:sz w:val="26"/>
        </w:rPr>
        <w:t>3 初步实验结果</w:t>
      </w:r>
    </w:p>
    <w:p>
      <w:pPr>
        <w:snapToGrid w:val="0"/>
        <w:spacing w:line="320" w:lineRule="exact"/>
      </w:pPr>
      <w:r>
        <w:rPr>
          <w:rFonts w:ascii="Calibri" w:hAnsi="Calibri" w:eastAsia="Microsoft YaHei"/>
          <w:b w:val="0"/>
          <w:color w:val="000000"/>
          <w:sz w:val="22"/>
        </w:rPr>
        <w:t>下列结果均使用各语言完整的5,000条测试数据。三个模型使用相同的英文训练子集和一个随机种子。分类指标展示校准前的结果；温度缩放不会改变这些分类结果。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2448"/>
        <w:gridCol w:w="1728"/>
        <w:gridCol w:w="1728"/>
        <w:gridCol w:w="2088"/>
        <w:gridCol w:w="2088"/>
      </w:tblGrid>
      <w:tr>
        <w:trPr>
          <w:cantSplit/>
          <w:tblHeader/>
        </w:trPr>
        <w:tc>
          <w:tcPr>
            <w:tcW w:type="dxa" w:w="2448"/>
            <w:vAlign w:val="center"/>
            <w:shd w:fill="243F54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left"/>
              <w:snapToGrid w:val="0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模型</w:t>
            </w:r>
          </w:p>
        </w:tc>
        <w:tc>
          <w:tcPr>
            <w:tcW w:type="dxa" w:w="1728"/>
            <w:vAlign w:val="center"/>
            <w:shd w:fill="243F54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英文准确率</w:t>
            </w:r>
          </w:p>
        </w:tc>
        <w:tc>
          <w:tcPr>
            <w:tcW w:type="dxa" w:w="1728"/>
            <w:vAlign w:val="center"/>
            <w:shd w:fill="243F54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中文准确率</w:t>
            </w:r>
          </w:p>
        </w:tc>
        <w:tc>
          <w:tcPr>
            <w:tcW w:type="dxa" w:w="2088"/>
            <w:vAlign w:val="center"/>
            <w:shd w:fill="243F54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中文</w:t>
              <w:br/>
              <w:t>Macro F1</w:t>
            </w:r>
          </w:p>
        </w:tc>
        <w:tc>
          <w:tcPr>
            <w:tcW w:type="dxa" w:w="2088"/>
            <w:vAlign w:val="center"/>
            <w:shd w:fill="243F54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中文MAE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left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mBERT</w:t>
            </w:r>
          </w:p>
        </w:tc>
        <w:tc>
          <w:tcPr>
            <w:tcW w:type="dxa" w:w="172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59.50%</w:t>
            </w:r>
          </w:p>
        </w:tc>
        <w:tc>
          <w:tcPr>
            <w:tcW w:type="dxa" w:w="172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35.64%</w:t>
            </w:r>
          </w:p>
        </w:tc>
        <w:tc>
          <w:tcPr>
            <w:tcW w:type="dxa" w:w="208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0.3299</w:t>
            </w:r>
          </w:p>
        </w:tc>
        <w:tc>
          <w:tcPr>
            <w:tcW w:type="dxa" w:w="208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0.9536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left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XLM-R Base</w:t>
            </w:r>
          </w:p>
        </w:tc>
        <w:tc>
          <w:tcPr>
            <w:tcW w:type="dxa" w:w="1728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61.88%</w:t>
            </w:r>
          </w:p>
        </w:tc>
        <w:tc>
          <w:tcPr>
            <w:tcW w:type="dxa" w:w="1728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49.90%</w:t>
            </w:r>
          </w:p>
        </w:tc>
        <w:tc>
          <w:tcPr>
            <w:tcW w:type="dxa" w:w="2088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0.4951</w:t>
            </w:r>
          </w:p>
        </w:tc>
        <w:tc>
          <w:tcPr>
            <w:tcW w:type="dxa" w:w="2088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0.6574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left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XLM-R + DANN</w:t>
            </w:r>
          </w:p>
        </w:tc>
        <w:tc>
          <w:tcPr>
            <w:tcW w:type="dxa" w:w="172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61.84%</w:t>
            </w:r>
          </w:p>
        </w:tc>
        <w:tc>
          <w:tcPr>
            <w:tcW w:type="dxa" w:w="172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52.28%</w:t>
            </w:r>
          </w:p>
        </w:tc>
        <w:tc>
          <w:tcPr>
            <w:tcW w:type="dxa" w:w="208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0.5211</w:t>
            </w:r>
          </w:p>
        </w:tc>
        <w:tc>
          <w:tcPr>
            <w:tcW w:type="dxa" w:w="208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0.6128</w:t>
            </w:r>
          </w:p>
        </w:tc>
      </w:tr>
    </w:tbl>
    <w:p>
      <w:pPr>
        <w:spacing w:after="40" w:before="0" w:line="60" w:lineRule="exact"/>
        <w:snapToGrid w:val="0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pPr>
        <w:snapToGrid w:val="0"/>
        <w:spacing w:line="320" w:lineRule="exact"/>
      </w:pPr>
      <w:r>
        <w:rPr>
          <w:rFonts w:ascii="Calibri" w:hAnsi="Calibri" w:eastAsia="Microsoft YaHei"/>
          <w:b w:val="0"/>
          <w:color w:val="000000"/>
          <w:sz w:val="22"/>
        </w:rPr>
        <w:t>相较mBERT，XLM-R的中文准确率提高14.26个百分点。加入DANN后，中文准确率再提高2.38个百分点，相当于在5,000条评论中多预测正确119条。中文MAE从0.6574降至0.6128，英文准确率则较接近，分别为61.88%和61.84%。</w:t>
      </w:r>
    </w:p>
    <w:p>
      <w:pPr>
        <w:pStyle w:val="Heading2"/>
        <w:snapToGrid w:val="0"/>
      </w:pPr>
      <w:r>
        <w:rPr>
          <w:rFonts w:ascii="Calibri" w:hAnsi="Calibri" w:eastAsia="Microsoft YaHei"/>
          <w:b/>
          <w:color w:val="000000"/>
          <w:sz w:val="23"/>
        </w:rPr>
        <w:t>置信度校准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2448"/>
        <w:gridCol w:w="1584"/>
        <w:gridCol w:w="3024"/>
        <w:gridCol w:w="3024"/>
      </w:tblGrid>
      <w:tr>
        <w:trPr>
          <w:cantSplit/>
          <w:tblHeader/>
        </w:trPr>
        <w:tc>
          <w:tcPr>
            <w:tcW w:type="dxa" w:w="2448"/>
            <w:vAlign w:val="center"/>
            <w:shd w:fill="243F54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left"/>
              <w:snapToGrid w:val="0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模型</w:t>
            </w:r>
          </w:p>
        </w:tc>
        <w:tc>
          <w:tcPr>
            <w:tcW w:type="dxa" w:w="1584"/>
            <w:vAlign w:val="center"/>
            <w:shd w:fill="243F54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温度参数</w:t>
            </w:r>
          </w:p>
        </w:tc>
        <w:tc>
          <w:tcPr>
            <w:tcW w:type="dxa" w:w="3024"/>
            <w:vAlign w:val="center"/>
            <w:shd w:fill="243F54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英文ECE</w:t>
              <w:br/>
              <w:t>校准前到校准后</w:t>
            </w:r>
          </w:p>
        </w:tc>
        <w:tc>
          <w:tcPr>
            <w:tcW w:type="dxa" w:w="3024"/>
            <w:vAlign w:val="center"/>
            <w:shd w:fill="243F54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中文ECE</w:t>
              <w:br/>
              <w:t>校准前到校准后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left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mBERT</w:t>
            </w:r>
          </w:p>
        </w:tc>
        <w:tc>
          <w:tcPr>
            <w:tcW w:type="dxa" w:w="158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1.2687</w:t>
            </w:r>
          </w:p>
        </w:tc>
        <w:tc>
          <w:tcPr>
            <w:tcW w:type="dxa" w:w="302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0.0625 到 0.0215</w:t>
            </w:r>
          </w:p>
        </w:tc>
        <w:tc>
          <w:tcPr>
            <w:tcW w:type="dxa" w:w="302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0.1008 到 0.0539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left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XLM-R Base</w:t>
            </w:r>
          </w:p>
        </w:tc>
        <w:tc>
          <w:tcPr>
            <w:tcW w:type="dxa" w:w="1584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1.2313</w:t>
            </w:r>
          </w:p>
        </w:tc>
        <w:tc>
          <w:tcPr>
            <w:tcW w:type="dxa" w:w="3024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0.0612 到 0.0244</w:t>
            </w:r>
          </w:p>
        </w:tc>
        <w:tc>
          <w:tcPr>
            <w:tcW w:type="dxa" w:w="3024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0.1338 到 0.0870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left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XLM-R + DANN</w:t>
            </w:r>
          </w:p>
        </w:tc>
        <w:tc>
          <w:tcPr>
            <w:tcW w:type="dxa" w:w="158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1.2218</w:t>
            </w:r>
          </w:p>
        </w:tc>
        <w:tc>
          <w:tcPr>
            <w:tcW w:type="dxa" w:w="302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0.0520 到 0.0175</w:t>
            </w:r>
          </w:p>
        </w:tc>
        <w:tc>
          <w:tcPr>
            <w:tcW w:type="dxa" w:w="302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before="0" w:after="0" w:line="310" w:lineRule="exact"/>
              <w:jc w:val="center"/>
              <w:snapToGrid w:val="0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0.1041 到 0.0592</w:t>
            </w:r>
          </w:p>
        </w:tc>
      </w:tr>
    </w:tbl>
    <w:p>
      <w:pPr>
        <w:spacing w:after="40" w:before="0" w:line="60" w:lineRule="exact"/>
        <w:snapToGrid w:val="0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pPr>
        <w:snapToGrid w:val="0"/>
        <w:spacing w:line="320" w:lineRule="exact"/>
      </w:pPr>
      <w:r>
        <w:rPr>
          <w:rFonts w:ascii="Calibri" w:hAnsi="Calibri" w:eastAsia="Microsoft YaHei"/>
          <w:b w:val="0"/>
          <w:color w:val="000000"/>
          <w:sz w:val="22"/>
        </w:rPr>
        <w:t>所有温度参数均只使用英文校准集拟合。三个模型的中文ECE均有所下降；XLM-R加DANN的中文NLL也从1.2022降至1.1547。更低的ECE表示置信度与实际准确率更接近，不表示星级分类错误率下降。</w:t>
      </w:r>
    </w:p>
    <w:p>
      <w:pPr>
        <w:spacing w:after="40"/>
        <w:jc w:val="center"/>
        <w:snapToGrid w:val="0"/>
      </w:pPr>
      <w:r>
        <w:rPr>
          <w:rFonts w:eastAsia="Microsoft YaHei"/>
        </w:rPr>
        <w:drawing>
          <wp:inline xmlns:a="http://schemas.openxmlformats.org/drawingml/2006/main" xmlns:pic="http://schemas.openxmlformats.org/drawingml/2006/picture">
            <wp:extent cx="5852160" cy="2394066"/>
            <wp:docPr id="1" name="Picture 1" descr="Pilot English and Chinese test accuracy and star-rating mean absolute error for mBERT, XLM-R Base, and XLM-R with DAN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94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20" w:lineRule="exact"/>
        <w:snapToGrid w:val="0"/>
      </w:pPr>
      <w:r>
        <w:rPr>
          <w:rFonts w:ascii="Calibri" w:hAnsi="Calibri" w:eastAsia="Microsoft YaHei"/>
          <w:b w:val="0"/>
          <w:color w:val="000000"/>
          <w:sz w:val="19"/>
        </w:rPr>
        <w:t>图1 三个初步实验模型的分类表现  en_test为英文测试集  zh_test为中文测试集</w:t>
      </w:r>
    </w:p>
    <w:p>
      <w:pPr>
        <w:snapToGrid w:val="0"/>
        <w:spacing w:line="320" w:lineRule="exact"/>
      </w:pPr>
      <w:r>
        <w:rPr>
          <w:rFonts w:ascii="Calibri" w:hAnsi="Calibri" w:eastAsia="Microsoft YaHei"/>
          <w:b w:val="0"/>
          <w:color w:val="000000"/>
          <w:sz w:val="20"/>
        </w:rPr>
        <w:t>指标说明。Accuracy为预测星级完全正确的比例；Macro F1对五个类别的F1等权平均；MAE为预测星级与真实星级的平均绝对差。ECE使用15个等宽置信度区间衡量校准误差；NLL根据分配给真实类别的预测概率计算。MAE、ECE和NLL越低越好。</w:t>
      </w:r>
    </w:p>
    <w:p>
      <w:pPr>
        <w:pStyle w:val="Heading1"/>
        <w:pageBreakBefore/>
        <w:snapToGrid w:val="0"/>
      </w:pPr>
      <w:r>
        <w:rPr>
          <w:rFonts w:ascii="Calibri" w:hAnsi="Calibri" w:eastAsia="Microsoft YaHei"/>
          <w:b/>
          <w:color w:val="000000"/>
          <w:sz w:val="26"/>
        </w:rPr>
        <w:t>4 结果解读与后续计划</w:t>
      </w:r>
    </w:p>
    <w:p>
      <w:pPr>
        <w:snapToGrid w:val="0"/>
        <w:spacing w:line="320" w:lineRule="exact"/>
      </w:pPr>
      <w:r>
        <w:rPr>
          <w:rFonts w:ascii="Calibri" w:hAnsi="Calibri" w:eastAsia="Microsoft YaHei"/>
          <w:b w:val="0"/>
          <w:color w:val="000000"/>
          <w:sz w:val="22"/>
        </w:rPr>
        <w:t>初步结果支持以XLM-R作为主要基线，并进一步检验DANN是否能有效利用无标签中文评论。本次实验中，仅用英文拟合的温度缩放也改善了中文校准表现。这些观察为后续实验提供了依据，但尚不能证明收益稳定或具有统计显著性。</w:t>
      </w:r>
    </w:p>
    <w:p>
      <w:pPr>
        <w:pStyle w:val="Heading2"/>
        <w:snapToGrid w:val="0"/>
      </w:pPr>
      <w:r>
        <w:rPr>
          <w:rFonts w:ascii="Calibri" w:hAnsi="Calibri" w:eastAsia="Microsoft YaHei"/>
          <w:b/>
          <w:color w:val="000000"/>
          <w:sz w:val="23"/>
        </w:rPr>
        <w:t>实验范围与局限</w:t>
      </w:r>
    </w:p>
    <w:p>
      <w:pPr>
        <w:pStyle w:val="ListBullet"/>
        <w:spacing w:after="80" w:line="320" w:lineRule="exact"/>
        <w:snapToGrid w:val="0"/>
      </w:pPr>
      <w:r>
        <w:rPr>
          <w:rFonts w:ascii="Calibri" w:hAnsi="Calibri" w:eastAsia="Microsoft YaHei"/>
          <w:b w:val="0"/>
          <w:color w:val="000000"/>
          <w:sz w:val="21"/>
        </w:rPr>
        <w:t>本次只使用10,000条英文训练评论、两个训练轮次和一个随机种子。原始MARC基线使用200,000条训练评论、15个训练轮次及不同的优化设置，因此当前数值不是原论文结果的严格数值复现。</w:t>
      </w:r>
    </w:p>
    <w:p>
      <w:pPr>
        <w:pStyle w:val="ListBullet"/>
        <w:spacing w:after="80" w:line="320" w:lineRule="exact"/>
        <w:snapToGrid w:val="0"/>
      </w:pPr>
      <w:r>
        <w:rPr>
          <w:rFonts w:ascii="Calibri" w:hAnsi="Calibri" w:eastAsia="Microsoft YaHei"/>
          <w:b w:val="0"/>
          <w:color w:val="000000"/>
          <w:sz w:val="21"/>
        </w:rPr>
        <w:t>XLM-R实验属于下游应用；DANN实验属于原方法向语言域的扩展。DANN能读取中文训练文本，而仅使用源语言的基线不能；这一差异属于无监督域适应的实验设定。</w:t>
      </w:r>
    </w:p>
    <w:p>
      <w:pPr>
        <w:pStyle w:val="ListBullet"/>
        <w:spacing w:after="80" w:line="320" w:lineRule="exact"/>
        <w:snapToGrid w:val="0"/>
      </w:pPr>
      <w:r>
        <w:rPr>
          <w:rFonts w:ascii="Calibri" w:hAnsi="Calibri" w:eastAsia="Microsoft YaHei"/>
          <w:b w:val="0"/>
          <w:color w:val="000000"/>
          <w:sz w:val="21"/>
        </w:rPr>
        <w:t>语言差异和商品类别分布差异同时存在。图书约占原始中文训练数据的31.5%，在英文中约占1.9%。商品类别名称还以英文文本形式输入模型。目前尚未独立检验商品类别泛化能力。</w:t>
      </w:r>
    </w:p>
    <w:p>
      <w:pPr>
        <w:pStyle w:val="ListBullet"/>
        <w:spacing w:after="80" w:line="320" w:lineRule="exact"/>
        <w:snapToGrid w:val="0"/>
      </w:pPr>
      <w:r>
        <w:rPr>
          <w:rFonts w:ascii="Calibri" w:hAnsi="Calibri" w:eastAsia="Microsoft YaHei"/>
          <w:b w:val="0"/>
          <w:color w:val="000000"/>
          <w:sz w:val="21"/>
        </w:rPr>
        <w:t>两个公开编码器在预训练时已经接触过多语言数据。这里的零样本指中文任务监督层面的零样本。域分类器准确率降低，本身不能证明特征对齐有效；校准收益也可能随数据域和随机种子变化。</w:t>
      </w:r>
    </w:p>
    <w:p>
      <w:pPr>
        <w:pStyle w:val="Heading2"/>
        <w:snapToGrid w:val="0"/>
      </w:pPr>
      <w:r>
        <w:rPr>
          <w:rFonts w:ascii="Calibri" w:hAnsi="Calibri" w:eastAsia="Microsoft YaHei"/>
          <w:b/>
          <w:color w:val="000000"/>
          <w:sz w:val="23"/>
        </w:rPr>
        <w:t>下一步实验建议</w:t>
      </w:r>
    </w:p>
    <w:p>
      <w:pPr>
        <w:snapToGrid w:val="0"/>
        <w:spacing w:line="320" w:lineRule="exact"/>
      </w:pPr>
      <w:r>
        <w:rPr>
          <w:rFonts w:ascii="Calibri" w:hAnsi="Calibri" w:eastAsia="Microsoft YaHei"/>
          <w:b w:val="0"/>
          <w:color w:val="000000"/>
          <w:sz w:val="21"/>
        </w:rPr>
        <w:t>先使用至少三个随机种子重复三模型比较，并报告结果波动。随后控制两种语言的商品类别分布，再单独测试未见类别。加入同样使用目标域文本的适应方法作为对照，并开展DANN梯度反转消融实验，之后再判断收益是否来自对抗式对齐。完成这些检查后，再扩大训练预算。</w:t>
      </w:r>
    </w:p>
    <w:p>
      <w:pPr>
        <w:pStyle w:val="Heading2"/>
        <w:snapToGrid w:val="0"/>
      </w:pPr>
      <w:r>
        <w:rPr>
          <w:rFonts w:ascii="Calibri" w:hAnsi="Calibri" w:eastAsia="Microsoft YaHei"/>
          <w:b/>
          <w:color w:val="000000"/>
          <w:sz w:val="23"/>
        </w:rPr>
        <w:t>可复现材料</w:t>
      </w:r>
    </w:p>
    <w:p>
      <w:pPr>
        <w:snapToGrid w:val="0"/>
        <w:spacing w:line="320" w:lineRule="exact"/>
      </w:pPr>
      <w:r>
        <w:rPr>
          <w:rFonts w:ascii="Calibri" w:hAnsi="Calibri" w:eastAsia="Microsoft YaHei"/>
          <w:b w:val="0"/>
          <w:color w:val="000000"/>
          <w:sz w:val="21"/>
        </w:rPr>
        <w:t>项目已保留源码、YAML配置、原始数据、抽样评论ID、固定的模型版本、SHA256校验清单、最佳模型、逐条预测、logits和训练日志。四项逻辑测试及128项文件检查均已通过。项目目录为E:\FYP\reproduction_1236，主要证据文件如下。</w:t>
      </w:r>
    </w:p>
    <w:p>
      <w:pPr>
        <w:spacing w:after="40" w:line="320" w:lineRule="exact"/>
        <w:snapToGrid w:val="0"/>
      </w:pPr>
      <w:r>
        <w:rPr>
          <w:rFonts w:ascii="Calibri" w:hAnsi="Calibri" w:eastAsia="Microsoft YaHei"/>
          <w:b w:val="0"/>
          <w:color w:val="000000"/>
          <w:sz w:val="19"/>
        </w:rPr>
        <w:t>configs/pilot.yaml  |  docs/PROTOCOL.md</w:t>
      </w:r>
    </w:p>
    <w:p>
      <w:pPr>
        <w:spacing w:after="40" w:line="320" w:lineRule="exact"/>
        <w:snapToGrid w:val="0"/>
      </w:pPr>
      <w:r>
        <w:rPr>
          <w:rFonts w:ascii="Calibri" w:hAnsi="Calibri" w:eastAsia="Microsoft YaHei"/>
          <w:b w:val="0"/>
          <w:color w:val="000000"/>
          <w:sz w:val="19"/>
        </w:rPr>
        <w:t>reports/marc_en_zh_pilot/all_results.csv  |  同目录下的verification.json</w:t>
      </w:r>
    </w:p>
    <w:p>
      <w:pPr>
        <w:spacing w:after="40" w:line="320" w:lineRule="exact"/>
        <w:snapToGrid w:val="0"/>
      </w:pPr>
      <w:r>
        <w:rPr>
          <w:rFonts w:ascii="Calibri" w:hAnsi="Calibri" w:eastAsia="Microsoft YaHei"/>
          <w:b w:val="0"/>
          <w:color w:val="000000"/>
          <w:sz w:val="19"/>
        </w:rPr>
        <w:t>results/marc_en_zh_pilot/&lt;model&gt;/metrics.json  |  data/provenance/downloads.json</w:t>
      </w:r>
    </w:p>
    <w:p>
      <w:pPr>
        <w:pStyle w:val="Heading2"/>
        <w:snapToGrid w:val="0"/>
      </w:pPr>
      <w:r>
        <w:rPr>
          <w:rFonts w:ascii="Calibri" w:hAnsi="Calibri" w:eastAsia="Microsoft YaHei"/>
          <w:b/>
          <w:color w:val="000000"/>
          <w:sz w:val="23"/>
        </w:rPr>
        <w:t>参考文献</w:t>
      </w:r>
    </w:p>
    <w:p>
      <w:pPr>
        <w:spacing w:after="80" w:line="270" w:lineRule="exact"/>
        <w:snapToGrid w:val="0"/>
      </w:pPr>
      <w:r>
        <w:rPr>
          <w:rFonts w:ascii="Calibri" w:hAnsi="Calibri" w:eastAsia="Microsoft YaHei"/>
          <w:b w:val="0"/>
          <w:color w:val="000000"/>
          <w:sz w:val="19"/>
        </w:rPr>
        <w:t xml:space="preserve">[1] Keung, P., Lu, Y., Szarvas, G., and Smith, N. A. (2020). The Multilingual Amazon Reviews Corpus. EMNLP. </w:t>
      </w:r>
      <w:hyperlink r:id="rId11">
        <w:r>
          <w:rPr>
            <w:sz w:val="19"/>
            <w:color w:val="174E76"/>
          </w:rPr>
          <w:t>Paper</w:t>
        </w:r>
      </w:hyperlink>
    </w:p>
    <w:p>
      <w:pPr>
        <w:spacing w:after="80" w:line="270" w:lineRule="exact"/>
        <w:snapToGrid w:val="0"/>
      </w:pPr>
      <w:r>
        <w:rPr>
          <w:rFonts w:ascii="Calibri" w:hAnsi="Calibri" w:eastAsia="Microsoft YaHei"/>
          <w:b w:val="0"/>
          <w:color w:val="000000"/>
          <w:sz w:val="19"/>
        </w:rPr>
        <w:t xml:space="preserve">[2] Conneau, A., et al. (2020). Unsupervised Cross-lingual Representation Learning at Scale. ACL. </w:t>
      </w:r>
      <w:hyperlink r:id="rId12">
        <w:r>
          <w:rPr>
            <w:sz w:val="19"/>
            <w:color w:val="174E76"/>
          </w:rPr>
          <w:t>Paper</w:t>
        </w:r>
      </w:hyperlink>
    </w:p>
    <w:p>
      <w:pPr>
        <w:spacing w:after="80" w:line="270" w:lineRule="exact"/>
        <w:snapToGrid w:val="0"/>
      </w:pPr>
      <w:r>
        <w:rPr>
          <w:rFonts w:ascii="Calibri" w:hAnsi="Calibri" w:eastAsia="Microsoft YaHei"/>
          <w:b w:val="0"/>
          <w:color w:val="000000"/>
          <w:sz w:val="19"/>
        </w:rPr>
        <w:t xml:space="preserve">[3] Ganin, Y., et al. (2016). Domain-Adversarial Training of Neural Networks. JMLR, 17(59), 1-35. </w:t>
      </w:r>
      <w:hyperlink r:id="rId13">
        <w:r>
          <w:rPr>
            <w:sz w:val="19"/>
            <w:color w:val="174E76"/>
          </w:rPr>
          <w:t>Paper</w:t>
        </w:r>
      </w:hyperlink>
    </w:p>
    <w:p>
      <w:pPr>
        <w:spacing w:after="80" w:line="270" w:lineRule="exact"/>
        <w:snapToGrid w:val="0"/>
      </w:pPr>
      <w:r>
        <w:rPr>
          <w:rFonts w:ascii="Calibri" w:hAnsi="Calibri" w:eastAsia="Microsoft YaHei"/>
          <w:b w:val="0"/>
          <w:color w:val="000000"/>
          <w:sz w:val="19"/>
        </w:rPr>
        <w:t xml:space="preserve">[6] Guo, C., Pleiss, G., Sun, Y., and Weinberger, K. Q. (2017). On Calibration of Modern Neural Networks. ICML. </w:t>
      </w:r>
      <w:hyperlink r:id="rId14">
        <w:r>
          <w:rPr>
            <w:sz w:val="19"/>
            <w:color w:val="174E76"/>
          </w:rPr>
          <w:t>Paper</w:t>
        </w:r>
      </w:hyperlink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000000"/>
        <w:sz w:val="18"/>
      </w:rPr>
      <w:t xml:space="preserve">FYP 初步实验汇报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40" w:lineRule="auto" w:after="120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8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eastAsia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eastAsia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eastAsia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eastAsia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eastAsia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Microsoft Ya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eastAsia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eastAsia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eastAsia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eastAsia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eastAsia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eastAsia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eastAsia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eastAsia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eastAsia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eastAsia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eastAsia="Microsoft YaHe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/>
    </w:pPr>
    <w:rPr>
      <w:rFonts w:ascii="Calibri" w:hAnsi="Calibr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eastAsia="Microsoft Ya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eastAsia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aclanthology.org/2020.emnlp-main.369/" TargetMode="External"/><Relationship Id="rId12" Type="http://schemas.openxmlformats.org/officeDocument/2006/relationships/hyperlink" Target="https://aclanthology.org/2020.acl-main.747/" TargetMode="External"/><Relationship Id="rId13" Type="http://schemas.openxmlformats.org/officeDocument/2006/relationships/hyperlink" Target="https://www.jmlr.org/papers/v17/15-239.html" TargetMode="External"/><Relationship Id="rId14" Type="http://schemas.openxmlformats.org/officeDocument/2006/relationships/hyperlink" Target="https://proceedings.mlr.press/v70/guo17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英文到中文评论星级分类</dc:title>
  <dc:subject>FYP pilot reproduction progress report</dc:subject>
  <dc:creator>FYP Project</dc:creator>
  <cp:keywords>MARC, mBERT, XLM-R, DANN, temperature scaling, pilot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