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C443" w14:textId="5706153B" w:rsidR="00451F24" w:rsidRDefault="00E1259D" w:rsidP="00313FF2">
      <w:pPr>
        <w:pStyle w:val="2"/>
      </w:pPr>
      <w:r w:rsidRPr="00E1259D">
        <w:t>Seminar 1 Preparation: Shell Global</w:t>
      </w:r>
    </w:p>
    <w:p w14:paraId="68BE78BE" w14:textId="2DB7392F" w:rsidR="009E705B" w:rsidRDefault="009E705B"/>
    <w:p w14:paraId="42F400A6" w14:textId="493830AE" w:rsidR="0083793E" w:rsidRPr="00AE00F9" w:rsidRDefault="0083793E">
      <w:pPr>
        <w:rPr>
          <w:rFonts w:hint="eastAsia"/>
          <w:u w:val="single"/>
        </w:rPr>
      </w:pPr>
      <w:r w:rsidRPr="00AE00F9">
        <w:rPr>
          <w:rFonts w:hint="eastAsia"/>
          <w:u w:val="single"/>
        </w:rPr>
        <w:t>R</w:t>
      </w:r>
      <w:r w:rsidRPr="00AE00F9">
        <w:rPr>
          <w:u w:val="single"/>
        </w:rPr>
        <w:t>esearch</w:t>
      </w:r>
    </w:p>
    <w:p w14:paraId="2D36ED39" w14:textId="4F4BF307" w:rsidR="009E705B" w:rsidRPr="00AD7C73" w:rsidRDefault="00E1259D" w:rsidP="009E705B">
      <w:pPr>
        <w:rPr>
          <w:rFonts w:hint="eastAsia"/>
        </w:rPr>
      </w:pPr>
      <w:r w:rsidRPr="00E1259D">
        <w:t>Shell Global</w:t>
      </w:r>
      <w:r w:rsidRPr="00E1259D">
        <w:t xml:space="preserve"> </w:t>
      </w:r>
      <w:r>
        <w:t xml:space="preserve">is </w:t>
      </w:r>
      <w:r w:rsidRPr="00E1259D">
        <w:t>a global group of energy and petrochemical companies with more than 80,000 employees in more than 70 countries. We use advanced technologies and take an innovative approach to help build a sustainable energy future.</w:t>
      </w:r>
      <w:r>
        <w:t xml:space="preserve"> (</w:t>
      </w:r>
      <w:r w:rsidRPr="00E1259D">
        <w:t>Shell Global</w:t>
      </w:r>
      <w:r>
        <w:t>, 2021)</w:t>
      </w:r>
    </w:p>
    <w:p w14:paraId="6731E05A" w14:textId="1E376C8C" w:rsidR="009E705B" w:rsidRDefault="009E705B" w:rsidP="009E705B">
      <w:pPr>
        <w:rPr>
          <w:rFonts w:hint="eastAsia"/>
        </w:rPr>
      </w:pPr>
      <w:r w:rsidRPr="009E705B">
        <w:rPr>
          <w:lang w:val="en-US"/>
        </w:rPr>
        <w:t xml:space="preserve">Shell has been impacted by a data security incident involving </w:t>
      </w:r>
      <w:proofErr w:type="spellStart"/>
      <w:r w:rsidRPr="009E705B">
        <w:rPr>
          <w:lang w:val="en-US"/>
        </w:rPr>
        <w:t>Accellion’s</w:t>
      </w:r>
      <w:proofErr w:type="spellEnd"/>
      <w:r w:rsidRPr="009E705B">
        <w:rPr>
          <w:lang w:val="en-US"/>
        </w:rPr>
        <w:t xml:space="preserve"> File Transfer Appliance. Shell uses this appliance to securely transfer large data files.</w:t>
      </w:r>
      <w:r>
        <w:rPr>
          <w:lang w:val="en-US"/>
        </w:rPr>
        <w:t xml:space="preserve"> </w:t>
      </w:r>
      <w:r>
        <w:t>(</w:t>
      </w:r>
      <w:r w:rsidRPr="00E1259D">
        <w:t>Shell Global</w:t>
      </w:r>
      <w:r>
        <w:t>, 2021)</w:t>
      </w:r>
    </w:p>
    <w:p w14:paraId="7EBD0FB0" w14:textId="5A06EF4D" w:rsidR="000F41E6" w:rsidRDefault="000F41E6">
      <w:r w:rsidRPr="000F41E6">
        <w:t xml:space="preserve">Eventually, four security vulnerabilities (CVE-2021-27101, CVE-2021-27102, CVE-2021-27103, CVE-2021-27104) were found to be exploited in the attacks, according to the investigation. </w:t>
      </w:r>
      <w:proofErr w:type="spellStart"/>
      <w:r w:rsidRPr="000F41E6">
        <w:t>Accellion</w:t>
      </w:r>
      <w:proofErr w:type="spellEnd"/>
      <w:r w:rsidRPr="000F41E6">
        <w:t xml:space="preserve"> tried to patch each subsequent vulnerability as soon as it was discovered; however, as evidenced by Shell’s disclosure, unpatched systems likely </w:t>
      </w:r>
      <w:proofErr w:type="gramStart"/>
      <w:r w:rsidRPr="000F41E6">
        <w:t>remain</w:t>
      </w:r>
      <w:proofErr w:type="gramEnd"/>
      <w:r w:rsidRPr="000F41E6">
        <w:t xml:space="preserve"> and further attacks seem likely.</w:t>
      </w:r>
      <w:r w:rsidRPr="000F41E6">
        <w:t xml:space="preserve"> </w:t>
      </w:r>
      <w:r w:rsidR="0083793E">
        <w:t>(</w:t>
      </w:r>
      <w:proofErr w:type="spellStart"/>
      <w:proofErr w:type="gramStart"/>
      <w:r w:rsidR="0083793E" w:rsidRPr="0083793E">
        <w:t>Elizabeth</w:t>
      </w:r>
      <w:r w:rsidR="0083793E">
        <w:t>,</w:t>
      </w:r>
      <w:r w:rsidR="0083793E" w:rsidRPr="0083793E">
        <w:t>M</w:t>
      </w:r>
      <w:proofErr w:type="spellEnd"/>
      <w:r w:rsidR="0083793E">
        <w:t>.</w:t>
      </w:r>
      <w:proofErr w:type="gramEnd"/>
      <w:r w:rsidR="0083793E">
        <w:t>, 2021)</w:t>
      </w:r>
    </w:p>
    <w:p w14:paraId="178E648D" w14:textId="6F5D01AD" w:rsidR="000F41E6" w:rsidRDefault="000F41E6"/>
    <w:p w14:paraId="5E162FF9" w14:textId="37A4D2CF" w:rsidR="0083793E" w:rsidRPr="00AE00F9" w:rsidRDefault="0083793E">
      <w:pPr>
        <w:rPr>
          <w:u w:val="single"/>
        </w:rPr>
      </w:pPr>
      <w:r w:rsidRPr="00AE00F9">
        <w:rPr>
          <w:rFonts w:hint="eastAsia"/>
          <w:u w:val="single"/>
        </w:rPr>
        <w:t>C</w:t>
      </w:r>
      <w:r w:rsidRPr="00AE00F9">
        <w:rPr>
          <w:u w:val="single"/>
        </w:rPr>
        <w:t>omment</w:t>
      </w:r>
    </w:p>
    <w:p w14:paraId="2A5387D5" w14:textId="77777777" w:rsidR="00316F37" w:rsidRDefault="00316F37" w:rsidP="00316F37">
      <w:r>
        <w:t xml:space="preserve">Shell Global is a large global company in more than 70 countries, there is a huge amount of account data collect. In the case of the above security breach, it was caused by security vulnerabilities on the third party </w:t>
      </w:r>
      <w:proofErr w:type="spellStart"/>
      <w:r>
        <w:t>Accellion’s</w:t>
      </w:r>
      <w:proofErr w:type="spellEnd"/>
      <w:r>
        <w:t xml:space="preserve"> File Transfer Appliance. Several enhancements can be improved to prevent such threats.</w:t>
      </w:r>
    </w:p>
    <w:p w14:paraId="618EC01B" w14:textId="483BA0E0" w:rsidR="00316F37" w:rsidRDefault="00316F37" w:rsidP="00316F37">
      <w:pPr>
        <w:pStyle w:val="a5"/>
        <w:numPr>
          <w:ilvl w:val="0"/>
          <w:numId w:val="3"/>
        </w:numPr>
        <w:ind w:leftChars="0"/>
      </w:pPr>
      <w:r>
        <w:t>The sensitive data does seem not masking and encryption during the transferring.</w:t>
      </w:r>
    </w:p>
    <w:p w14:paraId="3C6CC1D2" w14:textId="291C5902" w:rsidR="00316F37" w:rsidRDefault="00316F37" w:rsidP="00316F37">
      <w:pPr>
        <w:pStyle w:val="a5"/>
        <w:numPr>
          <w:ilvl w:val="0"/>
          <w:numId w:val="3"/>
        </w:numPr>
        <w:ind w:leftChars="0"/>
      </w:pPr>
      <w:r>
        <w:t>The data transfer network should be in a private segment or encrypted (SSL VPN)</w:t>
      </w:r>
    </w:p>
    <w:p w14:paraId="42FE3800" w14:textId="31308854" w:rsidR="0083793E" w:rsidRDefault="00316F37" w:rsidP="00316F37">
      <w:pPr>
        <w:pStyle w:val="a5"/>
        <w:numPr>
          <w:ilvl w:val="0"/>
          <w:numId w:val="3"/>
        </w:numPr>
        <w:ind w:leftChars="0"/>
      </w:pPr>
      <w:r>
        <w:t>The unauthorized access detected should be about to detect and stop by the system for the static internal data flow</w:t>
      </w:r>
    </w:p>
    <w:p w14:paraId="1DC1AE3E" w14:textId="77777777" w:rsidR="00316F37" w:rsidRDefault="00316F37" w:rsidP="00316F37">
      <w:pPr>
        <w:rPr>
          <w:rFonts w:hint="eastAsia"/>
        </w:rPr>
      </w:pPr>
    </w:p>
    <w:p w14:paraId="3AE29AA7" w14:textId="0951FE95" w:rsidR="000F41E6" w:rsidRDefault="000F41E6">
      <w:pPr>
        <w:rPr>
          <w:rFonts w:hint="eastAsia"/>
        </w:rPr>
      </w:pPr>
      <w:r>
        <w:rPr>
          <w:rFonts w:hint="eastAsia"/>
        </w:rPr>
        <w:t>R</w:t>
      </w:r>
      <w:r>
        <w:t>eference:</w:t>
      </w:r>
    </w:p>
    <w:p w14:paraId="6481BAE1" w14:textId="719711CC" w:rsidR="009E705B" w:rsidRDefault="009E705B">
      <w:pPr>
        <w:rPr>
          <w:rFonts w:hint="eastAsia"/>
        </w:rPr>
      </w:pPr>
      <w:r w:rsidRPr="00E1259D">
        <w:t>Shell Global</w:t>
      </w:r>
      <w:r w:rsidR="00AE00F9">
        <w:t>.</w:t>
      </w:r>
      <w:r w:rsidRPr="009E705B">
        <w:rPr>
          <w:lang w:val="en-US"/>
        </w:rPr>
        <w:t xml:space="preserve"> </w:t>
      </w:r>
      <w:r>
        <w:rPr>
          <w:lang w:val="en-US"/>
        </w:rPr>
        <w:t>(</w:t>
      </w:r>
      <w:r w:rsidRPr="009E705B">
        <w:rPr>
          <w:lang w:val="en-US"/>
        </w:rPr>
        <w:t>2021</w:t>
      </w:r>
      <w:r>
        <w:rPr>
          <w:lang w:val="en-US"/>
        </w:rPr>
        <w:t>)</w:t>
      </w:r>
      <w:r w:rsidR="00AE00F9">
        <w:rPr>
          <w:lang w:val="en-US"/>
        </w:rPr>
        <w:t xml:space="preserve"> </w:t>
      </w:r>
      <w:r w:rsidR="00AE00F9" w:rsidRPr="00AE00F9">
        <w:rPr>
          <w:i/>
          <w:iCs/>
          <w:lang w:val="en-US"/>
        </w:rPr>
        <w:t>About Us</w:t>
      </w:r>
      <w:r w:rsidR="00AE00F9">
        <w:rPr>
          <w:lang w:val="en-US"/>
        </w:rPr>
        <w:t xml:space="preserve">. </w:t>
      </w:r>
      <w:r w:rsidR="00AE00F9" w:rsidRPr="00AE00F9">
        <w:rPr>
          <w:lang w:val="en-US"/>
        </w:rPr>
        <w:t xml:space="preserve">Available from: </w:t>
      </w:r>
      <w:r w:rsidR="00AE00F9" w:rsidRPr="00AE00F9">
        <w:t>https://www.shell.com/about-us.html</w:t>
      </w:r>
      <w:r w:rsidR="00AE00F9">
        <w:t xml:space="preserve"> </w:t>
      </w:r>
      <w:r w:rsidR="00AE00F9" w:rsidRPr="00AE00F9">
        <w:t xml:space="preserve">[Accessed </w:t>
      </w:r>
      <w:r w:rsidR="00AE00F9">
        <w:t>18</w:t>
      </w:r>
      <w:r w:rsidR="00AE00F9" w:rsidRPr="00AE00F9">
        <w:t xml:space="preserve"> August 2021].</w:t>
      </w:r>
    </w:p>
    <w:p w14:paraId="65B5896D" w14:textId="4B92AD67" w:rsidR="009E705B" w:rsidRDefault="00AE00F9">
      <w:pPr>
        <w:rPr>
          <w:rFonts w:hint="eastAsia"/>
        </w:rPr>
      </w:pPr>
      <w:r w:rsidRPr="00E1259D">
        <w:t>Shell Global</w:t>
      </w:r>
      <w:r>
        <w:t>.</w:t>
      </w:r>
      <w:r w:rsidRPr="009E705B">
        <w:rPr>
          <w:lang w:val="en-US"/>
        </w:rPr>
        <w:t xml:space="preserve"> </w:t>
      </w:r>
      <w:r>
        <w:rPr>
          <w:lang w:val="en-US"/>
        </w:rPr>
        <w:t>(</w:t>
      </w:r>
      <w:r w:rsidRPr="009E705B">
        <w:rPr>
          <w:lang w:val="en-US"/>
        </w:rPr>
        <w:t>Mar 16, 2021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Pr="00AE00F9">
        <w:rPr>
          <w:lang w:val="en-US"/>
        </w:rPr>
        <w:t>Third-party cyber security incident impacts Shell</w:t>
      </w:r>
      <w:r>
        <w:rPr>
          <w:lang w:val="en-US"/>
        </w:rPr>
        <w:t xml:space="preserve">. </w:t>
      </w:r>
      <w:r w:rsidRPr="00AE00F9">
        <w:rPr>
          <w:i/>
          <w:iCs/>
          <w:lang w:val="en-US"/>
        </w:rPr>
        <w:t>Newsroom</w:t>
      </w:r>
      <w:r>
        <w:rPr>
          <w:lang w:val="en-US"/>
        </w:rPr>
        <w:t xml:space="preserve">. </w:t>
      </w:r>
      <w:r w:rsidRPr="00AE00F9">
        <w:rPr>
          <w:lang w:val="en-US"/>
        </w:rPr>
        <w:t xml:space="preserve">Available from: </w:t>
      </w:r>
      <w:r w:rsidRPr="00AE00F9">
        <w:t>https://www.shell.com/energy-and-innovation/digitalisation/news-room/third-party-cyber-security-incident-impacts-shell.html</w:t>
      </w:r>
      <w:r>
        <w:t xml:space="preserve"> </w:t>
      </w:r>
      <w:r w:rsidRPr="00AE00F9">
        <w:t xml:space="preserve">[Accessed </w:t>
      </w:r>
      <w:r>
        <w:t>18</w:t>
      </w:r>
      <w:r w:rsidRPr="00AE00F9">
        <w:t xml:space="preserve"> August 2021].</w:t>
      </w:r>
    </w:p>
    <w:p w14:paraId="538E64CE" w14:textId="34C1CC5F" w:rsidR="00AE00F9" w:rsidRPr="00AE00F9" w:rsidRDefault="0083793E">
      <w:pPr>
        <w:rPr>
          <w:rFonts w:hint="eastAsia"/>
        </w:rPr>
      </w:pPr>
      <w:r w:rsidRPr="0083793E">
        <w:t>Elizabeth</w:t>
      </w:r>
      <w:r>
        <w:t>,</w:t>
      </w:r>
      <w:r>
        <w:t xml:space="preserve"> </w:t>
      </w:r>
      <w:r w:rsidRPr="0083793E">
        <w:t>M</w:t>
      </w:r>
      <w:r>
        <w:t>.</w:t>
      </w:r>
      <w:r>
        <w:t xml:space="preserve"> (</w:t>
      </w:r>
      <w:r w:rsidRPr="0083793E">
        <w:t>March 23, 2021</w:t>
      </w:r>
      <w:r>
        <w:t>)</w:t>
      </w:r>
      <w:r w:rsidR="00AE00F9">
        <w:t xml:space="preserve"> </w:t>
      </w:r>
      <w:r w:rsidR="00AE00F9" w:rsidRPr="00AE00F9">
        <w:t xml:space="preserve">Energy Giant Shell Is Latest Victim of </w:t>
      </w:r>
      <w:proofErr w:type="spellStart"/>
      <w:r w:rsidR="00AE00F9" w:rsidRPr="00AE00F9">
        <w:t>Accellion</w:t>
      </w:r>
      <w:proofErr w:type="spellEnd"/>
      <w:r w:rsidR="00AE00F9" w:rsidRPr="00AE00F9">
        <w:t xml:space="preserve"> </w:t>
      </w:r>
      <w:r w:rsidR="00AE00F9" w:rsidRPr="00AE00F9">
        <w:lastRenderedPageBreak/>
        <w:t>Attacks</w:t>
      </w:r>
      <w:r w:rsidR="00AE00F9">
        <w:t xml:space="preserve">, </w:t>
      </w:r>
      <w:proofErr w:type="spellStart"/>
      <w:r w:rsidR="00AE00F9" w:rsidRPr="00AE00F9">
        <w:rPr>
          <w:i/>
          <w:iCs/>
        </w:rPr>
        <w:t>threatpost</w:t>
      </w:r>
      <w:proofErr w:type="spellEnd"/>
      <w:r w:rsidR="00AE00F9">
        <w:rPr>
          <w:i/>
          <w:iCs/>
        </w:rPr>
        <w:t xml:space="preserve">. </w:t>
      </w:r>
      <w:r w:rsidR="00AE00F9" w:rsidRPr="00AE00F9">
        <w:rPr>
          <w:lang w:val="en-US"/>
        </w:rPr>
        <w:t>Available from:</w:t>
      </w:r>
      <w:r w:rsidR="00AE00F9">
        <w:rPr>
          <w:lang w:val="en-US"/>
        </w:rPr>
        <w:t xml:space="preserve"> </w:t>
      </w:r>
      <w:r w:rsidR="00AE00F9" w:rsidRPr="00AE00F9">
        <w:t>https://threatpost.com/shell-victim-of-accellion-attacks/164973/</w:t>
      </w:r>
      <w:r w:rsidR="00AE00F9">
        <w:t xml:space="preserve"> </w:t>
      </w:r>
      <w:r w:rsidR="00AE00F9" w:rsidRPr="00AE00F9">
        <w:t xml:space="preserve">[Accessed </w:t>
      </w:r>
      <w:r w:rsidR="00AE00F9">
        <w:t>18</w:t>
      </w:r>
      <w:r w:rsidR="00AE00F9" w:rsidRPr="00AE00F9">
        <w:t xml:space="preserve"> August 2021].</w:t>
      </w:r>
    </w:p>
    <w:sectPr w:rsidR="00AE00F9" w:rsidRPr="00AE00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F1D"/>
    <w:multiLevelType w:val="hybridMultilevel"/>
    <w:tmpl w:val="18306B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977DBA"/>
    <w:multiLevelType w:val="hybridMultilevel"/>
    <w:tmpl w:val="CEA058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775133"/>
    <w:multiLevelType w:val="hybridMultilevel"/>
    <w:tmpl w:val="6536519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9D"/>
    <w:rsid w:val="000F41E6"/>
    <w:rsid w:val="00313FF2"/>
    <w:rsid w:val="00316F37"/>
    <w:rsid w:val="0042598E"/>
    <w:rsid w:val="00451F24"/>
    <w:rsid w:val="0083793E"/>
    <w:rsid w:val="009E705B"/>
    <w:rsid w:val="00AD7C73"/>
    <w:rsid w:val="00AE00F9"/>
    <w:rsid w:val="00E1259D"/>
    <w:rsid w:val="00E2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F51C"/>
  <w15:chartTrackingRefBased/>
  <w15:docId w15:val="{019792F1-DEBA-4049-8A50-24D8ADB7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13FF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70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705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2598E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313FF2"/>
    <w:rPr>
      <w:rFonts w:asciiTheme="majorHAnsi" w:eastAsiaTheme="majorEastAsia" w:hAnsiTheme="majorHAnsi" w:cstheme="majorBidi"/>
      <w:b/>
      <w:bCs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10</cp:revision>
  <dcterms:created xsi:type="dcterms:W3CDTF">2021-09-02T14:15:00Z</dcterms:created>
  <dcterms:modified xsi:type="dcterms:W3CDTF">2021-09-02T14:52:00Z</dcterms:modified>
</cp:coreProperties>
</file>