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25A8" w14:textId="2986C0D8" w:rsidR="001B186F" w:rsidRDefault="001B186F" w:rsidP="001B186F">
      <w:pPr>
        <w:pStyle w:val="a4"/>
      </w:pPr>
      <w:r w:rsidRPr="001B186F">
        <w:t>Discussion</w:t>
      </w:r>
      <w:r w:rsidR="009E6E71">
        <w:t>3</w:t>
      </w:r>
      <w:r>
        <w:t xml:space="preserve"> F</w:t>
      </w:r>
      <w:r w:rsidRPr="001B186F">
        <w:t>eedback</w:t>
      </w:r>
    </w:p>
    <w:p w14:paraId="29DE0973" w14:textId="5E727E65" w:rsidR="001B186F" w:rsidRDefault="001B186F" w:rsidP="001B186F"/>
    <w:p w14:paraId="228F60E9" w14:textId="77777777" w:rsidR="009E6E71" w:rsidRDefault="009E6E71" w:rsidP="009E6E71">
      <w:pPr>
        <w:pStyle w:val="6"/>
        <w:shd w:val="clear" w:color="auto" w:fill="FFFFFF"/>
        <w:spacing w:before="0" w:beforeAutospacing="0" w:after="0" w:afterAutospacing="0"/>
        <w:rPr>
          <w:rFonts w:ascii="Helvetica" w:hAnsi="Helvetica" w:cs="Helvetica"/>
          <w:b w:val="0"/>
          <w:bCs w:val="0"/>
          <w:color w:val="373A3C"/>
          <w:sz w:val="24"/>
          <w:szCs w:val="24"/>
        </w:rPr>
      </w:pPr>
      <w:r>
        <w:rPr>
          <w:rFonts w:ascii="Helvetica" w:hAnsi="Helvetica" w:cs="Helvetica"/>
          <w:b w:val="0"/>
          <w:bCs w:val="0"/>
          <w:color w:val="373A3C"/>
          <w:sz w:val="24"/>
          <w:szCs w:val="24"/>
        </w:rPr>
        <w:br/>
        <w:t>Post by </w:t>
      </w:r>
      <w:proofErr w:type="spellStart"/>
      <w:r>
        <w:rPr>
          <w:rFonts w:ascii="Helvetica" w:hAnsi="Helvetica" w:cs="Helvetica"/>
          <w:b w:val="0"/>
          <w:bCs w:val="0"/>
          <w:color w:val="373A3C"/>
          <w:sz w:val="24"/>
          <w:szCs w:val="24"/>
        </w:rPr>
        <w:fldChar w:fldCharType="begin"/>
      </w:r>
      <w:r>
        <w:rPr>
          <w:rFonts w:ascii="Helvetica" w:hAnsi="Helvetica" w:cs="Helvetica"/>
          <w:b w:val="0"/>
          <w:bCs w:val="0"/>
          <w:color w:val="373A3C"/>
          <w:sz w:val="24"/>
          <w:szCs w:val="24"/>
        </w:rPr>
        <w:instrText xml:space="preserve"> HYPERLINK "https://www.my-course.co.uk/user/view.php?id=12095&amp;course=7516" </w:instrText>
      </w:r>
      <w:r>
        <w:rPr>
          <w:rFonts w:ascii="Helvetica" w:hAnsi="Helvetica" w:cs="Helvetica"/>
          <w:b w:val="0"/>
          <w:bCs w:val="0"/>
          <w:color w:val="373A3C"/>
          <w:sz w:val="24"/>
          <w:szCs w:val="24"/>
        </w:rPr>
        <w:fldChar w:fldCharType="separate"/>
      </w:r>
      <w:r>
        <w:rPr>
          <w:rStyle w:val="a3"/>
          <w:rFonts w:ascii="Helvetica" w:hAnsi="Helvetica" w:cs="Helvetica"/>
          <w:color w:val="622567"/>
          <w:sz w:val="24"/>
          <w:szCs w:val="24"/>
        </w:rPr>
        <w:t>Beran</w:t>
      </w:r>
      <w:proofErr w:type="spellEnd"/>
      <w:r>
        <w:rPr>
          <w:rStyle w:val="a3"/>
          <w:rFonts w:ascii="Helvetica" w:hAnsi="Helvetica" w:cs="Helvetica"/>
          <w:color w:val="622567"/>
          <w:sz w:val="24"/>
          <w:szCs w:val="24"/>
        </w:rPr>
        <w:t xml:space="preserve"> </w:t>
      </w:r>
      <w:proofErr w:type="spellStart"/>
      <w:r>
        <w:rPr>
          <w:rStyle w:val="a3"/>
          <w:rFonts w:ascii="Helvetica" w:hAnsi="Helvetica" w:cs="Helvetica"/>
          <w:color w:val="622567"/>
          <w:sz w:val="24"/>
          <w:szCs w:val="24"/>
        </w:rPr>
        <w:t>Necat</w:t>
      </w:r>
      <w:proofErr w:type="spellEnd"/>
      <w:r>
        <w:rPr>
          <w:rFonts w:ascii="Helvetica" w:hAnsi="Helvetica" w:cs="Helvetica"/>
          <w:b w:val="0"/>
          <w:bCs w:val="0"/>
          <w:color w:val="373A3C"/>
          <w:sz w:val="24"/>
          <w:szCs w:val="24"/>
        </w:rPr>
        <w:fldChar w:fldCharType="end"/>
      </w:r>
    </w:p>
    <w:p w14:paraId="71859798" w14:textId="77777777" w:rsidR="009E6E71" w:rsidRDefault="009E6E71" w:rsidP="009E6E71">
      <w:pPr>
        <w:rPr>
          <w:rFonts w:ascii="Times New Roman" w:hAnsi="Times New Roman" w:cs="Times New Roman"/>
          <w:sz w:val="24"/>
          <w:szCs w:val="24"/>
        </w:rPr>
      </w:pPr>
      <w:hyperlink r:id="rId7" w:anchor="p1023785" w:history="1">
        <w:r>
          <w:rPr>
            <w:rStyle w:val="a3"/>
            <w:rFonts w:ascii="Arial" w:hAnsi="Arial" w:cs="Arial"/>
            <w:b/>
            <w:bCs/>
            <w:color w:val="622567"/>
            <w:sz w:val="19"/>
            <w:szCs w:val="19"/>
          </w:rPr>
          <w:t xml:space="preserve">22 days </w:t>
        </w:r>
        <w:proofErr w:type="gramStart"/>
        <w:r>
          <w:rPr>
            <w:rStyle w:val="a3"/>
            <w:rFonts w:ascii="Arial" w:hAnsi="Arial" w:cs="Arial"/>
            <w:b/>
            <w:bCs/>
            <w:color w:val="622567"/>
            <w:sz w:val="19"/>
            <w:szCs w:val="19"/>
          </w:rPr>
          <w:t>ago</w:t>
        </w:r>
        <w:proofErr w:type="gramEnd"/>
      </w:hyperlink>
    </w:p>
    <w:p w14:paraId="2D1590F7" w14:textId="77777777" w:rsidR="009E6E71" w:rsidRDefault="009E6E71" w:rsidP="009E6E71">
      <w:pPr>
        <w:shd w:val="clear" w:color="auto" w:fill="FFFFFF"/>
        <w:rPr>
          <w:rFonts w:ascii="Arial" w:hAnsi="Arial" w:cs="Arial"/>
          <w:i/>
          <w:iCs/>
          <w:color w:val="373A3C"/>
          <w:sz w:val="20"/>
          <w:szCs w:val="20"/>
        </w:rPr>
      </w:pPr>
      <w:r>
        <w:rPr>
          <w:rFonts w:ascii="Arial" w:hAnsi="Arial" w:cs="Arial"/>
          <w:i/>
          <w:iCs/>
          <w:color w:val="373A3C"/>
          <w:sz w:val="20"/>
          <w:szCs w:val="20"/>
        </w:rPr>
        <w:t>Re: Initial Post</w:t>
      </w:r>
    </w:p>
    <w:p w14:paraId="2F671931" w14:textId="77777777" w:rsidR="009E6E71" w:rsidRDefault="009E6E71" w:rsidP="009E6E71">
      <w:pPr>
        <w:pStyle w:val="Web"/>
        <w:shd w:val="clear" w:color="auto" w:fill="F9F9F9"/>
        <w:spacing w:before="0" w:beforeAutospacing="0"/>
        <w:rPr>
          <w:rFonts w:ascii="Arial" w:hAnsi="Arial" w:cs="Arial"/>
          <w:color w:val="373A3C"/>
        </w:rPr>
      </w:pPr>
      <w:r>
        <w:rPr>
          <w:rFonts w:ascii="Arial" w:hAnsi="Arial" w:cs="Arial"/>
          <w:color w:val="373A3C"/>
        </w:rPr>
        <w:t>Hi Ying,</w:t>
      </w:r>
    </w:p>
    <w:p w14:paraId="213E2EE4" w14:textId="77777777" w:rsidR="009E6E71" w:rsidRDefault="009E6E71" w:rsidP="009E6E71">
      <w:pPr>
        <w:pStyle w:val="Web"/>
        <w:shd w:val="clear" w:color="auto" w:fill="F9F9F9"/>
        <w:spacing w:before="0" w:beforeAutospacing="0"/>
        <w:rPr>
          <w:rFonts w:ascii="Arial" w:hAnsi="Arial" w:cs="Arial"/>
          <w:color w:val="373A3C"/>
        </w:rPr>
      </w:pPr>
      <w:r>
        <w:rPr>
          <w:rFonts w:ascii="Arial" w:hAnsi="Arial" w:cs="Arial"/>
          <w:color w:val="373A3C"/>
        </w:rPr>
        <w:t>This case highlights the fact once again, that a lot of security is about processes, procedures, and the human element. </w:t>
      </w:r>
    </w:p>
    <w:p w14:paraId="69999C3E" w14:textId="77777777" w:rsidR="009E6E71" w:rsidRDefault="009E6E71" w:rsidP="009E6E71">
      <w:pPr>
        <w:pStyle w:val="Web"/>
        <w:shd w:val="clear" w:color="auto" w:fill="F9F9F9"/>
        <w:spacing w:before="0" w:beforeAutospacing="0"/>
        <w:rPr>
          <w:rFonts w:ascii="Arial" w:hAnsi="Arial" w:cs="Arial"/>
          <w:color w:val="373A3C"/>
        </w:rPr>
      </w:pPr>
      <w:r>
        <w:rPr>
          <w:rFonts w:ascii="Arial" w:hAnsi="Arial" w:cs="Arial"/>
          <w:color w:val="373A3C"/>
        </w:rPr>
        <w:t>It is worth considering how the data itself can be encoded as part of security precautions as well as looking at alternative mechanisms that may be usable.</w:t>
      </w:r>
    </w:p>
    <w:p w14:paraId="450BF84D" w14:textId="77777777" w:rsidR="009E6E71" w:rsidRDefault="009E6E71" w:rsidP="009E6E71">
      <w:pPr>
        <w:shd w:val="clear" w:color="auto" w:fill="F9F9F9"/>
        <w:rPr>
          <w:rFonts w:ascii="Arial" w:hAnsi="Arial" w:cs="Arial"/>
          <w:color w:val="373A3C"/>
        </w:rPr>
      </w:pPr>
      <w:r>
        <w:rPr>
          <w:rFonts w:ascii="Arial" w:hAnsi="Arial" w:cs="Arial"/>
          <w:color w:val="373A3C"/>
        </w:rPr>
        <w:t xml:space="preserve">Regards, </w:t>
      </w:r>
      <w:proofErr w:type="spellStart"/>
      <w:r>
        <w:rPr>
          <w:rFonts w:ascii="Arial" w:hAnsi="Arial" w:cs="Arial"/>
          <w:color w:val="373A3C"/>
        </w:rPr>
        <w:t>Beran</w:t>
      </w:r>
      <w:proofErr w:type="spellEnd"/>
    </w:p>
    <w:p w14:paraId="6967E49F" w14:textId="60BAF1A4" w:rsidR="009E6E71" w:rsidRDefault="009E6E71">
      <w:pPr>
        <w:widowControl/>
      </w:pPr>
      <w:r>
        <w:br w:type="page"/>
      </w:r>
    </w:p>
    <w:p w14:paraId="15D7D95D" w14:textId="77777777" w:rsidR="009E6E71" w:rsidRDefault="009E6E71" w:rsidP="009E6E71">
      <w:pPr>
        <w:pStyle w:val="6"/>
        <w:shd w:val="clear" w:color="auto" w:fill="FFFFFF"/>
        <w:spacing w:before="0" w:beforeAutospacing="0" w:after="0" w:afterAutospacing="0"/>
        <w:rPr>
          <w:rFonts w:ascii="Helvetica" w:hAnsi="Helvetica" w:cs="Helvetica"/>
          <w:b w:val="0"/>
          <w:bCs w:val="0"/>
          <w:color w:val="373A3C"/>
          <w:sz w:val="24"/>
          <w:szCs w:val="24"/>
        </w:rPr>
      </w:pPr>
      <w:r>
        <w:rPr>
          <w:rFonts w:ascii="Helvetica" w:hAnsi="Helvetica" w:cs="Helvetica"/>
          <w:b w:val="0"/>
          <w:bCs w:val="0"/>
          <w:color w:val="373A3C"/>
          <w:sz w:val="24"/>
          <w:szCs w:val="24"/>
        </w:rPr>
        <w:lastRenderedPageBreak/>
        <w:t>Post by </w:t>
      </w:r>
      <w:hyperlink r:id="rId8" w:history="1">
        <w:r>
          <w:rPr>
            <w:rStyle w:val="a3"/>
            <w:rFonts w:ascii="Helvetica" w:hAnsi="Helvetica" w:cs="Helvetica"/>
            <w:color w:val="622567"/>
            <w:sz w:val="24"/>
            <w:szCs w:val="24"/>
          </w:rPr>
          <w:t>Michael Geiger</w:t>
        </w:r>
      </w:hyperlink>
    </w:p>
    <w:p w14:paraId="14BA792A" w14:textId="77777777" w:rsidR="009E6E71" w:rsidRDefault="009E6E71" w:rsidP="009E6E71">
      <w:pPr>
        <w:rPr>
          <w:rFonts w:ascii="Times New Roman" w:hAnsi="Times New Roman" w:cs="Times New Roman"/>
          <w:sz w:val="24"/>
          <w:szCs w:val="24"/>
        </w:rPr>
      </w:pPr>
      <w:hyperlink r:id="rId9" w:anchor="p1023705" w:history="1">
        <w:r>
          <w:rPr>
            <w:rStyle w:val="a3"/>
            <w:rFonts w:ascii="Arial" w:hAnsi="Arial" w:cs="Arial"/>
            <w:b/>
            <w:bCs/>
            <w:color w:val="622567"/>
            <w:sz w:val="19"/>
            <w:szCs w:val="19"/>
          </w:rPr>
          <w:t xml:space="preserve">22 days </w:t>
        </w:r>
        <w:proofErr w:type="gramStart"/>
        <w:r>
          <w:rPr>
            <w:rStyle w:val="a3"/>
            <w:rFonts w:ascii="Arial" w:hAnsi="Arial" w:cs="Arial"/>
            <w:b/>
            <w:bCs/>
            <w:color w:val="622567"/>
            <w:sz w:val="19"/>
            <w:szCs w:val="19"/>
          </w:rPr>
          <w:t>ago</w:t>
        </w:r>
        <w:proofErr w:type="gramEnd"/>
      </w:hyperlink>
    </w:p>
    <w:p w14:paraId="50C6F276" w14:textId="77777777" w:rsidR="009E6E71" w:rsidRDefault="009E6E71" w:rsidP="009E6E71">
      <w:pPr>
        <w:shd w:val="clear" w:color="auto" w:fill="FFFFFF"/>
        <w:rPr>
          <w:rFonts w:ascii="Arial" w:hAnsi="Arial" w:cs="Arial"/>
          <w:i/>
          <w:iCs/>
          <w:color w:val="373A3C"/>
          <w:sz w:val="20"/>
          <w:szCs w:val="20"/>
        </w:rPr>
      </w:pPr>
      <w:r>
        <w:rPr>
          <w:rFonts w:ascii="Arial" w:hAnsi="Arial" w:cs="Arial"/>
          <w:i/>
          <w:iCs/>
          <w:color w:val="373A3C"/>
          <w:sz w:val="20"/>
          <w:szCs w:val="20"/>
        </w:rPr>
        <w:t>Peer Response</w:t>
      </w:r>
    </w:p>
    <w:p w14:paraId="7B50672A" w14:textId="77777777" w:rsidR="009E6E71" w:rsidRDefault="009E6E71" w:rsidP="009E6E71">
      <w:pPr>
        <w:shd w:val="clear" w:color="auto" w:fill="F9F9F9"/>
        <w:rPr>
          <w:rFonts w:ascii="Arial" w:hAnsi="Arial" w:cs="Arial"/>
          <w:color w:val="373A3C"/>
          <w:sz w:val="24"/>
          <w:szCs w:val="24"/>
        </w:rPr>
      </w:pPr>
      <w:r>
        <w:rPr>
          <w:rFonts w:ascii="Arial" w:hAnsi="Arial" w:cs="Arial"/>
          <w:color w:val="373A3C"/>
        </w:rPr>
        <w:t xml:space="preserve">Thank </w:t>
      </w:r>
      <w:proofErr w:type="gramStart"/>
      <w:r>
        <w:rPr>
          <w:rFonts w:ascii="Arial" w:hAnsi="Arial" w:cs="Arial"/>
          <w:color w:val="373A3C"/>
        </w:rPr>
        <w:t>you Ying</w:t>
      </w:r>
      <w:proofErr w:type="gramEnd"/>
      <w:r>
        <w:rPr>
          <w:rFonts w:ascii="Arial" w:hAnsi="Arial" w:cs="Arial"/>
          <w:color w:val="373A3C"/>
        </w:rPr>
        <w:t xml:space="preserve"> for your well researched and argued post.</w:t>
      </w:r>
    </w:p>
    <w:p w14:paraId="5692AF57" w14:textId="77777777" w:rsidR="009E6E71" w:rsidRDefault="009E6E71" w:rsidP="009E6E71">
      <w:pPr>
        <w:shd w:val="clear" w:color="auto" w:fill="F9F9F9"/>
        <w:rPr>
          <w:rFonts w:ascii="Arial" w:hAnsi="Arial" w:cs="Arial"/>
          <w:color w:val="373A3C"/>
        </w:rPr>
      </w:pPr>
      <w:proofErr w:type="gramStart"/>
      <w:r>
        <w:rPr>
          <w:rFonts w:ascii="Arial" w:hAnsi="Arial" w:cs="Arial"/>
          <w:color w:val="373A3C"/>
        </w:rPr>
        <w:t>With regard to</w:t>
      </w:r>
      <w:proofErr w:type="gramEnd"/>
      <w:r>
        <w:rPr>
          <w:rFonts w:ascii="Arial" w:hAnsi="Arial" w:cs="Arial"/>
          <w:color w:val="373A3C"/>
        </w:rPr>
        <w:t xml:space="preserve"> the information security manager, which you addressed in your recommendation, it should be noted that according to Art.37.1 of the GDPR, a data protection officer must be appointed if the processing is carried out by a public body, involves extensive and systematic monitoring of data subjects, or it concerns the extensive processing of data of special categories (GDPR (a), 2022).</w:t>
      </w:r>
    </w:p>
    <w:p w14:paraId="545D8AD3" w14:textId="77777777" w:rsidR="009E6E71" w:rsidRDefault="009E6E71" w:rsidP="009E6E71">
      <w:pPr>
        <w:shd w:val="clear" w:color="auto" w:fill="F9F9F9"/>
        <w:rPr>
          <w:rFonts w:ascii="Arial" w:hAnsi="Arial" w:cs="Arial"/>
          <w:color w:val="373A3C"/>
        </w:rPr>
      </w:pPr>
      <w:r>
        <w:rPr>
          <w:rFonts w:ascii="Arial" w:hAnsi="Arial" w:cs="Arial"/>
          <w:color w:val="373A3C"/>
        </w:rPr>
        <w:t> </w:t>
      </w:r>
    </w:p>
    <w:p w14:paraId="23A3A1E9" w14:textId="77777777" w:rsidR="009E6E71" w:rsidRDefault="009E6E71" w:rsidP="009E6E71">
      <w:pPr>
        <w:shd w:val="clear" w:color="auto" w:fill="F9F9F9"/>
        <w:rPr>
          <w:rFonts w:ascii="Arial" w:hAnsi="Arial" w:cs="Arial"/>
          <w:color w:val="373A3C"/>
        </w:rPr>
      </w:pPr>
      <w:r>
        <w:rPr>
          <w:rFonts w:ascii="Arial" w:hAnsi="Arial" w:cs="Arial"/>
          <w:color w:val="373A3C"/>
        </w:rPr>
        <w:t xml:space="preserve">According to Art. 9.1, the processing of special categories of personal data includes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(GDPR (b), 2022). Processing of those data is generally prohibited, but this does not apply to the social media app "Snapchat" because it processes personal data that the person has made public and thus </w:t>
      </w:r>
      <w:proofErr w:type="spellStart"/>
      <w:r>
        <w:rPr>
          <w:rFonts w:ascii="Arial" w:hAnsi="Arial" w:cs="Arial"/>
          <w:color w:val="373A3C"/>
        </w:rPr>
        <w:t>fulfills</w:t>
      </w:r>
      <w:proofErr w:type="spellEnd"/>
      <w:r>
        <w:rPr>
          <w:rFonts w:ascii="Arial" w:hAnsi="Arial" w:cs="Arial"/>
          <w:color w:val="373A3C"/>
        </w:rPr>
        <w:t xml:space="preserve"> Art. 9.2.e.</w:t>
      </w:r>
    </w:p>
    <w:p w14:paraId="578738A4" w14:textId="77777777" w:rsidR="009E6E71" w:rsidRDefault="009E6E71" w:rsidP="009E6E71">
      <w:pPr>
        <w:shd w:val="clear" w:color="auto" w:fill="F9F9F9"/>
        <w:rPr>
          <w:rFonts w:ascii="Arial" w:hAnsi="Arial" w:cs="Arial"/>
          <w:color w:val="373A3C"/>
        </w:rPr>
      </w:pPr>
      <w:r>
        <w:rPr>
          <w:rFonts w:ascii="Arial" w:hAnsi="Arial" w:cs="Arial"/>
          <w:color w:val="373A3C"/>
        </w:rPr>
        <w:t> </w:t>
      </w:r>
    </w:p>
    <w:p w14:paraId="7994D2FA" w14:textId="77777777" w:rsidR="009E6E71" w:rsidRDefault="009E6E71" w:rsidP="009E6E71">
      <w:pPr>
        <w:shd w:val="clear" w:color="auto" w:fill="F9F9F9"/>
        <w:rPr>
          <w:rFonts w:ascii="Arial" w:hAnsi="Arial" w:cs="Arial"/>
          <w:color w:val="373A3C"/>
        </w:rPr>
      </w:pPr>
      <w:r>
        <w:rPr>
          <w:rFonts w:ascii="Arial" w:hAnsi="Arial" w:cs="Arial"/>
          <w:color w:val="373A3C"/>
        </w:rPr>
        <w:t xml:space="preserve">As a result, Snapchat must appoint a data protection officer, one of whose tasks is to instruct and advise the client and employees </w:t>
      </w:r>
      <w:proofErr w:type="gramStart"/>
      <w:r>
        <w:rPr>
          <w:rFonts w:ascii="Arial" w:hAnsi="Arial" w:cs="Arial"/>
          <w:color w:val="373A3C"/>
        </w:rPr>
        <w:t>with regard to</w:t>
      </w:r>
      <w:proofErr w:type="gramEnd"/>
      <w:r>
        <w:rPr>
          <w:rFonts w:ascii="Arial" w:hAnsi="Arial" w:cs="Arial"/>
          <w:color w:val="373A3C"/>
        </w:rPr>
        <w:t xml:space="preserve"> their obligations under the GDPR regulation and the data protection regulations of the respective country (Art. 39.1.a) and is responsible for monitoring compliance (Art. 39.1.b). The Data Protection Officer is accountable for the </w:t>
      </w:r>
      <w:proofErr w:type="spellStart"/>
      <w:r>
        <w:rPr>
          <w:rFonts w:ascii="Arial" w:hAnsi="Arial" w:cs="Arial"/>
          <w:color w:val="373A3C"/>
        </w:rPr>
        <w:t>fulfillment</w:t>
      </w:r>
      <w:proofErr w:type="spellEnd"/>
      <w:r>
        <w:rPr>
          <w:rFonts w:ascii="Arial" w:hAnsi="Arial" w:cs="Arial"/>
          <w:color w:val="373A3C"/>
        </w:rPr>
        <w:t xml:space="preserve"> of these duties under Art.39.2 and can therefore be held responsible for insufficient data breach prevention (GDPR (c), 2022).</w:t>
      </w:r>
    </w:p>
    <w:p w14:paraId="5D6EB422" w14:textId="77777777" w:rsidR="009E6E71" w:rsidRDefault="009E6E71" w:rsidP="009E6E71">
      <w:pPr>
        <w:shd w:val="clear" w:color="auto" w:fill="F9F9F9"/>
        <w:rPr>
          <w:rFonts w:ascii="Arial" w:hAnsi="Arial" w:cs="Arial"/>
          <w:color w:val="373A3C"/>
        </w:rPr>
      </w:pPr>
      <w:r>
        <w:rPr>
          <w:rFonts w:ascii="Arial" w:hAnsi="Arial" w:cs="Arial"/>
          <w:color w:val="373A3C"/>
        </w:rPr>
        <w:t> </w:t>
      </w:r>
    </w:p>
    <w:p w14:paraId="7B016B2B" w14:textId="77777777" w:rsidR="009E6E71" w:rsidRDefault="009E6E71" w:rsidP="009E6E71">
      <w:pPr>
        <w:shd w:val="clear" w:color="auto" w:fill="F9F9F9"/>
        <w:rPr>
          <w:rFonts w:ascii="Arial" w:hAnsi="Arial" w:cs="Arial"/>
          <w:color w:val="373A3C"/>
        </w:rPr>
      </w:pPr>
      <w:r>
        <w:rPr>
          <w:rFonts w:ascii="Arial" w:hAnsi="Arial" w:cs="Arial"/>
          <w:color w:val="373A3C"/>
        </w:rPr>
        <w:t xml:space="preserve">It can be concluded that an information security manager, should this person be a data protection officer, can hold oneself responsible for a breach of data protection and must justify oneself in this regard. A person who </w:t>
      </w:r>
      <w:proofErr w:type="spellStart"/>
      <w:r>
        <w:rPr>
          <w:rFonts w:ascii="Arial" w:hAnsi="Arial" w:cs="Arial"/>
          <w:color w:val="373A3C"/>
        </w:rPr>
        <w:t>fulfills</w:t>
      </w:r>
      <w:proofErr w:type="spellEnd"/>
      <w:r>
        <w:rPr>
          <w:rFonts w:ascii="Arial" w:hAnsi="Arial" w:cs="Arial"/>
          <w:color w:val="373A3C"/>
        </w:rPr>
        <w:t xml:space="preserve"> the role should be aware of this.</w:t>
      </w:r>
    </w:p>
    <w:p w14:paraId="471637E2" w14:textId="3A207EFE" w:rsidR="009E6E71" w:rsidRDefault="009E6E71" w:rsidP="009A55EA">
      <w:pPr>
        <w:shd w:val="clear" w:color="auto" w:fill="F9F9F9"/>
        <w:rPr>
          <w:rFonts w:ascii="Arial" w:hAnsi="Arial" w:cs="Arial"/>
          <w:color w:val="373A3C"/>
        </w:rPr>
      </w:pPr>
      <w:r>
        <w:rPr>
          <w:rFonts w:ascii="Arial" w:hAnsi="Arial" w:cs="Arial"/>
          <w:color w:val="373A3C"/>
        </w:rPr>
        <w:t> </w:t>
      </w:r>
    </w:p>
    <w:p w14:paraId="3A6AAB13" w14:textId="77777777" w:rsidR="009E6E71" w:rsidRDefault="009E6E71" w:rsidP="009E6E71">
      <w:pPr>
        <w:shd w:val="clear" w:color="auto" w:fill="F9F9F9"/>
        <w:spacing w:after="100" w:afterAutospacing="1"/>
        <w:rPr>
          <w:rFonts w:ascii="Arial" w:hAnsi="Arial" w:cs="Arial"/>
          <w:color w:val="373A3C"/>
        </w:rPr>
      </w:pPr>
      <w:r>
        <w:rPr>
          <w:rFonts w:ascii="Arial" w:hAnsi="Arial" w:cs="Arial"/>
          <w:color w:val="373A3C"/>
        </w:rPr>
        <w:t>References:</w:t>
      </w:r>
    </w:p>
    <w:p w14:paraId="2931D245" w14:textId="77777777" w:rsidR="009E6E71" w:rsidRDefault="009E6E71" w:rsidP="009E6E71">
      <w:pPr>
        <w:shd w:val="clear" w:color="auto" w:fill="F9F9F9"/>
        <w:spacing w:after="100" w:afterAutospacing="1"/>
        <w:rPr>
          <w:rFonts w:ascii="Arial" w:hAnsi="Arial" w:cs="Arial"/>
          <w:color w:val="373A3C"/>
        </w:rPr>
      </w:pPr>
      <w:r>
        <w:rPr>
          <w:rFonts w:ascii="Arial" w:hAnsi="Arial" w:cs="Arial"/>
          <w:color w:val="373A3C"/>
        </w:rPr>
        <w:t>GDPR (a) (2022) Designation of the data protection officer. Available from: https://gdpr-info.eu/art-37-gdpr/ [Accessed: 27.01.2022]</w:t>
      </w:r>
    </w:p>
    <w:p w14:paraId="775C56C9" w14:textId="77777777" w:rsidR="009E6E71" w:rsidRDefault="009E6E71" w:rsidP="009E6E71">
      <w:pPr>
        <w:shd w:val="clear" w:color="auto" w:fill="F9F9F9"/>
        <w:spacing w:after="100" w:afterAutospacing="1"/>
        <w:rPr>
          <w:rFonts w:ascii="Arial" w:hAnsi="Arial" w:cs="Arial"/>
          <w:color w:val="373A3C"/>
        </w:rPr>
      </w:pPr>
      <w:r>
        <w:rPr>
          <w:rFonts w:ascii="Arial" w:hAnsi="Arial" w:cs="Arial"/>
          <w:color w:val="373A3C"/>
        </w:rPr>
        <w:t>GDPR (b) (2022) Processing of special categories of personal data. Available from: https://gdpr-info.eu/art-9-gdpr/ [Accessed: 27.01.2022]</w:t>
      </w:r>
    </w:p>
    <w:p w14:paraId="2C7A664A" w14:textId="77777777" w:rsidR="009E6E71" w:rsidRDefault="009E6E71" w:rsidP="009E6E71">
      <w:pPr>
        <w:shd w:val="clear" w:color="auto" w:fill="F9F9F9"/>
        <w:spacing w:after="100" w:afterAutospacing="1"/>
        <w:rPr>
          <w:rFonts w:ascii="Arial" w:hAnsi="Arial" w:cs="Arial"/>
          <w:color w:val="373A3C"/>
        </w:rPr>
      </w:pPr>
      <w:r>
        <w:rPr>
          <w:rFonts w:ascii="Arial" w:hAnsi="Arial" w:cs="Arial"/>
          <w:color w:val="373A3C"/>
        </w:rPr>
        <w:t>GDPR (c) (2022) Tasks of the data protection officer. Available from: https://gdpr-info.eu/art-39-gdpr/ [Accessed: 27.01.2022]</w:t>
      </w:r>
    </w:p>
    <w:p w14:paraId="7FD82C1B" w14:textId="77777777" w:rsidR="009E6E71" w:rsidRPr="001B186F" w:rsidRDefault="009E6E71" w:rsidP="001B186F"/>
    <w:sectPr w:rsidR="009E6E71" w:rsidRPr="001B186F"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EB09" w14:textId="77777777" w:rsidR="00E17C11" w:rsidRDefault="00E17C11" w:rsidP="009E6E71">
      <w:pPr>
        <w:spacing w:after="0" w:line="240" w:lineRule="auto"/>
      </w:pPr>
      <w:r>
        <w:separator/>
      </w:r>
    </w:p>
  </w:endnote>
  <w:endnote w:type="continuationSeparator" w:id="0">
    <w:p w14:paraId="1E9683E7" w14:textId="77777777" w:rsidR="00E17C11" w:rsidRDefault="00E17C11" w:rsidP="009E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AD6B" w14:textId="77777777" w:rsidR="00E17C11" w:rsidRDefault="00E17C11" w:rsidP="009E6E71">
      <w:pPr>
        <w:spacing w:after="0" w:line="240" w:lineRule="auto"/>
      </w:pPr>
      <w:r>
        <w:separator/>
      </w:r>
    </w:p>
  </w:footnote>
  <w:footnote w:type="continuationSeparator" w:id="0">
    <w:p w14:paraId="057B6B73" w14:textId="77777777" w:rsidR="00E17C11" w:rsidRDefault="00E17C11" w:rsidP="009E6E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6F"/>
    <w:rsid w:val="001B186F"/>
    <w:rsid w:val="00451F24"/>
    <w:rsid w:val="009A55EA"/>
    <w:rsid w:val="009E6E71"/>
    <w:rsid w:val="00A12614"/>
    <w:rsid w:val="00E17C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E571E"/>
  <w15:chartTrackingRefBased/>
  <w15:docId w15:val="{3B52816C-AA6F-4DA3-81DF-647880CE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6">
    <w:name w:val="heading 6"/>
    <w:basedOn w:val="a"/>
    <w:link w:val="60"/>
    <w:uiPriority w:val="9"/>
    <w:qFormat/>
    <w:rsid w:val="001B186F"/>
    <w:pPr>
      <w:widowControl/>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標題 6 字元"/>
    <w:basedOn w:val="a0"/>
    <w:link w:val="6"/>
    <w:uiPriority w:val="9"/>
    <w:rsid w:val="001B186F"/>
    <w:rPr>
      <w:rFonts w:ascii="Times New Roman" w:eastAsia="Times New Roman" w:hAnsi="Times New Roman" w:cs="Times New Roman"/>
      <w:b/>
      <w:bCs/>
      <w:sz w:val="15"/>
      <w:szCs w:val="15"/>
    </w:rPr>
  </w:style>
  <w:style w:type="character" w:styleId="a3">
    <w:name w:val="Hyperlink"/>
    <w:basedOn w:val="a0"/>
    <w:uiPriority w:val="99"/>
    <w:semiHidden/>
    <w:unhideWhenUsed/>
    <w:rsid w:val="001B186F"/>
    <w:rPr>
      <w:color w:val="0000FF"/>
      <w:u w:val="single"/>
    </w:rPr>
  </w:style>
  <w:style w:type="paragraph" w:styleId="Web">
    <w:name w:val="Normal (Web)"/>
    <w:basedOn w:val="a"/>
    <w:uiPriority w:val="99"/>
    <w:semiHidden/>
    <w:unhideWhenUsed/>
    <w:rsid w:val="001B186F"/>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bibliography"/>
    <w:basedOn w:val="a"/>
    <w:rsid w:val="001B186F"/>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4">
    <w:name w:val="Title"/>
    <w:basedOn w:val="a"/>
    <w:next w:val="a"/>
    <w:link w:val="a5"/>
    <w:uiPriority w:val="10"/>
    <w:qFormat/>
    <w:rsid w:val="001B18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B186F"/>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9E6E71"/>
    <w:pPr>
      <w:tabs>
        <w:tab w:val="center" w:pos="4153"/>
        <w:tab w:val="right" w:pos="8306"/>
      </w:tabs>
      <w:spacing w:after="0" w:line="240" w:lineRule="auto"/>
    </w:pPr>
  </w:style>
  <w:style w:type="character" w:customStyle="1" w:styleId="a7">
    <w:name w:val="頁首 字元"/>
    <w:basedOn w:val="a0"/>
    <w:link w:val="a6"/>
    <w:uiPriority w:val="99"/>
    <w:rsid w:val="009E6E71"/>
  </w:style>
  <w:style w:type="paragraph" w:styleId="a8">
    <w:name w:val="footer"/>
    <w:basedOn w:val="a"/>
    <w:link w:val="a9"/>
    <w:uiPriority w:val="99"/>
    <w:unhideWhenUsed/>
    <w:rsid w:val="009E6E71"/>
    <w:pPr>
      <w:tabs>
        <w:tab w:val="center" w:pos="4153"/>
        <w:tab w:val="right" w:pos="8306"/>
      </w:tabs>
      <w:spacing w:after="0" w:line="240" w:lineRule="auto"/>
    </w:pPr>
  </w:style>
  <w:style w:type="character" w:customStyle="1" w:styleId="a9">
    <w:name w:val="頁尾 字元"/>
    <w:basedOn w:val="a0"/>
    <w:link w:val="a8"/>
    <w:uiPriority w:val="99"/>
    <w:rsid w:val="009E6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87801">
      <w:bodyDiv w:val="1"/>
      <w:marLeft w:val="0"/>
      <w:marRight w:val="0"/>
      <w:marTop w:val="0"/>
      <w:marBottom w:val="0"/>
      <w:divBdr>
        <w:top w:val="none" w:sz="0" w:space="0" w:color="auto"/>
        <w:left w:val="none" w:sz="0" w:space="0" w:color="auto"/>
        <w:bottom w:val="none" w:sz="0" w:space="0" w:color="auto"/>
        <w:right w:val="none" w:sz="0" w:space="0" w:color="auto"/>
      </w:divBdr>
      <w:divsChild>
        <w:div w:id="1124932025">
          <w:marLeft w:val="0"/>
          <w:marRight w:val="0"/>
          <w:marTop w:val="0"/>
          <w:marBottom w:val="0"/>
          <w:divBdr>
            <w:top w:val="none" w:sz="0" w:space="0" w:color="auto"/>
            <w:left w:val="none" w:sz="0" w:space="0" w:color="auto"/>
            <w:bottom w:val="none" w:sz="0" w:space="0" w:color="auto"/>
            <w:right w:val="none" w:sz="0" w:space="0" w:color="auto"/>
          </w:divBdr>
        </w:div>
        <w:div w:id="1658267658">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529997950">
      <w:bodyDiv w:val="1"/>
      <w:marLeft w:val="0"/>
      <w:marRight w:val="0"/>
      <w:marTop w:val="0"/>
      <w:marBottom w:val="0"/>
      <w:divBdr>
        <w:top w:val="none" w:sz="0" w:space="0" w:color="auto"/>
        <w:left w:val="none" w:sz="0" w:space="0" w:color="auto"/>
        <w:bottom w:val="none" w:sz="0" w:space="0" w:color="auto"/>
        <w:right w:val="none" w:sz="0" w:space="0" w:color="auto"/>
      </w:divBdr>
      <w:divsChild>
        <w:div w:id="921328870">
          <w:marLeft w:val="0"/>
          <w:marRight w:val="0"/>
          <w:marTop w:val="0"/>
          <w:marBottom w:val="0"/>
          <w:divBdr>
            <w:top w:val="none" w:sz="0" w:space="0" w:color="auto"/>
            <w:left w:val="none" w:sz="0" w:space="0" w:color="auto"/>
            <w:bottom w:val="none" w:sz="0" w:space="0" w:color="auto"/>
            <w:right w:val="none" w:sz="0" w:space="0" w:color="auto"/>
          </w:divBdr>
        </w:div>
        <w:div w:id="2092004418">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025404501">
      <w:bodyDiv w:val="1"/>
      <w:marLeft w:val="0"/>
      <w:marRight w:val="0"/>
      <w:marTop w:val="0"/>
      <w:marBottom w:val="0"/>
      <w:divBdr>
        <w:top w:val="none" w:sz="0" w:space="0" w:color="auto"/>
        <w:left w:val="none" w:sz="0" w:space="0" w:color="auto"/>
        <w:bottom w:val="none" w:sz="0" w:space="0" w:color="auto"/>
        <w:right w:val="none" w:sz="0" w:space="0" w:color="auto"/>
      </w:divBdr>
      <w:divsChild>
        <w:div w:id="1788811661">
          <w:marLeft w:val="0"/>
          <w:marRight w:val="0"/>
          <w:marTop w:val="0"/>
          <w:marBottom w:val="0"/>
          <w:divBdr>
            <w:top w:val="none" w:sz="0" w:space="0" w:color="auto"/>
            <w:left w:val="none" w:sz="0" w:space="0" w:color="auto"/>
            <w:bottom w:val="none" w:sz="0" w:space="0" w:color="auto"/>
            <w:right w:val="none" w:sz="0" w:space="0" w:color="auto"/>
          </w:divBdr>
        </w:div>
        <w:div w:id="1393384252">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167594550">
      <w:bodyDiv w:val="1"/>
      <w:marLeft w:val="0"/>
      <w:marRight w:val="0"/>
      <w:marTop w:val="0"/>
      <w:marBottom w:val="0"/>
      <w:divBdr>
        <w:top w:val="none" w:sz="0" w:space="0" w:color="auto"/>
        <w:left w:val="none" w:sz="0" w:space="0" w:color="auto"/>
        <w:bottom w:val="none" w:sz="0" w:space="0" w:color="auto"/>
        <w:right w:val="none" w:sz="0" w:space="0" w:color="auto"/>
      </w:divBdr>
      <w:divsChild>
        <w:div w:id="1723284866">
          <w:marLeft w:val="0"/>
          <w:marRight w:val="0"/>
          <w:marTop w:val="0"/>
          <w:marBottom w:val="0"/>
          <w:divBdr>
            <w:top w:val="none" w:sz="0" w:space="0" w:color="auto"/>
            <w:left w:val="none" w:sz="0" w:space="0" w:color="auto"/>
            <w:bottom w:val="none" w:sz="0" w:space="0" w:color="auto"/>
            <w:right w:val="none" w:sz="0" w:space="0" w:color="auto"/>
          </w:divBdr>
        </w:div>
        <w:div w:id="1118186010">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2091004276">
      <w:bodyDiv w:val="1"/>
      <w:marLeft w:val="0"/>
      <w:marRight w:val="0"/>
      <w:marTop w:val="0"/>
      <w:marBottom w:val="0"/>
      <w:divBdr>
        <w:top w:val="none" w:sz="0" w:space="0" w:color="auto"/>
        <w:left w:val="none" w:sz="0" w:space="0" w:color="auto"/>
        <w:bottom w:val="none" w:sz="0" w:space="0" w:color="auto"/>
        <w:right w:val="none" w:sz="0" w:space="0" w:color="auto"/>
      </w:divBdr>
      <w:divsChild>
        <w:div w:id="132647470">
          <w:marLeft w:val="0"/>
          <w:marRight w:val="0"/>
          <w:marTop w:val="0"/>
          <w:marBottom w:val="0"/>
          <w:divBdr>
            <w:top w:val="none" w:sz="0" w:space="0" w:color="auto"/>
            <w:left w:val="none" w:sz="0" w:space="0" w:color="auto"/>
            <w:bottom w:val="none" w:sz="0" w:space="0" w:color="auto"/>
            <w:right w:val="none" w:sz="0" w:space="0" w:color="auto"/>
          </w:divBdr>
        </w:div>
        <w:div w:id="326788563">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user/view.php?id=15950&amp;course=7516" TargetMode="External"/><Relationship Id="rId3" Type="http://schemas.openxmlformats.org/officeDocument/2006/relationships/settings" Target="settings.xml"/><Relationship Id="rId7" Type="http://schemas.openxmlformats.org/officeDocument/2006/relationships/hyperlink" Target="https://www.my-course.co.uk/mod/hsuforum/discuss.php?d=29314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course.co.uk/mod/hsuforum/discuss.php?d=29314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D69B-1321-4FC5-B90F-E9098379C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3</cp:revision>
  <dcterms:created xsi:type="dcterms:W3CDTF">2022-02-19T21:16:00Z</dcterms:created>
  <dcterms:modified xsi:type="dcterms:W3CDTF">2022-02-19T21:22:00Z</dcterms:modified>
</cp:coreProperties>
</file>