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59B6" w14:textId="6FE9A696" w:rsidR="00002397" w:rsidRPr="00C023C3" w:rsidRDefault="00002397" w:rsidP="00002397">
      <w:pPr>
        <w:pStyle w:val="a5"/>
        <w:rPr>
          <w:rFonts w:ascii="Arial" w:hAnsi="Arial" w:cs="Arial"/>
          <w:sz w:val="24"/>
          <w:szCs w:val="24"/>
          <w:shd w:val="clear" w:color="auto" w:fill="FFFFFF"/>
        </w:rPr>
      </w:pPr>
      <w:r w:rsidRPr="00C023C3">
        <w:rPr>
          <w:rFonts w:ascii="Arial" w:hAnsi="Arial" w:cs="Arial"/>
          <w:sz w:val="24"/>
          <w:szCs w:val="24"/>
          <w:shd w:val="clear" w:color="auto" w:fill="FFFFFF"/>
        </w:rPr>
        <w:t>Peer Response</w:t>
      </w:r>
    </w:p>
    <w:p w14:paraId="563A4C5D" w14:textId="77777777" w:rsidR="00002397" w:rsidRPr="00C023C3" w:rsidRDefault="00002397" w:rsidP="00130403">
      <w:pPr>
        <w:rPr>
          <w:rFonts w:ascii="Arial" w:hAnsi="Arial" w:cs="Arial"/>
          <w:szCs w:val="24"/>
        </w:rPr>
      </w:pPr>
    </w:p>
    <w:p w14:paraId="25CE525D" w14:textId="2CCC14EE" w:rsidR="00535F11" w:rsidRPr="00C023C3" w:rsidRDefault="00535F11" w:rsidP="00535F11">
      <w:pPr>
        <w:rPr>
          <w:rFonts w:ascii="Arial" w:hAnsi="Arial" w:cs="Arial"/>
          <w:szCs w:val="24"/>
        </w:rPr>
      </w:pPr>
      <w:r w:rsidRPr="00C023C3">
        <w:rPr>
          <w:rFonts w:ascii="Arial" w:hAnsi="Arial" w:cs="Arial"/>
          <w:szCs w:val="24"/>
        </w:rPr>
        <w:t>Thanks, Jonathan, the post showed a great understanding of the General Data Protection Regulation (GDPR) focuses on unsolicited marketing emails. Especially provide the findings of no clear cookie disclaimer on the company site.</w:t>
      </w:r>
    </w:p>
    <w:p w14:paraId="185EAAED" w14:textId="45280EC9" w:rsidR="00535F11" w:rsidRPr="00C023C3" w:rsidRDefault="00535F11" w:rsidP="00535F11">
      <w:pPr>
        <w:rPr>
          <w:rFonts w:ascii="Arial" w:hAnsi="Arial" w:cs="Arial"/>
          <w:szCs w:val="24"/>
        </w:rPr>
      </w:pPr>
      <w:proofErr w:type="gramStart"/>
      <w:r w:rsidRPr="00C023C3">
        <w:rPr>
          <w:rFonts w:ascii="Arial" w:hAnsi="Arial" w:cs="Arial"/>
          <w:szCs w:val="24"/>
        </w:rPr>
        <w:t>In order to</w:t>
      </w:r>
      <w:proofErr w:type="gramEnd"/>
      <w:r w:rsidRPr="00C023C3">
        <w:rPr>
          <w:rFonts w:ascii="Arial" w:hAnsi="Arial" w:cs="Arial"/>
          <w:szCs w:val="24"/>
        </w:rPr>
        <w:t xml:space="preserve"> subscribe to the newsletter on the River Medical company site, the customer is required to tick the checkbox for consent on their GDPR obligations, however, the withdrawal of subscription have to submit in writing (River Medical, N.D.). It is common that the unsuccessful opt-out request was due to human error which this organization occurred. The accuracy of the mailing list and user experience could be improved if the opt-out process was done by the system itself with the provided unsubscribe link within their email. </w:t>
      </w:r>
      <w:proofErr w:type="gramStart"/>
      <w:r w:rsidRPr="00C023C3">
        <w:rPr>
          <w:rFonts w:ascii="Arial" w:hAnsi="Arial" w:cs="Arial"/>
          <w:szCs w:val="24"/>
        </w:rPr>
        <w:t>Despite the fact that</w:t>
      </w:r>
      <w:proofErr w:type="gramEnd"/>
      <w:r w:rsidRPr="00C023C3">
        <w:rPr>
          <w:rFonts w:ascii="Arial" w:hAnsi="Arial" w:cs="Arial"/>
          <w:szCs w:val="24"/>
        </w:rPr>
        <w:t xml:space="preserve"> the GDPR does not define how to unsubscribe, organizations must make it simple for users to alter their views and seek an opt-out (GDPR, N.D.). Moreover, personal data should not disclose to third parties without consent. In the second complaint, River Medical provided an incorrect mailing list to </w:t>
      </w:r>
      <w:proofErr w:type="spellStart"/>
      <w:r w:rsidRPr="00C023C3">
        <w:rPr>
          <w:rFonts w:ascii="Arial" w:hAnsi="Arial" w:cs="Arial"/>
          <w:szCs w:val="24"/>
        </w:rPr>
        <w:t>Newsweaver</w:t>
      </w:r>
      <w:proofErr w:type="spellEnd"/>
      <w:r w:rsidRPr="00C023C3">
        <w:rPr>
          <w:rFonts w:ascii="Arial" w:hAnsi="Arial" w:cs="Arial"/>
          <w:szCs w:val="24"/>
        </w:rPr>
        <w:t xml:space="preserve"> </w:t>
      </w:r>
      <w:r w:rsidR="0026215E" w:rsidRPr="00C023C3">
        <w:rPr>
          <w:rFonts w:ascii="Arial" w:hAnsi="Arial" w:cs="Arial"/>
          <w:szCs w:val="24"/>
        </w:rPr>
        <w:t>(</w:t>
      </w:r>
      <w:r w:rsidR="0026215E" w:rsidRPr="00C023C3">
        <w:rPr>
          <w:rFonts w:ascii="Arial" w:hAnsi="Arial" w:cs="Arial"/>
          <w:szCs w:val="24"/>
        </w:rPr>
        <w:t>Data Protection Commission</w:t>
      </w:r>
      <w:r w:rsidR="0026215E" w:rsidRPr="00C023C3">
        <w:rPr>
          <w:rFonts w:ascii="Arial" w:hAnsi="Arial" w:cs="Arial"/>
          <w:szCs w:val="24"/>
        </w:rPr>
        <w:t xml:space="preserve">, </w:t>
      </w:r>
      <w:r w:rsidR="0026215E" w:rsidRPr="00C023C3">
        <w:rPr>
          <w:rFonts w:ascii="Arial" w:hAnsi="Arial" w:cs="Arial"/>
          <w:szCs w:val="24"/>
        </w:rPr>
        <w:t>2020</w:t>
      </w:r>
      <w:r w:rsidR="0026215E" w:rsidRPr="00C023C3">
        <w:rPr>
          <w:rFonts w:ascii="Arial" w:hAnsi="Arial" w:cs="Arial"/>
          <w:szCs w:val="24"/>
        </w:rPr>
        <w:t xml:space="preserve">) </w:t>
      </w:r>
      <w:r w:rsidRPr="00C023C3">
        <w:rPr>
          <w:rFonts w:ascii="Arial" w:hAnsi="Arial" w:cs="Arial"/>
          <w:szCs w:val="24"/>
        </w:rPr>
        <w:t>who should be defined as a processor in Article 28 (GDPR, N.D.).</w:t>
      </w:r>
    </w:p>
    <w:p w14:paraId="08868E10" w14:textId="19B9117D" w:rsidR="003535E7" w:rsidRPr="00C023C3" w:rsidRDefault="00535F11" w:rsidP="00535F11">
      <w:pPr>
        <w:rPr>
          <w:rFonts w:ascii="Arial" w:hAnsi="Arial" w:cs="Arial"/>
          <w:szCs w:val="24"/>
        </w:rPr>
      </w:pPr>
      <w:r w:rsidRPr="00C023C3">
        <w:rPr>
          <w:rFonts w:ascii="Arial" w:hAnsi="Arial" w:cs="Arial"/>
          <w:szCs w:val="24"/>
        </w:rPr>
        <w:t>Other than GDPR, River Medical as a health care industry, Health Insurance Portability and Accountability Act (HIPAA) privacy rule could be established as well. Individuals have a significant choice over whether and how their protected health information is used and shared for marketing purposes under the HIPAA Privacy Rule. The unsolicited marketing email should be defined as “marketing” under privacy rule 45 CFR 164.501, 164.508(a)(3) with “a communication about a product or service that encourages recipients of the communication to purchase or use the product or service” (HHS, 2003).</w:t>
      </w:r>
    </w:p>
    <w:p w14:paraId="0FDF162F" w14:textId="77777777" w:rsidR="00535F11" w:rsidRPr="00C023C3" w:rsidRDefault="00535F11" w:rsidP="00535F11">
      <w:pPr>
        <w:rPr>
          <w:rFonts w:ascii="Arial" w:hAnsi="Arial" w:cs="Arial"/>
          <w:szCs w:val="24"/>
        </w:rPr>
      </w:pPr>
    </w:p>
    <w:p w14:paraId="273984D9" w14:textId="2CE78C72" w:rsidR="0026215E" w:rsidRPr="00C023C3" w:rsidRDefault="0026215E" w:rsidP="0026215E">
      <w:pPr>
        <w:rPr>
          <w:rFonts w:ascii="Arial" w:hAnsi="Arial" w:cs="Arial"/>
          <w:szCs w:val="24"/>
        </w:rPr>
      </w:pPr>
      <w:r w:rsidRPr="00C023C3">
        <w:rPr>
          <w:rFonts w:ascii="Arial" w:hAnsi="Arial" w:cs="Arial"/>
          <w:szCs w:val="24"/>
        </w:rPr>
        <w:t>References:</w:t>
      </w:r>
    </w:p>
    <w:p w14:paraId="64AA470E" w14:textId="2AA03D84" w:rsidR="0026215E" w:rsidRPr="00C023C3" w:rsidRDefault="0026215E" w:rsidP="0026215E">
      <w:pPr>
        <w:rPr>
          <w:rFonts w:ascii="Arial" w:hAnsi="Arial" w:cs="Arial"/>
          <w:szCs w:val="24"/>
        </w:rPr>
      </w:pPr>
      <w:r w:rsidRPr="00C023C3">
        <w:rPr>
          <w:rFonts w:ascii="Arial" w:hAnsi="Arial" w:cs="Arial"/>
          <w:szCs w:val="24"/>
        </w:rPr>
        <w:t>Data Protection Commission (2020) Case Study 1</w:t>
      </w:r>
      <w:r w:rsidRPr="00C023C3">
        <w:rPr>
          <w:rFonts w:ascii="Arial" w:hAnsi="Arial" w:cs="Arial"/>
          <w:szCs w:val="24"/>
        </w:rPr>
        <w:t>3</w:t>
      </w:r>
      <w:r w:rsidRPr="00C023C3">
        <w:rPr>
          <w:rFonts w:ascii="Arial" w:hAnsi="Arial" w:cs="Arial"/>
          <w:szCs w:val="24"/>
        </w:rPr>
        <w:t xml:space="preserve">: Sheldon Investments Limited (trading as River Medical). </w:t>
      </w:r>
      <w:r w:rsidRPr="00C023C3">
        <w:rPr>
          <w:rFonts w:ascii="Arial" w:hAnsi="Arial" w:cs="Arial"/>
          <w:i/>
          <w:iCs/>
          <w:szCs w:val="24"/>
        </w:rPr>
        <w:t>Pre-GDPR</w:t>
      </w:r>
      <w:r w:rsidRPr="00C023C3">
        <w:rPr>
          <w:rFonts w:ascii="Arial" w:hAnsi="Arial" w:cs="Arial"/>
          <w:szCs w:val="24"/>
        </w:rPr>
        <w:t>. Available from: https://www.dataprotection.ie/en/pre-gdpr/case-studies#201713 [Accessed 2</w:t>
      </w:r>
      <w:r w:rsidR="006C0329" w:rsidRPr="00C023C3">
        <w:rPr>
          <w:rFonts w:ascii="Arial" w:hAnsi="Arial" w:cs="Arial"/>
          <w:szCs w:val="24"/>
        </w:rPr>
        <w:t>8</w:t>
      </w:r>
      <w:r w:rsidRPr="00C023C3">
        <w:rPr>
          <w:rFonts w:ascii="Arial" w:hAnsi="Arial" w:cs="Arial"/>
          <w:szCs w:val="24"/>
        </w:rPr>
        <w:t xml:space="preserve"> January 2022].</w:t>
      </w:r>
    </w:p>
    <w:p w14:paraId="7374D633" w14:textId="1546251C" w:rsidR="0026215E" w:rsidRPr="00C023C3" w:rsidRDefault="0026215E" w:rsidP="0026215E">
      <w:pPr>
        <w:rPr>
          <w:rFonts w:ascii="Arial" w:hAnsi="Arial" w:cs="Arial"/>
          <w:szCs w:val="24"/>
        </w:rPr>
      </w:pPr>
      <w:r w:rsidRPr="00C023C3">
        <w:rPr>
          <w:rFonts w:ascii="Arial" w:hAnsi="Arial" w:cs="Arial"/>
          <w:szCs w:val="24"/>
        </w:rPr>
        <w:t xml:space="preserve">GDPR (N.D.) Principles relating to processing of personal data. </w:t>
      </w:r>
      <w:r w:rsidRPr="00C023C3">
        <w:rPr>
          <w:rFonts w:ascii="Arial" w:hAnsi="Arial" w:cs="Arial"/>
          <w:i/>
          <w:iCs/>
          <w:szCs w:val="24"/>
        </w:rPr>
        <w:t>Art. 5 GDPR</w:t>
      </w:r>
      <w:r w:rsidRPr="00C023C3">
        <w:rPr>
          <w:rFonts w:ascii="Arial" w:hAnsi="Arial" w:cs="Arial"/>
          <w:szCs w:val="24"/>
        </w:rPr>
        <w:t>. Available from: https://gdpr.eu/article-5-how-to-process-personal-data/ [Accessed 2</w:t>
      </w:r>
      <w:r w:rsidR="006C0329" w:rsidRPr="00C023C3">
        <w:rPr>
          <w:rFonts w:ascii="Arial" w:hAnsi="Arial" w:cs="Arial"/>
          <w:szCs w:val="24"/>
        </w:rPr>
        <w:t>8</w:t>
      </w:r>
      <w:r w:rsidRPr="00C023C3">
        <w:rPr>
          <w:rFonts w:ascii="Arial" w:hAnsi="Arial" w:cs="Arial"/>
          <w:szCs w:val="24"/>
        </w:rPr>
        <w:t xml:space="preserve"> January 2022].</w:t>
      </w:r>
    </w:p>
    <w:p w14:paraId="3417D641" w14:textId="77777777" w:rsidR="00030F11" w:rsidRPr="00C023C3" w:rsidRDefault="00030F11" w:rsidP="00030F11">
      <w:pPr>
        <w:rPr>
          <w:rFonts w:ascii="Arial" w:hAnsi="Arial" w:cs="Arial"/>
          <w:szCs w:val="24"/>
        </w:rPr>
      </w:pPr>
      <w:r w:rsidRPr="00C023C3">
        <w:rPr>
          <w:rFonts w:ascii="Arial" w:hAnsi="Arial" w:cs="Arial"/>
          <w:szCs w:val="24"/>
        </w:rPr>
        <w:t xml:space="preserve">HHS (April 3, 2003) Marketing. </w:t>
      </w:r>
      <w:r w:rsidRPr="00C023C3">
        <w:rPr>
          <w:rFonts w:ascii="Arial" w:hAnsi="Arial" w:cs="Arial"/>
          <w:i/>
          <w:iCs/>
          <w:szCs w:val="24"/>
        </w:rPr>
        <w:t>Guidance Materials.</w:t>
      </w:r>
      <w:r w:rsidRPr="00C023C3">
        <w:rPr>
          <w:rFonts w:ascii="Arial" w:hAnsi="Arial" w:cs="Arial"/>
          <w:szCs w:val="24"/>
        </w:rPr>
        <w:t xml:space="preserve"> Available from: https</w:t>
      </w:r>
      <w:r w:rsidRPr="00C023C3">
        <w:rPr>
          <w:rFonts w:ascii="Arial" w:hAnsi="Arial" w:cs="Arial"/>
          <w:szCs w:val="24"/>
        </w:rPr>
        <w:t>:</w:t>
      </w:r>
      <w:r w:rsidRPr="00C023C3">
        <w:rPr>
          <w:rFonts w:ascii="Arial" w:hAnsi="Arial" w:cs="Arial"/>
          <w:szCs w:val="24"/>
        </w:rPr>
        <w:t>//www.hhs.gov/hipaa/for-</w:t>
      </w:r>
      <w:r w:rsidRPr="00C023C3">
        <w:rPr>
          <w:rFonts w:ascii="Arial" w:hAnsi="Arial" w:cs="Arial"/>
          <w:szCs w:val="24"/>
        </w:rPr>
        <w:lastRenderedPageBreak/>
        <w:t>professionals/privacy/guidance/marketing/index.html [Accessed 28 January 2022].</w:t>
      </w:r>
    </w:p>
    <w:p w14:paraId="796B4A8E" w14:textId="3AE5181D" w:rsidR="0026215E" w:rsidRPr="00C023C3" w:rsidRDefault="006C0329" w:rsidP="0026215E">
      <w:pPr>
        <w:rPr>
          <w:rFonts w:ascii="Arial" w:hAnsi="Arial" w:cs="Arial"/>
          <w:szCs w:val="24"/>
        </w:rPr>
      </w:pPr>
      <w:r w:rsidRPr="00C023C3">
        <w:rPr>
          <w:rFonts w:ascii="Arial" w:hAnsi="Arial" w:cs="Arial"/>
          <w:szCs w:val="24"/>
        </w:rPr>
        <w:t xml:space="preserve">River Medical </w:t>
      </w:r>
      <w:r w:rsidRPr="00C023C3">
        <w:rPr>
          <w:rFonts w:ascii="Arial" w:hAnsi="Arial" w:cs="Arial"/>
          <w:szCs w:val="24"/>
        </w:rPr>
        <w:t>(</w:t>
      </w:r>
      <w:r w:rsidRPr="00C023C3">
        <w:rPr>
          <w:rFonts w:ascii="Arial" w:hAnsi="Arial" w:cs="Arial"/>
          <w:szCs w:val="24"/>
        </w:rPr>
        <w:t>N.D.)</w:t>
      </w:r>
      <w:r w:rsidRPr="00C023C3">
        <w:rPr>
          <w:rFonts w:ascii="Arial" w:hAnsi="Arial" w:cs="Arial"/>
          <w:szCs w:val="24"/>
        </w:rPr>
        <w:t xml:space="preserve"> </w:t>
      </w:r>
      <w:r w:rsidRPr="00C023C3">
        <w:rPr>
          <w:rFonts w:ascii="Arial" w:hAnsi="Arial" w:cs="Arial"/>
          <w:szCs w:val="24"/>
        </w:rPr>
        <w:t>Enquire Now</w:t>
      </w:r>
      <w:r w:rsidRPr="00C023C3">
        <w:rPr>
          <w:rFonts w:ascii="Arial" w:hAnsi="Arial" w:cs="Arial"/>
          <w:szCs w:val="24"/>
        </w:rPr>
        <w:t xml:space="preserve">. </w:t>
      </w:r>
      <w:r w:rsidRPr="00C023C3">
        <w:rPr>
          <w:rFonts w:ascii="Arial" w:hAnsi="Arial" w:cs="Arial"/>
          <w:szCs w:val="24"/>
        </w:rPr>
        <w:t>Available from: https://www.riverme</w:t>
      </w:r>
      <w:r w:rsidRPr="00C023C3">
        <w:rPr>
          <w:rFonts w:ascii="Arial" w:hAnsi="Arial" w:cs="Arial"/>
          <w:szCs w:val="24"/>
        </w:rPr>
        <w:t>d</w:t>
      </w:r>
      <w:r w:rsidRPr="00C023C3">
        <w:rPr>
          <w:rFonts w:ascii="Arial" w:hAnsi="Arial" w:cs="Arial"/>
          <w:szCs w:val="24"/>
        </w:rPr>
        <w:t>ical.ie/enquire-now/ [Accessed 28 January 2022].</w:t>
      </w:r>
    </w:p>
    <w:sectPr w:rsidR="0026215E" w:rsidRPr="00C023C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EF4F" w14:textId="77777777" w:rsidR="00671FF6" w:rsidRDefault="00671FF6" w:rsidP="0066651B">
      <w:r>
        <w:separator/>
      </w:r>
    </w:p>
  </w:endnote>
  <w:endnote w:type="continuationSeparator" w:id="0">
    <w:p w14:paraId="1530EC64" w14:textId="77777777" w:rsidR="00671FF6" w:rsidRDefault="00671FF6" w:rsidP="0066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ECB5" w14:textId="77777777" w:rsidR="00671FF6" w:rsidRDefault="00671FF6" w:rsidP="0066651B">
      <w:r>
        <w:separator/>
      </w:r>
    </w:p>
  </w:footnote>
  <w:footnote w:type="continuationSeparator" w:id="0">
    <w:p w14:paraId="36CCC08B" w14:textId="77777777" w:rsidR="00671FF6" w:rsidRDefault="00671FF6" w:rsidP="006665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4D"/>
    <w:rsid w:val="00002397"/>
    <w:rsid w:val="000153D8"/>
    <w:rsid w:val="000226A1"/>
    <w:rsid w:val="00030F11"/>
    <w:rsid w:val="00036F02"/>
    <w:rsid w:val="00055B20"/>
    <w:rsid w:val="00066A54"/>
    <w:rsid w:val="000B57FC"/>
    <w:rsid w:val="001141D2"/>
    <w:rsid w:val="00130403"/>
    <w:rsid w:val="001356CE"/>
    <w:rsid w:val="001C0A5B"/>
    <w:rsid w:val="001F58EF"/>
    <w:rsid w:val="00200D23"/>
    <w:rsid w:val="002023CD"/>
    <w:rsid w:val="00247877"/>
    <w:rsid w:val="0026215E"/>
    <w:rsid w:val="002636FB"/>
    <w:rsid w:val="00292BF4"/>
    <w:rsid w:val="003535E7"/>
    <w:rsid w:val="003621EF"/>
    <w:rsid w:val="00364AC6"/>
    <w:rsid w:val="00370E62"/>
    <w:rsid w:val="003733EA"/>
    <w:rsid w:val="00392246"/>
    <w:rsid w:val="00396F82"/>
    <w:rsid w:val="003A66D4"/>
    <w:rsid w:val="003B4C1D"/>
    <w:rsid w:val="003E57DA"/>
    <w:rsid w:val="003E7D55"/>
    <w:rsid w:val="003F0D02"/>
    <w:rsid w:val="00451F24"/>
    <w:rsid w:val="004652F1"/>
    <w:rsid w:val="004A2DA9"/>
    <w:rsid w:val="00500078"/>
    <w:rsid w:val="00503907"/>
    <w:rsid w:val="0053215F"/>
    <w:rsid w:val="00534FDE"/>
    <w:rsid w:val="00535F11"/>
    <w:rsid w:val="005B1617"/>
    <w:rsid w:val="005C0C6B"/>
    <w:rsid w:val="005D1D02"/>
    <w:rsid w:val="0066651B"/>
    <w:rsid w:val="00671FF6"/>
    <w:rsid w:val="00684CA1"/>
    <w:rsid w:val="006A1E6A"/>
    <w:rsid w:val="006B0DFE"/>
    <w:rsid w:val="006C0329"/>
    <w:rsid w:val="00714F7F"/>
    <w:rsid w:val="007465B3"/>
    <w:rsid w:val="00795887"/>
    <w:rsid w:val="007960CF"/>
    <w:rsid w:val="008234FE"/>
    <w:rsid w:val="0088016E"/>
    <w:rsid w:val="008D6E3D"/>
    <w:rsid w:val="0090511D"/>
    <w:rsid w:val="009203D5"/>
    <w:rsid w:val="009323EA"/>
    <w:rsid w:val="00964FBB"/>
    <w:rsid w:val="009F7789"/>
    <w:rsid w:val="00A15F96"/>
    <w:rsid w:val="00A559BA"/>
    <w:rsid w:val="00A7065A"/>
    <w:rsid w:val="00A86B4D"/>
    <w:rsid w:val="00B76827"/>
    <w:rsid w:val="00B85B17"/>
    <w:rsid w:val="00BD7658"/>
    <w:rsid w:val="00C023C3"/>
    <w:rsid w:val="00C05A22"/>
    <w:rsid w:val="00C41EF3"/>
    <w:rsid w:val="00C71EBD"/>
    <w:rsid w:val="00C9581A"/>
    <w:rsid w:val="00C97B5A"/>
    <w:rsid w:val="00CC0DEB"/>
    <w:rsid w:val="00CC423D"/>
    <w:rsid w:val="00D21A77"/>
    <w:rsid w:val="00D93AEC"/>
    <w:rsid w:val="00DD1800"/>
    <w:rsid w:val="00DD5F8F"/>
    <w:rsid w:val="00DE35CA"/>
    <w:rsid w:val="00EA75F3"/>
    <w:rsid w:val="00EE0138"/>
    <w:rsid w:val="00F0121D"/>
    <w:rsid w:val="00F36659"/>
    <w:rsid w:val="00F4779B"/>
    <w:rsid w:val="00F80199"/>
    <w:rsid w:val="00F91C6D"/>
    <w:rsid w:val="00F93173"/>
    <w:rsid w:val="00FF1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3C27"/>
  <w15:chartTrackingRefBased/>
  <w15:docId w15:val="{DA39284B-5A28-4882-9AC3-C4738565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6C032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66651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66651B"/>
    <w:pPr>
      <w:widowControl/>
      <w:spacing w:before="100" w:beforeAutospacing="1" w:after="100" w:afterAutospacing="1"/>
      <w:outlineLvl w:val="3"/>
    </w:pPr>
    <w:rPr>
      <w:rFonts w:ascii="Times New Roman" w:eastAsia="Times New Roman" w:hAnsi="Times New Roman" w:cs="Times New Roman"/>
      <w:b/>
      <w:bCs/>
      <w:kern w:val="0"/>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6B4D"/>
    <w:rPr>
      <w:color w:val="0563C1" w:themeColor="hyperlink"/>
      <w:u w:val="single"/>
    </w:rPr>
  </w:style>
  <w:style w:type="character" w:styleId="a4">
    <w:name w:val="Unresolved Mention"/>
    <w:basedOn w:val="a0"/>
    <w:uiPriority w:val="99"/>
    <w:semiHidden/>
    <w:unhideWhenUsed/>
    <w:rsid w:val="00A86B4D"/>
    <w:rPr>
      <w:color w:val="605E5C"/>
      <w:shd w:val="clear" w:color="auto" w:fill="E1DFDD"/>
    </w:rPr>
  </w:style>
  <w:style w:type="paragraph" w:styleId="a5">
    <w:name w:val="Title"/>
    <w:basedOn w:val="a"/>
    <w:next w:val="a"/>
    <w:link w:val="a6"/>
    <w:uiPriority w:val="10"/>
    <w:qFormat/>
    <w:rsid w:val="00002397"/>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002397"/>
    <w:rPr>
      <w:rFonts w:asciiTheme="majorHAnsi" w:eastAsiaTheme="majorEastAsia" w:hAnsiTheme="majorHAnsi" w:cstheme="majorBidi"/>
      <w:b/>
      <w:bCs/>
      <w:sz w:val="32"/>
      <w:szCs w:val="32"/>
      <w:lang w:val="en-GB"/>
    </w:rPr>
  </w:style>
  <w:style w:type="character" w:styleId="a7">
    <w:name w:val="FollowedHyperlink"/>
    <w:basedOn w:val="a0"/>
    <w:uiPriority w:val="99"/>
    <w:semiHidden/>
    <w:unhideWhenUsed/>
    <w:rsid w:val="005B1617"/>
    <w:rPr>
      <w:color w:val="954F72" w:themeColor="followedHyperlink"/>
      <w:u w:val="single"/>
    </w:rPr>
  </w:style>
  <w:style w:type="paragraph" w:styleId="a8">
    <w:name w:val="header"/>
    <w:basedOn w:val="a"/>
    <w:link w:val="a9"/>
    <w:uiPriority w:val="99"/>
    <w:unhideWhenUsed/>
    <w:rsid w:val="0066651B"/>
    <w:pPr>
      <w:tabs>
        <w:tab w:val="center" w:pos="4153"/>
        <w:tab w:val="right" w:pos="8306"/>
      </w:tabs>
      <w:snapToGrid w:val="0"/>
    </w:pPr>
    <w:rPr>
      <w:sz w:val="20"/>
      <w:szCs w:val="20"/>
    </w:rPr>
  </w:style>
  <w:style w:type="character" w:customStyle="1" w:styleId="a9">
    <w:name w:val="頁首 字元"/>
    <w:basedOn w:val="a0"/>
    <w:link w:val="a8"/>
    <w:uiPriority w:val="99"/>
    <w:rsid w:val="0066651B"/>
    <w:rPr>
      <w:sz w:val="20"/>
      <w:szCs w:val="20"/>
      <w:lang w:val="en-GB"/>
    </w:rPr>
  </w:style>
  <w:style w:type="paragraph" w:styleId="aa">
    <w:name w:val="footer"/>
    <w:basedOn w:val="a"/>
    <w:link w:val="ab"/>
    <w:uiPriority w:val="99"/>
    <w:unhideWhenUsed/>
    <w:rsid w:val="0066651B"/>
    <w:pPr>
      <w:tabs>
        <w:tab w:val="center" w:pos="4153"/>
        <w:tab w:val="right" w:pos="8306"/>
      </w:tabs>
      <w:snapToGrid w:val="0"/>
    </w:pPr>
    <w:rPr>
      <w:sz w:val="20"/>
      <w:szCs w:val="20"/>
    </w:rPr>
  </w:style>
  <w:style w:type="character" w:customStyle="1" w:styleId="ab">
    <w:name w:val="頁尾 字元"/>
    <w:basedOn w:val="a0"/>
    <w:link w:val="aa"/>
    <w:uiPriority w:val="99"/>
    <w:rsid w:val="0066651B"/>
    <w:rPr>
      <w:sz w:val="20"/>
      <w:szCs w:val="20"/>
      <w:lang w:val="en-GB"/>
    </w:rPr>
  </w:style>
  <w:style w:type="character" w:customStyle="1" w:styleId="30">
    <w:name w:val="標題 3 字元"/>
    <w:basedOn w:val="a0"/>
    <w:link w:val="3"/>
    <w:uiPriority w:val="9"/>
    <w:semiHidden/>
    <w:rsid w:val="0066651B"/>
    <w:rPr>
      <w:rFonts w:asciiTheme="majorHAnsi" w:eastAsiaTheme="majorEastAsia" w:hAnsiTheme="majorHAnsi" w:cstheme="majorBidi"/>
      <w:b/>
      <w:bCs/>
      <w:sz w:val="36"/>
      <w:szCs w:val="36"/>
      <w:lang w:val="en-GB"/>
    </w:rPr>
  </w:style>
  <w:style w:type="character" w:customStyle="1" w:styleId="40">
    <w:name w:val="標題 4 字元"/>
    <w:basedOn w:val="a0"/>
    <w:link w:val="4"/>
    <w:uiPriority w:val="9"/>
    <w:rsid w:val="0066651B"/>
    <w:rPr>
      <w:rFonts w:ascii="Times New Roman" w:eastAsia="Times New Roman" w:hAnsi="Times New Roman" w:cs="Times New Roman"/>
      <w:b/>
      <w:bCs/>
      <w:kern w:val="0"/>
      <w:szCs w:val="24"/>
    </w:rPr>
  </w:style>
  <w:style w:type="paragraph" w:customStyle="1" w:styleId="hsuforum-thread-byline">
    <w:name w:val="hsuforum-thread-byline"/>
    <w:basedOn w:val="a"/>
    <w:rsid w:val="0066651B"/>
    <w:pPr>
      <w:widowControl/>
      <w:spacing w:before="100" w:beforeAutospacing="1" w:after="100" w:afterAutospacing="1"/>
    </w:pPr>
    <w:rPr>
      <w:rFonts w:ascii="Times New Roman" w:eastAsia="Times New Roman" w:hAnsi="Times New Roman" w:cs="Times New Roman"/>
      <w:kern w:val="0"/>
      <w:szCs w:val="24"/>
      <w:lang w:val="en-US"/>
    </w:rPr>
  </w:style>
  <w:style w:type="paragraph" w:styleId="Web">
    <w:name w:val="Normal (Web)"/>
    <w:basedOn w:val="a"/>
    <w:uiPriority w:val="99"/>
    <w:semiHidden/>
    <w:unhideWhenUsed/>
    <w:rsid w:val="0066651B"/>
    <w:pPr>
      <w:widowControl/>
      <w:spacing w:before="100" w:beforeAutospacing="1" w:after="100" w:afterAutospacing="1"/>
    </w:pPr>
    <w:rPr>
      <w:rFonts w:ascii="Times New Roman" w:eastAsia="Times New Roman" w:hAnsi="Times New Roman" w:cs="Times New Roman"/>
      <w:kern w:val="0"/>
      <w:szCs w:val="24"/>
      <w:lang w:val="en-US"/>
    </w:rPr>
  </w:style>
  <w:style w:type="character" w:customStyle="1" w:styleId="10">
    <w:name w:val="標題 1 字元"/>
    <w:basedOn w:val="a0"/>
    <w:link w:val="1"/>
    <w:uiPriority w:val="9"/>
    <w:rsid w:val="006C0329"/>
    <w:rPr>
      <w:rFonts w:asciiTheme="majorHAnsi" w:eastAsiaTheme="majorEastAsia" w:hAnsiTheme="majorHAnsi" w:cstheme="majorBidi"/>
      <w:b/>
      <w:bCs/>
      <w:kern w:val="52"/>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658">
      <w:bodyDiv w:val="1"/>
      <w:marLeft w:val="0"/>
      <w:marRight w:val="0"/>
      <w:marTop w:val="0"/>
      <w:marBottom w:val="0"/>
      <w:divBdr>
        <w:top w:val="none" w:sz="0" w:space="0" w:color="auto"/>
        <w:left w:val="none" w:sz="0" w:space="0" w:color="auto"/>
        <w:bottom w:val="none" w:sz="0" w:space="0" w:color="auto"/>
        <w:right w:val="none" w:sz="0" w:space="0" w:color="auto"/>
      </w:divBdr>
      <w:divsChild>
        <w:div w:id="229509457">
          <w:marLeft w:val="0"/>
          <w:marRight w:val="0"/>
          <w:marTop w:val="105"/>
          <w:marBottom w:val="0"/>
          <w:divBdr>
            <w:top w:val="none" w:sz="0" w:space="0" w:color="auto"/>
            <w:left w:val="none" w:sz="0" w:space="0" w:color="auto"/>
            <w:bottom w:val="none" w:sz="0" w:space="0" w:color="auto"/>
            <w:right w:val="none" w:sz="0" w:space="0" w:color="auto"/>
          </w:divBdr>
          <w:divsChild>
            <w:div w:id="21226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1538">
      <w:bodyDiv w:val="1"/>
      <w:marLeft w:val="0"/>
      <w:marRight w:val="0"/>
      <w:marTop w:val="0"/>
      <w:marBottom w:val="0"/>
      <w:divBdr>
        <w:top w:val="none" w:sz="0" w:space="0" w:color="auto"/>
        <w:left w:val="none" w:sz="0" w:space="0" w:color="auto"/>
        <w:bottom w:val="none" w:sz="0" w:space="0" w:color="auto"/>
        <w:right w:val="none" w:sz="0" w:space="0" w:color="auto"/>
      </w:divBdr>
    </w:div>
    <w:div w:id="208807313">
      <w:bodyDiv w:val="1"/>
      <w:marLeft w:val="0"/>
      <w:marRight w:val="0"/>
      <w:marTop w:val="0"/>
      <w:marBottom w:val="0"/>
      <w:divBdr>
        <w:top w:val="none" w:sz="0" w:space="0" w:color="auto"/>
        <w:left w:val="none" w:sz="0" w:space="0" w:color="auto"/>
        <w:bottom w:val="none" w:sz="0" w:space="0" w:color="auto"/>
        <w:right w:val="none" w:sz="0" w:space="0" w:color="auto"/>
      </w:divBdr>
    </w:div>
    <w:div w:id="605581013">
      <w:bodyDiv w:val="1"/>
      <w:marLeft w:val="0"/>
      <w:marRight w:val="0"/>
      <w:marTop w:val="0"/>
      <w:marBottom w:val="0"/>
      <w:divBdr>
        <w:top w:val="none" w:sz="0" w:space="0" w:color="auto"/>
        <w:left w:val="none" w:sz="0" w:space="0" w:color="auto"/>
        <w:bottom w:val="none" w:sz="0" w:space="0" w:color="auto"/>
        <w:right w:val="none" w:sz="0" w:space="0" w:color="auto"/>
      </w:divBdr>
    </w:div>
    <w:div w:id="719983779">
      <w:bodyDiv w:val="1"/>
      <w:marLeft w:val="0"/>
      <w:marRight w:val="0"/>
      <w:marTop w:val="0"/>
      <w:marBottom w:val="0"/>
      <w:divBdr>
        <w:top w:val="none" w:sz="0" w:space="0" w:color="auto"/>
        <w:left w:val="none" w:sz="0" w:space="0" w:color="auto"/>
        <w:bottom w:val="none" w:sz="0" w:space="0" w:color="auto"/>
        <w:right w:val="none" w:sz="0" w:space="0" w:color="auto"/>
      </w:divBdr>
    </w:div>
    <w:div w:id="736198448">
      <w:bodyDiv w:val="1"/>
      <w:marLeft w:val="0"/>
      <w:marRight w:val="0"/>
      <w:marTop w:val="0"/>
      <w:marBottom w:val="0"/>
      <w:divBdr>
        <w:top w:val="none" w:sz="0" w:space="0" w:color="auto"/>
        <w:left w:val="none" w:sz="0" w:space="0" w:color="auto"/>
        <w:bottom w:val="none" w:sz="0" w:space="0" w:color="auto"/>
        <w:right w:val="none" w:sz="0" w:space="0" w:color="auto"/>
      </w:divBdr>
    </w:div>
    <w:div w:id="932856467">
      <w:bodyDiv w:val="1"/>
      <w:marLeft w:val="0"/>
      <w:marRight w:val="0"/>
      <w:marTop w:val="0"/>
      <w:marBottom w:val="0"/>
      <w:divBdr>
        <w:top w:val="none" w:sz="0" w:space="0" w:color="auto"/>
        <w:left w:val="none" w:sz="0" w:space="0" w:color="auto"/>
        <w:bottom w:val="none" w:sz="0" w:space="0" w:color="auto"/>
        <w:right w:val="none" w:sz="0" w:space="0" w:color="auto"/>
      </w:divBdr>
    </w:div>
    <w:div w:id="1067462631">
      <w:bodyDiv w:val="1"/>
      <w:marLeft w:val="0"/>
      <w:marRight w:val="0"/>
      <w:marTop w:val="0"/>
      <w:marBottom w:val="0"/>
      <w:divBdr>
        <w:top w:val="none" w:sz="0" w:space="0" w:color="auto"/>
        <w:left w:val="none" w:sz="0" w:space="0" w:color="auto"/>
        <w:bottom w:val="none" w:sz="0" w:space="0" w:color="auto"/>
        <w:right w:val="none" w:sz="0" w:space="0" w:color="auto"/>
      </w:divBdr>
    </w:div>
    <w:div w:id="1093431004">
      <w:bodyDiv w:val="1"/>
      <w:marLeft w:val="0"/>
      <w:marRight w:val="0"/>
      <w:marTop w:val="0"/>
      <w:marBottom w:val="0"/>
      <w:divBdr>
        <w:top w:val="none" w:sz="0" w:space="0" w:color="auto"/>
        <w:left w:val="none" w:sz="0" w:space="0" w:color="auto"/>
        <w:bottom w:val="none" w:sz="0" w:space="0" w:color="auto"/>
        <w:right w:val="none" w:sz="0" w:space="0" w:color="auto"/>
      </w:divBdr>
    </w:div>
    <w:div w:id="1116559922">
      <w:bodyDiv w:val="1"/>
      <w:marLeft w:val="0"/>
      <w:marRight w:val="0"/>
      <w:marTop w:val="0"/>
      <w:marBottom w:val="0"/>
      <w:divBdr>
        <w:top w:val="none" w:sz="0" w:space="0" w:color="auto"/>
        <w:left w:val="none" w:sz="0" w:space="0" w:color="auto"/>
        <w:bottom w:val="none" w:sz="0" w:space="0" w:color="auto"/>
        <w:right w:val="none" w:sz="0" w:space="0" w:color="auto"/>
      </w:divBdr>
    </w:div>
    <w:div w:id="1171142352">
      <w:bodyDiv w:val="1"/>
      <w:marLeft w:val="0"/>
      <w:marRight w:val="0"/>
      <w:marTop w:val="0"/>
      <w:marBottom w:val="0"/>
      <w:divBdr>
        <w:top w:val="none" w:sz="0" w:space="0" w:color="auto"/>
        <w:left w:val="none" w:sz="0" w:space="0" w:color="auto"/>
        <w:bottom w:val="none" w:sz="0" w:space="0" w:color="auto"/>
        <w:right w:val="none" w:sz="0" w:space="0" w:color="auto"/>
      </w:divBdr>
    </w:div>
    <w:div w:id="1235818898">
      <w:bodyDiv w:val="1"/>
      <w:marLeft w:val="0"/>
      <w:marRight w:val="0"/>
      <w:marTop w:val="0"/>
      <w:marBottom w:val="0"/>
      <w:divBdr>
        <w:top w:val="none" w:sz="0" w:space="0" w:color="auto"/>
        <w:left w:val="none" w:sz="0" w:space="0" w:color="auto"/>
        <w:bottom w:val="none" w:sz="0" w:space="0" w:color="auto"/>
        <w:right w:val="none" w:sz="0" w:space="0" w:color="auto"/>
      </w:divBdr>
    </w:div>
    <w:div w:id="1352419154">
      <w:bodyDiv w:val="1"/>
      <w:marLeft w:val="0"/>
      <w:marRight w:val="0"/>
      <w:marTop w:val="0"/>
      <w:marBottom w:val="0"/>
      <w:divBdr>
        <w:top w:val="none" w:sz="0" w:space="0" w:color="auto"/>
        <w:left w:val="none" w:sz="0" w:space="0" w:color="auto"/>
        <w:bottom w:val="none" w:sz="0" w:space="0" w:color="auto"/>
        <w:right w:val="none" w:sz="0" w:space="0" w:color="auto"/>
      </w:divBdr>
    </w:div>
    <w:div w:id="1603608427">
      <w:bodyDiv w:val="1"/>
      <w:marLeft w:val="0"/>
      <w:marRight w:val="0"/>
      <w:marTop w:val="0"/>
      <w:marBottom w:val="0"/>
      <w:divBdr>
        <w:top w:val="none" w:sz="0" w:space="0" w:color="auto"/>
        <w:left w:val="none" w:sz="0" w:space="0" w:color="auto"/>
        <w:bottom w:val="none" w:sz="0" w:space="0" w:color="auto"/>
        <w:right w:val="none" w:sz="0" w:space="0" w:color="auto"/>
      </w:divBdr>
    </w:div>
    <w:div w:id="1609459643">
      <w:bodyDiv w:val="1"/>
      <w:marLeft w:val="0"/>
      <w:marRight w:val="0"/>
      <w:marTop w:val="0"/>
      <w:marBottom w:val="0"/>
      <w:divBdr>
        <w:top w:val="none" w:sz="0" w:space="0" w:color="auto"/>
        <w:left w:val="none" w:sz="0" w:space="0" w:color="auto"/>
        <w:bottom w:val="none" w:sz="0" w:space="0" w:color="auto"/>
        <w:right w:val="none" w:sz="0" w:space="0" w:color="auto"/>
      </w:divBdr>
    </w:div>
    <w:div w:id="1659310227">
      <w:bodyDiv w:val="1"/>
      <w:marLeft w:val="0"/>
      <w:marRight w:val="0"/>
      <w:marTop w:val="0"/>
      <w:marBottom w:val="0"/>
      <w:divBdr>
        <w:top w:val="none" w:sz="0" w:space="0" w:color="auto"/>
        <w:left w:val="none" w:sz="0" w:space="0" w:color="auto"/>
        <w:bottom w:val="none" w:sz="0" w:space="0" w:color="auto"/>
        <w:right w:val="none" w:sz="0" w:space="0" w:color="auto"/>
      </w:divBdr>
    </w:div>
    <w:div w:id="1742286022">
      <w:bodyDiv w:val="1"/>
      <w:marLeft w:val="0"/>
      <w:marRight w:val="0"/>
      <w:marTop w:val="0"/>
      <w:marBottom w:val="0"/>
      <w:divBdr>
        <w:top w:val="none" w:sz="0" w:space="0" w:color="auto"/>
        <w:left w:val="none" w:sz="0" w:space="0" w:color="auto"/>
        <w:bottom w:val="none" w:sz="0" w:space="0" w:color="auto"/>
        <w:right w:val="none" w:sz="0" w:space="0" w:color="auto"/>
      </w:divBdr>
    </w:div>
    <w:div w:id="1800687722">
      <w:bodyDiv w:val="1"/>
      <w:marLeft w:val="0"/>
      <w:marRight w:val="0"/>
      <w:marTop w:val="0"/>
      <w:marBottom w:val="0"/>
      <w:divBdr>
        <w:top w:val="none" w:sz="0" w:space="0" w:color="auto"/>
        <w:left w:val="none" w:sz="0" w:space="0" w:color="auto"/>
        <w:bottom w:val="none" w:sz="0" w:space="0" w:color="auto"/>
        <w:right w:val="none" w:sz="0" w:space="0" w:color="auto"/>
      </w:divBdr>
    </w:div>
    <w:div w:id="2050491393">
      <w:bodyDiv w:val="1"/>
      <w:marLeft w:val="0"/>
      <w:marRight w:val="0"/>
      <w:marTop w:val="0"/>
      <w:marBottom w:val="0"/>
      <w:divBdr>
        <w:top w:val="none" w:sz="0" w:space="0" w:color="auto"/>
        <w:left w:val="none" w:sz="0" w:space="0" w:color="auto"/>
        <w:bottom w:val="none" w:sz="0" w:space="0" w:color="auto"/>
        <w:right w:val="none" w:sz="0" w:space="0" w:color="auto"/>
      </w:divBdr>
    </w:div>
    <w:div w:id="20619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49</cp:revision>
  <dcterms:created xsi:type="dcterms:W3CDTF">2021-12-08T15:34:00Z</dcterms:created>
  <dcterms:modified xsi:type="dcterms:W3CDTF">2022-01-28T04:50:00Z</dcterms:modified>
</cp:coreProperties>
</file>