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8F53" w14:textId="3D23F8F2" w:rsidR="00451F24" w:rsidRPr="00370AA1" w:rsidRDefault="00785884" w:rsidP="006E21E0">
      <w:pPr>
        <w:pStyle w:val="a7"/>
        <w:jc w:val="center"/>
        <w:rPr>
          <w:sz w:val="48"/>
          <w:szCs w:val="48"/>
        </w:rPr>
      </w:pPr>
      <w:r w:rsidRPr="00370AA1">
        <w:rPr>
          <w:sz w:val="48"/>
          <w:szCs w:val="48"/>
        </w:rPr>
        <w:t>Initial Post</w:t>
      </w:r>
    </w:p>
    <w:p w14:paraId="0E5B229E" w14:textId="77777777" w:rsidR="00243A0D" w:rsidRPr="00E301FC" w:rsidRDefault="00243A0D" w:rsidP="00243A0D">
      <w:pPr>
        <w:rPr>
          <w:rFonts w:ascii="Arial" w:hAnsi="Arial" w:cs="Arial"/>
        </w:rPr>
      </w:pPr>
      <w:r w:rsidRPr="00E301FC">
        <w:rPr>
          <w:rFonts w:ascii="Arial" w:hAnsi="Arial" w:cs="Arial"/>
        </w:rPr>
        <w:t xml:space="preserve">According to the Spears &amp; </w:t>
      </w:r>
      <w:proofErr w:type="spellStart"/>
      <w:r w:rsidRPr="00E301FC">
        <w:rPr>
          <w:rFonts w:ascii="Arial" w:hAnsi="Arial" w:cs="Arial"/>
        </w:rPr>
        <w:t>Barki</w:t>
      </w:r>
      <w:proofErr w:type="spellEnd"/>
      <w:r w:rsidRPr="00E301FC">
        <w:rPr>
          <w:rFonts w:ascii="Arial" w:hAnsi="Arial" w:cs="Arial"/>
        </w:rPr>
        <w:t xml:space="preserve"> (2010) article, they used a multi-method research design. For Qualitative assessment, the data collection across five organizations complied with the Sarbanes-Oxley Act of 2002 (SOX). In two-stage of research combined with Quantitative method to analysis with Partial least squares (PLS) that allows latent constructs to be modelled either as reflective or formative indicators to separate samples to examine user participation in Security risk management (SRM). The study results were reinforced by triangulation across data sources, and the combination of qualitative and quantitative methodologies was shown to be advantageous and complimentary.</w:t>
      </w:r>
    </w:p>
    <w:p w14:paraId="594BCFB4" w14:textId="77777777" w:rsidR="00243A0D" w:rsidRPr="00E301FC" w:rsidRDefault="00243A0D" w:rsidP="00243A0D">
      <w:pPr>
        <w:rPr>
          <w:rFonts w:ascii="Arial" w:hAnsi="Arial" w:cs="Arial"/>
        </w:rPr>
      </w:pPr>
      <w:r w:rsidRPr="00E301FC">
        <w:rPr>
          <w:rFonts w:ascii="Arial" w:hAnsi="Arial" w:cs="Arial"/>
        </w:rPr>
        <w:t>In the context of SRM for regulatory compliance of a product and service, or views in the workplace, the qualitative technique can capture shifting attitudes within user engagement. Provides a far more adaptable solution. It was exploratory since it permits data collection to be prompted by a researcher's instinctual sense of where valuable information may be located.</w:t>
      </w:r>
    </w:p>
    <w:p w14:paraId="4C6C1118" w14:textId="77777777" w:rsidR="00243A0D" w:rsidRPr="00E301FC" w:rsidRDefault="00243A0D" w:rsidP="00243A0D">
      <w:pPr>
        <w:rPr>
          <w:rFonts w:ascii="Arial" w:hAnsi="Arial" w:cs="Arial"/>
        </w:rPr>
      </w:pPr>
      <w:r w:rsidRPr="00E301FC">
        <w:rPr>
          <w:rFonts w:ascii="Arial" w:hAnsi="Arial" w:cs="Arial"/>
        </w:rPr>
        <w:t>The quantitative method would analyse and weight a risk using statistical or historical data. Providing a method for analysing the cumulative impact of risks on goals. Instead of imprecise descriptive phrases like High or Low, use numbers or ranges for likelihood and impacts.</w:t>
      </w:r>
    </w:p>
    <w:p w14:paraId="0D5418EE" w14:textId="6936B4A9" w:rsidR="001E3A38" w:rsidRPr="00E301FC" w:rsidRDefault="00696945" w:rsidP="00243A0D">
      <w:pPr>
        <w:rPr>
          <w:rFonts w:ascii="Arial" w:hAnsi="Arial" w:cs="Arial"/>
        </w:rPr>
      </w:pPr>
      <w:r w:rsidRPr="00E301FC">
        <w:rPr>
          <w:rFonts w:ascii="Arial" w:hAnsi="Arial" w:cs="Arial"/>
        </w:rPr>
        <w:t>User p</w:t>
      </w:r>
      <w:r w:rsidR="000A7163" w:rsidRPr="00E301FC">
        <w:rPr>
          <w:rFonts w:ascii="Arial" w:hAnsi="Arial" w:cs="Arial"/>
        </w:rPr>
        <w:t xml:space="preserve">articipation benefited in the improvement of security control performance, which included growing attention, </w:t>
      </w:r>
      <w:r w:rsidR="00E301FC" w:rsidRPr="00E301FC">
        <w:rPr>
          <w:rFonts w:ascii="Arial" w:hAnsi="Arial" w:cs="Arial"/>
        </w:rPr>
        <w:t>positive</w:t>
      </w:r>
      <w:r w:rsidR="000A7163" w:rsidRPr="00E301FC">
        <w:rPr>
          <w:rFonts w:ascii="Arial" w:hAnsi="Arial" w:cs="Arial"/>
        </w:rPr>
        <w:t xml:space="preserve"> across information security risk management and the business environment, and effective management development</w:t>
      </w:r>
      <w:r w:rsidR="00243A0D" w:rsidRPr="00E301FC">
        <w:rPr>
          <w:rFonts w:ascii="Arial" w:hAnsi="Arial" w:cs="Arial"/>
        </w:rPr>
        <w:t>. The development and performance of security controls have been strengthened. The requirement for regulatory compliance may stimulate user participation in SRM inside company operations.</w:t>
      </w:r>
    </w:p>
    <w:p w14:paraId="460B1DD8" w14:textId="0C35122E" w:rsidR="007C1996" w:rsidRPr="00E301FC" w:rsidRDefault="007C1996" w:rsidP="007C1996">
      <w:pPr>
        <w:rPr>
          <w:rFonts w:ascii="Arial" w:hAnsi="Arial" w:cs="Arial"/>
        </w:rPr>
      </w:pPr>
      <w:r w:rsidRPr="00E301FC">
        <w:rPr>
          <w:rFonts w:ascii="Arial" w:hAnsi="Arial" w:cs="Arial"/>
        </w:rPr>
        <w:t>References:</w:t>
      </w:r>
    </w:p>
    <w:p w14:paraId="1162826F" w14:textId="58DFB79B" w:rsidR="007C1996" w:rsidRPr="00E301FC" w:rsidRDefault="007C1996" w:rsidP="007C1996">
      <w:pPr>
        <w:rPr>
          <w:rFonts w:ascii="Arial" w:hAnsi="Arial" w:cs="Arial"/>
        </w:rPr>
      </w:pPr>
      <w:r w:rsidRPr="00E301FC">
        <w:rPr>
          <w:rFonts w:ascii="Arial" w:hAnsi="Arial" w:cs="Arial"/>
        </w:rPr>
        <w:t xml:space="preserve">Spears, J. &amp; </w:t>
      </w:r>
      <w:proofErr w:type="spellStart"/>
      <w:r w:rsidRPr="00E301FC">
        <w:rPr>
          <w:rFonts w:ascii="Arial" w:hAnsi="Arial" w:cs="Arial"/>
        </w:rPr>
        <w:t>Barki</w:t>
      </w:r>
      <w:proofErr w:type="spellEnd"/>
      <w:r w:rsidRPr="00E301FC">
        <w:rPr>
          <w:rFonts w:ascii="Arial" w:hAnsi="Arial" w:cs="Arial"/>
        </w:rPr>
        <w:t>, H. (</w:t>
      </w:r>
      <w:proofErr w:type="gramStart"/>
      <w:r w:rsidRPr="00E301FC">
        <w:rPr>
          <w:rFonts w:ascii="Arial" w:hAnsi="Arial" w:cs="Arial"/>
        </w:rPr>
        <w:t>Sep,</w:t>
      </w:r>
      <w:proofErr w:type="gramEnd"/>
      <w:r w:rsidRPr="00E301FC">
        <w:rPr>
          <w:rFonts w:ascii="Arial" w:hAnsi="Arial" w:cs="Arial"/>
        </w:rPr>
        <w:t xml:space="preserve"> 2010) User Participation in Information Systems Security Risk </w:t>
      </w:r>
      <w:r w:rsidR="00F55D9E" w:rsidRPr="00E301FC">
        <w:rPr>
          <w:rFonts w:ascii="Arial" w:hAnsi="Arial" w:cs="Arial"/>
        </w:rPr>
        <w:t>Management</w:t>
      </w:r>
      <w:r w:rsidRPr="00E301FC">
        <w:rPr>
          <w:rFonts w:ascii="Arial" w:hAnsi="Arial" w:cs="Arial"/>
        </w:rPr>
        <w:t xml:space="preserve">. </w:t>
      </w:r>
      <w:r w:rsidRPr="00E301FC">
        <w:rPr>
          <w:rFonts w:ascii="Arial" w:hAnsi="Arial" w:cs="Arial"/>
          <w:i/>
          <w:iCs/>
        </w:rPr>
        <w:t xml:space="preserve">Management </w:t>
      </w:r>
      <w:r w:rsidR="00F55D9E" w:rsidRPr="00E301FC">
        <w:rPr>
          <w:rFonts w:ascii="Arial" w:hAnsi="Arial" w:cs="Arial"/>
          <w:i/>
          <w:iCs/>
        </w:rPr>
        <w:t>Information</w:t>
      </w:r>
      <w:r w:rsidRPr="00E301FC">
        <w:rPr>
          <w:rFonts w:ascii="Arial" w:hAnsi="Arial" w:cs="Arial"/>
          <w:i/>
          <w:iCs/>
        </w:rPr>
        <w:t xml:space="preserve"> Systems Research </w:t>
      </w:r>
      <w:proofErr w:type="spellStart"/>
      <w:r w:rsidRPr="00E301FC">
        <w:rPr>
          <w:rFonts w:ascii="Arial" w:hAnsi="Arial" w:cs="Arial"/>
          <w:i/>
          <w:iCs/>
        </w:rPr>
        <w:t>Center</w:t>
      </w:r>
      <w:proofErr w:type="spellEnd"/>
      <w:r w:rsidRPr="00E301FC">
        <w:rPr>
          <w:rFonts w:ascii="Arial" w:hAnsi="Arial" w:cs="Arial"/>
          <w:i/>
          <w:iCs/>
        </w:rPr>
        <w:t>, University of Minnesota</w:t>
      </w:r>
      <w:r w:rsidRPr="00E301FC">
        <w:rPr>
          <w:rFonts w:ascii="Arial" w:hAnsi="Arial" w:cs="Arial"/>
        </w:rPr>
        <w:t>. Available from: https://www.jstor.org/stable/25750689 [Accessed 21 March 2022].</w:t>
      </w:r>
    </w:p>
    <w:sectPr w:rsidR="007C1996" w:rsidRPr="00E301FC"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8F476" w14:textId="77777777" w:rsidR="00CB5EF2" w:rsidRDefault="00CB5EF2" w:rsidP="00785884">
      <w:pPr>
        <w:spacing w:after="0" w:line="240" w:lineRule="auto"/>
      </w:pPr>
      <w:r>
        <w:separator/>
      </w:r>
    </w:p>
  </w:endnote>
  <w:endnote w:type="continuationSeparator" w:id="0">
    <w:p w14:paraId="1F1DEC95" w14:textId="77777777" w:rsidR="00CB5EF2" w:rsidRDefault="00CB5EF2" w:rsidP="0078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D34E" w14:textId="77777777" w:rsidR="00CB5EF2" w:rsidRDefault="00CB5EF2" w:rsidP="00785884">
      <w:pPr>
        <w:spacing w:after="0" w:line="240" w:lineRule="auto"/>
      </w:pPr>
      <w:r>
        <w:separator/>
      </w:r>
    </w:p>
  </w:footnote>
  <w:footnote w:type="continuationSeparator" w:id="0">
    <w:p w14:paraId="2FDD4A57" w14:textId="77777777" w:rsidR="00CB5EF2" w:rsidRDefault="00CB5EF2" w:rsidP="007858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86"/>
    <w:rsid w:val="00046C38"/>
    <w:rsid w:val="00060B4A"/>
    <w:rsid w:val="000A7163"/>
    <w:rsid w:val="001D60E0"/>
    <w:rsid w:val="001E3A38"/>
    <w:rsid w:val="00243A0D"/>
    <w:rsid w:val="002E4186"/>
    <w:rsid w:val="00370AA1"/>
    <w:rsid w:val="00451F24"/>
    <w:rsid w:val="00696945"/>
    <w:rsid w:val="006E21E0"/>
    <w:rsid w:val="0075028C"/>
    <w:rsid w:val="00785884"/>
    <w:rsid w:val="007C1996"/>
    <w:rsid w:val="00A12614"/>
    <w:rsid w:val="00AC5FD1"/>
    <w:rsid w:val="00AF1CE5"/>
    <w:rsid w:val="00CB5EF2"/>
    <w:rsid w:val="00DE0D59"/>
    <w:rsid w:val="00E301FC"/>
    <w:rsid w:val="00F55D9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EC8A4"/>
  <w15:chartTrackingRefBased/>
  <w15:docId w15:val="{BE840A9D-EDB7-48A3-9E6C-7167F977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884"/>
    <w:pPr>
      <w:tabs>
        <w:tab w:val="center" w:pos="4153"/>
        <w:tab w:val="right" w:pos="8306"/>
      </w:tabs>
      <w:spacing w:after="0" w:line="240" w:lineRule="auto"/>
    </w:pPr>
  </w:style>
  <w:style w:type="character" w:customStyle="1" w:styleId="a4">
    <w:name w:val="頁首 字元"/>
    <w:basedOn w:val="a0"/>
    <w:link w:val="a3"/>
    <w:uiPriority w:val="99"/>
    <w:rsid w:val="00785884"/>
  </w:style>
  <w:style w:type="paragraph" w:styleId="a5">
    <w:name w:val="footer"/>
    <w:basedOn w:val="a"/>
    <w:link w:val="a6"/>
    <w:uiPriority w:val="99"/>
    <w:unhideWhenUsed/>
    <w:rsid w:val="00785884"/>
    <w:pPr>
      <w:tabs>
        <w:tab w:val="center" w:pos="4153"/>
        <w:tab w:val="right" w:pos="8306"/>
      </w:tabs>
      <w:spacing w:after="0" w:line="240" w:lineRule="auto"/>
    </w:pPr>
  </w:style>
  <w:style w:type="character" w:customStyle="1" w:styleId="a6">
    <w:name w:val="頁尾 字元"/>
    <w:basedOn w:val="a0"/>
    <w:link w:val="a5"/>
    <w:uiPriority w:val="99"/>
    <w:rsid w:val="00785884"/>
  </w:style>
  <w:style w:type="paragraph" w:styleId="a7">
    <w:name w:val="Title"/>
    <w:basedOn w:val="a"/>
    <w:next w:val="a"/>
    <w:link w:val="a8"/>
    <w:uiPriority w:val="10"/>
    <w:qFormat/>
    <w:rsid w:val="006E2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6E2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16</cp:revision>
  <dcterms:created xsi:type="dcterms:W3CDTF">2022-03-21T12:04:00Z</dcterms:created>
  <dcterms:modified xsi:type="dcterms:W3CDTF">2022-03-28T17:37:00Z</dcterms:modified>
</cp:coreProperties>
</file>