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CCE22" w14:textId="26334044" w:rsidR="0012103A" w:rsidRDefault="0012103A" w:rsidP="0012103A">
      <w:pPr>
        <w:pStyle w:val="a5"/>
      </w:pPr>
      <w:r>
        <w:t>I</w:t>
      </w:r>
      <w:r w:rsidRPr="0012103A">
        <w:t xml:space="preserve">nitial </w:t>
      </w:r>
      <w:r>
        <w:t>P</w:t>
      </w:r>
      <w:r w:rsidRPr="0012103A">
        <w:t>ost</w:t>
      </w:r>
    </w:p>
    <w:p w14:paraId="3DBC8A6A" w14:textId="50D4CA2C" w:rsidR="00503540" w:rsidRDefault="00503540" w:rsidP="00503540">
      <w:r>
        <w:t>What is the gap between normative liberty and practical liberty?</w:t>
      </w:r>
    </w:p>
    <w:p w14:paraId="1FC8972B" w14:textId="77777777" w:rsidR="002715DD" w:rsidRDefault="002715DD" w:rsidP="002715DD">
      <w:pPr>
        <w:widowControl/>
      </w:pPr>
      <w:r>
        <w:t>According to Brownsword's handbook, the distinction between normative liberty and practical liberty is only a theoretical but impractical alternative. Even though there is no law to forbid doing something, it does not follow that everyone who would like to do it that would be able to do so. (Roger et al., 2016) The reasons can be due to a financial constraint, a legal disagreement, or even the impossibility of the choice, among other things. For reducing the gap, it is necessary to understand how these constraints affect the actual possibilities.</w:t>
      </w:r>
    </w:p>
    <w:p w14:paraId="6D5C21E3" w14:textId="0920C1DA" w:rsidR="002715DD" w:rsidRDefault="002715DD" w:rsidP="002715DD">
      <w:pPr>
        <w:widowControl/>
      </w:pPr>
      <w:r>
        <w:t>Immanuel Kant, a philosopher of freedom, stated that to achieve freedom of choice and action from restraint by external forces, as well as even from one's own simple inclinations, one must first submit their inclinations to the principle of reason and its demand for objectivity, which Kant ultimately refers to as "autonomy." (</w:t>
      </w:r>
      <w:r w:rsidR="00C50727">
        <w:t>Paul</w:t>
      </w:r>
      <w:r>
        <w:t>, 2010)</w:t>
      </w:r>
    </w:p>
    <w:p w14:paraId="5C1688EC" w14:textId="1BC71E31" w:rsidR="00A10F28" w:rsidRDefault="002715DD" w:rsidP="002715DD">
      <w:pPr>
        <w:widowControl/>
      </w:pPr>
      <w:r>
        <w:t>To prevent normative liberty, the government should overcome all technical barriers and restraints. On the other hand, citizens need to be aware that practical liberty has restrictions that are governed by laws and for certain purposes. The government may strike a balance between freedom and national security, and where appropriate, it might heed suggestions from the general population to garner greater support.</w:t>
      </w:r>
    </w:p>
    <w:p w14:paraId="40DE0BE0" w14:textId="77777777" w:rsidR="002715DD" w:rsidRDefault="002715DD" w:rsidP="002715DD">
      <w:pPr>
        <w:widowControl/>
        <w:rPr>
          <w:rFonts w:ascii="SourceSansPro-Bold" w:eastAsia="SourceSansPro-Bold" w:cs="SourceSansPro-Bold"/>
          <w:b/>
          <w:bCs/>
          <w:color w:val="2A2A2A"/>
          <w:sz w:val="27"/>
          <w:szCs w:val="27"/>
        </w:rPr>
      </w:pPr>
    </w:p>
    <w:p w14:paraId="1E2D12A2" w14:textId="0CEFF63C" w:rsidR="00A10F28" w:rsidRDefault="00A10F28" w:rsidP="00A10F28">
      <w:pPr>
        <w:widowControl/>
      </w:pPr>
      <w:bookmarkStart w:id="0" w:name="_Hlk115049566"/>
      <w:r>
        <w:t>References</w:t>
      </w:r>
    </w:p>
    <w:p w14:paraId="7BD15D97" w14:textId="4C765B14" w:rsidR="00C50727" w:rsidRDefault="00C50727" w:rsidP="00C50727">
      <w:r w:rsidRPr="00C50727">
        <w:t>Paul</w:t>
      </w:r>
      <w:r>
        <w:t>,</w:t>
      </w:r>
      <w:r w:rsidRPr="00C50727">
        <w:t xml:space="preserve"> G</w:t>
      </w:r>
      <w:r>
        <w:t xml:space="preserve">. (2010) </w:t>
      </w:r>
      <w:r>
        <w:t>Freedom: will, autonomy</w:t>
      </w:r>
      <w:r w:rsidRPr="00DD3902">
        <w:rPr>
          <w:i/>
          <w:iCs/>
        </w:rPr>
        <w:t xml:space="preserve">. </w:t>
      </w:r>
      <w:r w:rsidRPr="00DD3902">
        <w:rPr>
          <w:i/>
          <w:iCs/>
        </w:rPr>
        <w:t>Key Concepts - A Philosophical Introduction</w:t>
      </w:r>
      <w:r w:rsidR="00DD3902">
        <w:t>:</w:t>
      </w:r>
      <w:r>
        <w:t xml:space="preserve"> </w:t>
      </w:r>
      <w:r w:rsidR="00DD3902">
        <w:t>85</w:t>
      </w:r>
      <w:r w:rsidR="00DB2824">
        <w:t>-</w:t>
      </w:r>
      <w:r w:rsidR="00DD3902">
        <w:t>102</w:t>
      </w:r>
      <w:r w:rsidR="00DD3902">
        <w:t xml:space="preserve">. </w:t>
      </w:r>
      <w:r>
        <w:t>DOI: https://doi.org/10.1017/UPO9781844654758.006</w:t>
      </w:r>
    </w:p>
    <w:p w14:paraId="294EBF67" w14:textId="11C23481" w:rsidR="00DD3902" w:rsidRDefault="00DD3902" w:rsidP="00C50727">
      <w:r w:rsidRPr="00DD3902">
        <w:t xml:space="preserve">Brownsword, R., Scotford, E. &amp; Yeung, K. (2016) </w:t>
      </w:r>
      <w:r w:rsidRPr="0012103A">
        <w:rPr>
          <w:i/>
          <w:iCs/>
        </w:rPr>
        <w:t>The Oxford Handbook of Law, Regulation and Technology</w:t>
      </w:r>
      <w:r w:rsidRPr="00DD3902">
        <w:t xml:space="preserve">. Oxford University Press. Available from: </w:t>
      </w:r>
      <w:r w:rsidR="0012103A" w:rsidRPr="0012103A">
        <w:t xml:space="preserve">https://academic.oup.com/edited-volume/27999/chapter/211731564 </w:t>
      </w:r>
      <w:r w:rsidRPr="00DD3902">
        <w:t>[Accessed 2</w:t>
      </w:r>
      <w:r w:rsidR="0012103A">
        <w:t>5</w:t>
      </w:r>
      <w:r w:rsidRPr="00DD3902">
        <w:t xml:space="preserve"> September 2022].</w:t>
      </w:r>
      <w:bookmarkEnd w:id="0"/>
    </w:p>
    <w:sectPr w:rsidR="00DD3902"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SansPro-Bold">
    <w:altName w:val="微軟正黑體"/>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2C0"/>
    <w:multiLevelType w:val="multilevel"/>
    <w:tmpl w:val="E8F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72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70"/>
    <w:rsid w:val="000338DB"/>
    <w:rsid w:val="00040943"/>
    <w:rsid w:val="000B222F"/>
    <w:rsid w:val="0012103A"/>
    <w:rsid w:val="001D7D15"/>
    <w:rsid w:val="001E6D70"/>
    <w:rsid w:val="00224755"/>
    <w:rsid w:val="002715DD"/>
    <w:rsid w:val="002F1D25"/>
    <w:rsid w:val="00451F24"/>
    <w:rsid w:val="004B7BF4"/>
    <w:rsid w:val="00503540"/>
    <w:rsid w:val="0054153F"/>
    <w:rsid w:val="00552F91"/>
    <w:rsid w:val="005713B1"/>
    <w:rsid w:val="00571D03"/>
    <w:rsid w:val="005B15F6"/>
    <w:rsid w:val="00722E9B"/>
    <w:rsid w:val="00777454"/>
    <w:rsid w:val="007B1DED"/>
    <w:rsid w:val="007B55F7"/>
    <w:rsid w:val="008271E7"/>
    <w:rsid w:val="00827525"/>
    <w:rsid w:val="0085099A"/>
    <w:rsid w:val="00871B36"/>
    <w:rsid w:val="00977EB1"/>
    <w:rsid w:val="00A10F28"/>
    <w:rsid w:val="00A12614"/>
    <w:rsid w:val="00BB61C7"/>
    <w:rsid w:val="00C43D41"/>
    <w:rsid w:val="00C50727"/>
    <w:rsid w:val="00D0586B"/>
    <w:rsid w:val="00D06000"/>
    <w:rsid w:val="00D268FB"/>
    <w:rsid w:val="00D439C4"/>
    <w:rsid w:val="00DB2824"/>
    <w:rsid w:val="00DD07FA"/>
    <w:rsid w:val="00DD3902"/>
    <w:rsid w:val="00FA548B"/>
    <w:rsid w:val="00FD5F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D691"/>
  <w15:chartTrackingRefBased/>
  <w15:docId w15:val="{82CE37A0-369D-45AD-B9F1-9AAB5119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D03"/>
    <w:rPr>
      <w:color w:val="0563C1" w:themeColor="hyperlink"/>
      <w:u w:val="single"/>
    </w:rPr>
  </w:style>
  <w:style w:type="character" w:styleId="a4">
    <w:name w:val="Unresolved Mention"/>
    <w:basedOn w:val="a0"/>
    <w:uiPriority w:val="99"/>
    <w:semiHidden/>
    <w:unhideWhenUsed/>
    <w:rsid w:val="00571D03"/>
    <w:rPr>
      <w:color w:val="605E5C"/>
      <w:shd w:val="clear" w:color="auto" w:fill="E1DFDD"/>
    </w:rPr>
  </w:style>
  <w:style w:type="paragraph" w:styleId="a5">
    <w:name w:val="Title"/>
    <w:basedOn w:val="a"/>
    <w:next w:val="a"/>
    <w:link w:val="a6"/>
    <w:uiPriority w:val="10"/>
    <w:qFormat/>
    <w:rsid w:val="00121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1210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5125">
      <w:bodyDiv w:val="1"/>
      <w:marLeft w:val="0"/>
      <w:marRight w:val="0"/>
      <w:marTop w:val="0"/>
      <w:marBottom w:val="0"/>
      <w:divBdr>
        <w:top w:val="none" w:sz="0" w:space="0" w:color="auto"/>
        <w:left w:val="none" w:sz="0" w:space="0" w:color="auto"/>
        <w:bottom w:val="none" w:sz="0" w:space="0" w:color="auto"/>
        <w:right w:val="none" w:sz="0" w:space="0" w:color="auto"/>
      </w:divBdr>
    </w:div>
    <w:div w:id="233900011">
      <w:bodyDiv w:val="1"/>
      <w:marLeft w:val="0"/>
      <w:marRight w:val="0"/>
      <w:marTop w:val="0"/>
      <w:marBottom w:val="0"/>
      <w:divBdr>
        <w:top w:val="none" w:sz="0" w:space="0" w:color="auto"/>
        <w:left w:val="none" w:sz="0" w:space="0" w:color="auto"/>
        <w:bottom w:val="none" w:sz="0" w:space="0" w:color="auto"/>
        <w:right w:val="none" w:sz="0" w:space="0" w:color="auto"/>
      </w:divBdr>
    </w:div>
    <w:div w:id="251671830">
      <w:bodyDiv w:val="1"/>
      <w:marLeft w:val="0"/>
      <w:marRight w:val="0"/>
      <w:marTop w:val="0"/>
      <w:marBottom w:val="0"/>
      <w:divBdr>
        <w:top w:val="none" w:sz="0" w:space="0" w:color="auto"/>
        <w:left w:val="none" w:sz="0" w:space="0" w:color="auto"/>
        <w:bottom w:val="none" w:sz="0" w:space="0" w:color="auto"/>
        <w:right w:val="none" w:sz="0" w:space="0" w:color="auto"/>
      </w:divBdr>
    </w:div>
    <w:div w:id="631981752">
      <w:bodyDiv w:val="1"/>
      <w:marLeft w:val="0"/>
      <w:marRight w:val="0"/>
      <w:marTop w:val="0"/>
      <w:marBottom w:val="0"/>
      <w:divBdr>
        <w:top w:val="none" w:sz="0" w:space="0" w:color="auto"/>
        <w:left w:val="none" w:sz="0" w:space="0" w:color="auto"/>
        <w:bottom w:val="none" w:sz="0" w:space="0" w:color="auto"/>
        <w:right w:val="none" w:sz="0" w:space="0" w:color="auto"/>
      </w:divBdr>
      <w:divsChild>
        <w:div w:id="1104154876">
          <w:marLeft w:val="0"/>
          <w:marRight w:val="0"/>
          <w:marTop w:val="0"/>
          <w:marBottom w:val="0"/>
          <w:divBdr>
            <w:top w:val="none" w:sz="0" w:space="0" w:color="auto"/>
            <w:left w:val="none" w:sz="0" w:space="0" w:color="auto"/>
            <w:bottom w:val="none" w:sz="0" w:space="0" w:color="auto"/>
            <w:right w:val="none" w:sz="0" w:space="0" w:color="auto"/>
          </w:divBdr>
          <w:divsChild>
            <w:div w:id="1879389496">
              <w:marLeft w:val="0"/>
              <w:marRight w:val="0"/>
              <w:marTop w:val="0"/>
              <w:marBottom w:val="0"/>
              <w:divBdr>
                <w:top w:val="none" w:sz="0" w:space="0" w:color="auto"/>
                <w:left w:val="none" w:sz="0" w:space="0" w:color="auto"/>
                <w:bottom w:val="none" w:sz="0" w:space="0" w:color="auto"/>
                <w:right w:val="none" w:sz="0" w:space="0" w:color="auto"/>
              </w:divBdr>
            </w:div>
          </w:divsChild>
        </w:div>
        <w:div w:id="5981716">
          <w:marLeft w:val="0"/>
          <w:marRight w:val="0"/>
          <w:marTop w:val="0"/>
          <w:marBottom w:val="0"/>
          <w:divBdr>
            <w:top w:val="none" w:sz="0" w:space="0" w:color="auto"/>
            <w:left w:val="none" w:sz="0" w:space="0" w:color="auto"/>
            <w:bottom w:val="none" w:sz="0" w:space="0" w:color="auto"/>
            <w:right w:val="none" w:sz="0" w:space="0" w:color="auto"/>
          </w:divBdr>
          <w:divsChild>
            <w:div w:id="804467909">
              <w:marLeft w:val="0"/>
              <w:marRight w:val="0"/>
              <w:marTop w:val="0"/>
              <w:marBottom w:val="0"/>
              <w:divBdr>
                <w:top w:val="none" w:sz="0" w:space="0" w:color="auto"/>
                <w:left w:val="none" w:sz="0" w:space="0" w:color="auto"/>
                <w:bottom w:val="none" w:sz="0" w:space="0" w:color="auto"/>
                <w:right w:val="none" w:sz="0" w:space="0" w:color="auto"/>
              </w:divBdr>
            </w:div>
          </w:divsChild>
        </w:div>
        <w:div w:id="20664446">
          <w:marLeft w:val="0"/>
          <w:marRight w:val="0"/>
          <w:marTop w:val="0"/>
          <w:marBottom w:val="0"/>
          <w:divBdr>
            <w:top w:val="none" w:sz="0" w:space="0" w:color="auto"/>
            <w:left w:val="none" w:sz="0" w:space="0" w:color="auto"/>
            <w:bottom w:val="none" w:sz="0" w:space="0" w:color="auto"/>
            <w:right w:val="none" w:sz="0" w:space="0" w:color="auto"/>
          </w:divBdr>
        </w:div>
        <w:div w:id="105273531">
          <w:marLeft w:val="0"/>
          <w:marRight w:val="0"/>
          <w:marTop w:val="0"/>
          <w:marBottom w:val="0"/>
          <w:divBdr>
            <w:top w:val="none" w:sz="0" w:space="0" w:color="auto"/>
            <w:left w:val="none" w:sz="0" w:space="0" w:color="auto"/>
            <w:bottom w:val="none" w:sz="0" w:space="0" w:color="auto"/>
            <w:right w:val="none" w:sz="0" w:space="0" w:color="auto"/>
          </w:divBdr>
        </w:div>
      </w:divsChild>
    </w:div>
    <w:div w:id="772940556">
      <w:bodyDiv w:val="1"/>
      <w:marLeft w:val="0"/>
      <w:marRight w:val="0"/>
      <w:marTop w:val="0"/>
      <w:marBottom w:val="0"/>
      <w:divBdr>
        <w:top w:val="none" w:sz="0" w:space="0" w:color="auto"/>
        <w:left w:val="none" w:sz="0" w:space="0" w:color="auto"/>
        <w:bottom w:val="none" w:sz="0" w:space="0" w:color="auto"/>
        <w:right w:val="none" w:sz="0" w:space="0" w:color="auto"/>
      </w:divBdr>
      <w:divsChild>
        <w:div w:id="1668702847">
          <w:marLeft w:val="0"/>
          <w:marRight w:val="0"/>
          <w:marTop w:val="0"/>
          <w:marBottom w:val="0"/>
          <w:divBdr>
            <w:top w:val="none" w:sz="0" w:space="0" w:color="auto"/>
            <w:left w:val="none" w:sz="0" w:space="0" w:color="auto"/>
            <w:bottom w:val="none" w:sz="0" w:space="0" w:color="auto"/>
            <w:right w:val="none" w:sz="0" w:space="0" w:color="auto"/>
          </w:divBdr>
          <w:divsChild>
            <w:div w:id="1783769000">
              <w:marLeft w:val="0"/>
              <w:marRight w:val="0"/>
              <w:marTop w:val="0"/>
              <w:marBottom w:val="0"/>
              <w:divBdr>
                <w:top w:val="none" w:sz="0" w:space="0" w:color="auto"/>
                <w:left w:val="none" w:sz="0" w:space="0" w:color="auto"/>
                <w:bottom w:val="none" w:sz="0" w:space="0" w:color="auto"/>
                <w:right w:val="none" w:sz="0" w:space="0" w:color="auto"/>
              </w:divBdr>
            </w:div>
          </w:divsChild>
        </w:div>
        <w:div w:id="1702701720">
          <w:marLeft w:val="0"/>
          <w:marRight w:val="0"/>
          <w:marTop w:val="0"/>
          <w:marBottom w:val="0"/>
          <w:divBdr>
            <w:top w:val="none" w:sz="0" w:space="0" w:color="auto"/>
            <w:left w:val="none" w:sz="0" w:space="0" w:color="auto"/>
            <w:bottom w:val="none" w:sz="0" w:space="0" w:color="auto"/>
            <w:right w:val="none" w:sz="0" w:space="0" w:color="auto"/>
          </w:divBdr>
          <w:divsChild>
            <w:div w:id="1015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070">
      <w:bodyDiv w:val="1"/>
      <w:marLeft w:val="0"/>
      <w:marRight w:val="0"/>
      <w:marTop w:val="0"/>
      <w:marBottom w:val="0"/>
      <w:divBdr>
        <w:top w:val="none" w:sz="0" w:space="0" w:color="auto"/>
        <w:left w:val="none" w:sz="0" w:space="0" w:color="auto"/>
        <w:bottom w:val="none" w:sz="0" w:space="0" w:color="auto"/>
        <w:right w:val="none" w:sz="0" w:space="0" w:color="auto"/>
      </w:divBdr>
    </w:div>
    <w:div w:id="21233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26</cp:revision>
  <dcterms:created xsi:type="dcterms:W3CDTF">2022-09-22T18:44:00Z</dcterms:created>
  <dcterms:modified xsi:type="dcterms:W3CDTF">2022-09-25T18:37:00Z</dcterms:modified>
</cp:coreProperties>
</file>