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2026-02-15 to 2026-02-26</w:t>
      </w:r>
    </w:p>
    <w:p>
      <w:r>
        <w:t>Generated: 2026-03-13 12:36</w:t>
      </w:r>
    </w:p>
    <w:p>
      <w:r>
        <w:t>Total Articles Collected: 15</w:t>
      </w:r>
    </w:p>
    <w:p/>
    <w:p>
      <w:pPr>
        <w:pStyle w:val="Heading1"/>
        <w:jc w:val="left"/>
      </w:pPr>
      <w:r>
        <w:t>AI News Summary</w:t>
      </w:r>
    </w:p>
    <w:p>
      <w:r>
        <w:t>Total: 15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2026-02-26</w:t>
            </w:r>
          </w:p>
        </w:tc>
        <w:tc>
          <w:tcPr>
            <w:tcW w:type="dxa" w:w="8640"/>
          </w:tcPr>
          <w:p>
            <w:hyperlink r:id="rId9">
              <w:r>
                <w:rPr>
                  <w:color w:val="0563C1"/>
                  <w:u w:val="single"/>
                </w:rPr>
                <w:t>DeepSeek withholds latest AI model from US chipmakers including Nvidia (2 minute read)</w:t>
              </w:r>
            </w:hyperlink>
            <w:r>
              <w:br/>
              <w:br/>
            </w:r>
            <w:r>
              <w:rPr>
                <w:sz w:val="20"/>
              </w:rPr>
              <w:t>DeepSeek has given early access to its new V4 AI model to Chinese chipmakers while excluding US suppliers like Nvidia from this standard pre-release optimization process The selective access appears to be part of China's broader strategy to disadvantage US hardware and AI capabilities in the ongoing tech competition DeepSeek is one of several Chinese AI companies planning to release new models this month, signaling intensified AI development competition between China and the US</w:t>
            </w:r>
          </w:p>
        </w:tc>
      </w:tr>
      <w:tr>
        <w:tc>
          <w:tcPr>
            <w:tcW w:type="dxa" w:w="1440"/>
          </w:tcPr>
          <w:p>
            <w:r>
              <w:rPr>
                <w:sz w:val="20"/>
              </w:rPr>
              <w:t>2026-02-26</w:t>
            </w:r>
          </w:p>
        </w:tc>
        <w:tc>
          <w:tcPr>
            <w:tcW w:type="dxa" w:w="8640"/>
          </w:tcPr>
          <w:p>
            <w:hyperlink r:id="rId10">
              <w:r>
                <w:rPr>
                  <w:color w:val="0563C1"/>
                  <w:u w:val="single"/>
                </w:rPr>
                <w:t>New in Cowork: scheduled tasks (1 minute read)</w:t>
              </w:r>
            </w:hyperlink>
            <w:r>
              <w:br/>
              <w:br/>
            </w:r>
            <w:r>
              <w:rPr>
                <w:sz w:val="20"/>
              </w:rPr>
              <w:t>Claude Cowork introduced scheduled tasks feature that automatically completes recurring tasks at specific times, with plugin support for design, engineering, and operations Anthropic added a new Customize tab to the Cowork sidebar for managing plugins, skills, and connectors in one location Cowork is currently in research preview and available on macOS and Windows for all paid Claude plans The feature enables automated workflows like morning briefs, weekly spreadsheet updates, and team presentations</w:t>
            </w:r>
          </w:p>
        </w:tc>
      </w:tr>
      <w:tr>
        <w:tc>
          <w:tcPr>
            <w:tcW w:type="dxa" w:w="1440"/>
          </w:tcPr>
          <w:p>
            <w:r>
              <w:rPr>
                <w:sz w:val="20"/>
              </w:rPr>
              <w:t>2026-02-26</w:t>
            </w:r>
          </w:p>
        </w:tc>
        <w:tc>
          <w:tcPr>
            <w:tcW w:type="dxa" w:w="8640"/>
          </w:tcPr>
          <w:p>
            <w:hyperlink r:id="rId11">
              <w:r>
                <w:rPr>
                  <w:color w:val="0563C1"/>
                  <w:u w:val="single"/>
                </w:rPr>
                <w:t>The 10 AM Drop: How Jane Street Broke Bitcoin's Price (13 minute read)</w:t>
              </w:r>
            </w:hyperlink>
            <w:r>
              <w:br/>
              <w:br/>
            </w:r>
            <w:r>
              <w:rPr>
                <w:sz w:val="20"/>
              </w:rPr>
              <w:t>Beginning in late 2024 and accelerating through 2025, Bitcoin's price experienced sudden and sharp sell-offs every trading day at 10 AM Eastern, coinciding with the US stock market open. The drops were precise, algorithmic, and wildly disproportionate to the broader market conditions. They wiped out leveraged long positions, triggered cascading liquidations, and then reversed within hours. These dumps stopped the moment Jane Street had lawyers looking over its shoulder due to the Terraform Labs lawsuit, and they started again in Q3 2025 when the heat died down.</w:t>
            </w:r>
          </w:p>
        </w:tc>
      </w:tr>
      <w:tr>
        <w:tc>
          <w:tcPr>
            <w:tcW w:type="dxa" w:w="1440"/>
          </w:tcPr>
          <w:p>
            <w:r>
              <w:rPr>
                <w:sz w:val="20"/>
              </w:rPr>
              <w:t>2026-02-26</w:t>
            </w:r>
          </w:p>
        </w:tc>
        <w:tc>
          <w:tcPr>
            <w:tcW w:type="dxa" w:w="8640"/>
          </w:tcPr>
          <w:p>
            <w:hyperlink r:id="rId12">
              <w:r>
                <w:rPr>
                  <w:color w:val="0563C1"/>
                  <w:u w:val="single"/>
                </w:rPr>
                <w:t>Anthropic's Pentagon Showdown Is About More Than AI Guardrails (16 minute read)</w:t>
              </w:r>
            </w:hyperlink>
            <w:r>
              <w:br/>
              <w:br/>
            </w:r>
            <w:r>
              <w:rPr>
                <w:sz w:val="20"/>
              </w:rPr>
              <w:t>Anthropic has the most restrictive usage policy among AI companies working with the US military, including prohibitions against developing weapons and compromising computer systems The company's safety commitments appear to be weakening under pressure from military partnerships The Pentagon has threatened to potentially remove Anthropic from its supply chain, which could severely damage the company's business prospects This conflict highlights the broader tension between AI safety principles and lucrative government defense contracts in the industry</w:t>
            </w:r>
          </w:p>
        </w:tc>
      </w:tr>
      <w:tr>
        <w:tc>
          <w:tcPr>
            <w:tcW w:type="dxa" w:w="1440"/>
          </w:tcPr>
          <w:p>
            <w:r>
              <w:rPr>
                <w:sz w:val="20"/>
              </w:rPr>
              <w:t>2026-02-26</w:t>
            </w:r>
          </w:p>
        </w:tc>
        <w:tc>
          <w:tcPr>
            <w:tcW w:type="dxa" w:w="8640"/>
          </w:tcPr>
          <w:p>
            <w:hyperlink r:id="rId13">
              <w:r>
                <w:rPr>
                  <w:color w:val="0563C1"/>
                  <w:u w:val="single"/>
                </w:rPr>
                <w:t>Software companies buying software: a story of ecosystems and vendors (12 minute read)</w:t>
              </w:r>
            </w:hyperlink>
            <w:r>
              <w:br/>
              <w:br/>
            </w:r>
            <w:r>
              <w:rPr>
                <w:b/>
                <w:sz w:val="20"/>
              </w:rPr>
              <w:t>Software industry transformation</w:t>
            </w:r>
            <w:r>
              <w:rPr>
                <w:sz w:val="20"/>
              </w:rPr>
              <w:t xml:space="preserve">: Companies are increasingly buying software services rather than building in-house, driven by cloud platformization that started in 2007 and has created deeper software stacks with multiple vendor layers. </w:t>
            </w:r>
            <w:r>
              <w:rPr>
                <w:b/>
                <w:sz w:val="20"/>
              </w:rPr>
              <w:t>Impact on established tech companies</w:t>
            </w:r>
            <w:r>
              <w:rPr>
                <w:sz w:val="20"/>
              </w:rPr>
              <w:t xml:space="preserve">: Previously "build-first" companies like Spotify are shifting to "buy-it" approaches using external APIs and vendors, leading to layoffs and slower growth as they no longer need large internal engineering teams. </w:t>
            </w:r>
            <w:r>
              <w:rPr>
                <w:b/>
                <w:sz w:val="20"/>
              </w:rPr>
              <w:t>Startup ecosystem changes</w:t>
            </w:r>
            <w:r>
              <w:rPr>
                <w:sz w:val="20"/>
              </w:rPr>
              <w:t xml:space="preserve">: New startups are achieving faster revenue growth by leveraging existing vendor ecosystems rather than building from scratch, while open source plays a diminished role as closed-source API businesses become more profitable. </w:t>
            </w:r>
            <w:r>
              <w:rPr>
                <w:b/>
                <w:sz w:val="20"/>
              </w:rPr>
              <w:t>Market implications</w:t>
            </w:r>
            <w:r>
              <w:rPr>
                <w:sz w:val="20"/>
              </w:rPr>
              <w:t>: The shift creates thinner margins, growing wage inequality among software engineers, and changes enterprise sales dynamics as vendors can sell to other vendors rather than directly to end customers.</w:t>
            </w:r>
          </w:p>
        </w:tc>
      </w:tr>
      <w:tr>
        <w:tc>
          <w:tcPr>
            <w:tcW w:type="dxa" w:w="1440"/>
          </w:tcPr>
          <w:p>
            <w:r>
              <w:rPr>
                <w:sz w:val="20"/>
              </w:rPr>
              <w:t>2026-02-26</w:t>
            </w:r>
          </w:p>
        </w:tc>
        <w:tc>
          <w:tcPr>
            <w:tcW w:type="dxa" w:w="8640"/>
          </w:tcPr>
          <w:p>
            <w:hyperlink r:id="rId14">
              <w:r>
                <w:rPr>
                  <w:color w:val="0563C1"/>
                  <w:u w:val="single"/>
                </w:rPr>
                <w:t>Productivity: The Evidence Is Mixed, But the Pattern Is Clear (2 minute read)</w:t>
              </w:r>
            </w:hyperlink>
            <w:r>
              <w:br/>
              <w:br/>
            </w:r>
            <w:r>
              <w:rPr>
                <w:b/>
                <w:sz w:val="20"/>
              </w:rPr>
              <w:t>AI productivity gains are limited and context-dependent</w:t>
            </w:r>
            <w:r>
              <w:rPr>
                <w:sz w:val="20"/>
              </w:rPr>
              <w:t xml:space="preserve">: AI increases productivity on well-defined tasks where errors can be easily detected, but performance drops significantly on complex tasks and when evaluated holistically rather than algorithmically </w:t>
            </w:r>
            <w:r>
              <w:rPr>
                <w:b/>
                <w:sz w:val="20"/>
              </w:rPr>
              <w:t>AGI timeline estimates converging on late 2020s to early 2030s</w:t>
            </w:r>
            <w:r>
              <w:rPr>
                <w:sz w:val="20"/>
              </w:rPr>
              <w:t xml:space="preserve">: Various forecaster groups (AI researchers, superforecasters, prediction markets, and lab leaders) have shifted their AGI arrival estimates earlier, with many pointing to 2027-2034 timeframe based on rapidly improving task completion capabilities </w:t>
            </w:r>
            <w:r>
              <w:rPr>
                <w:b/>
                <w:sz w:val="20"/>
              </w:rPr>
              <w:t>Four distinct AGI milestones progressing unevenly</w:t>
            </w:r>
            <w:r>
              <w:rPr>
                <w:sz w:val="20"/>
              </w:rPr>
              <w:t xml:space="preserve">: Remote knowledge work competence and basic agentic autonomy are emerging, while AI-accelerated R&amp;D remains uncertain and broad economic substitution could follow quickly if technical barriers fall </w:t>
            </w:r>
            <w:r>
              <w:rPr>
                <w:b/>
                <w:sz w:val="20"/>
              </w:rPr>
              <w:t>Career planning requires robustness strategy</w:t>
            </w:r>
            <w:r>
              <w:rPr>
                <w:sz w:val="20"/>
              </w:rPr>
              <w:t>: The essay recommends planning for "rolling disruption" rather than a single transformation threshold, since there's significant uncertainty between demonstration capabilities and real-world deployment timelines</w:t>
            </w:r>
          </w:p>
        </w:tc>
      </w:tr>
      <w:tr>
        <w:tc>
          <w:tcPr>
            <w:tcW w:type="dxa" w:w="1440"/>
          </w:tcPr>
          <w:p>
            <w:r>
              <w:rPr>
                <w:sz w:val="20"/>
              </w:rPr>
              <w:t>2026-02-27</w:t>
            </w:r>
          </w:p>
        </w:tc>
        <w:tc>
          <w:tcPr>
            <w:tcW w:type="dxa" w:w="8640"/>
          </w:tcPr>
          <w:p>
            <w:hyperlink r:id="rId15">
              <w:r>
                <w:rPr>
                  <w:color w:val="0563C1"/>
                  <w:u w:val="single"/>
                </w:rPr>
                <w:t>Nano Banana 2 (5 minute read)</w:t>
              </w:r>
            </w:hyperlink>
            <w:r>
              <w:br/>
              <w:br/>
            </w:r>
            <w:r>
              <w:rPr>
                <w:sz w:val="20"/>
              </w:rPr>
              <w:t>Google launched Nano Banana 2 (Gemini 3.1 Flash Image), a new AI image generation model that combines the advanced capabilities of Nano Banana Pro with significantly faster generation speeds The model offers enhanced features including advanced world knowledge, precision text rendering, subject consistency for up to 5 characters, and production-ready specs from 512px to 4K resolution Nano Banana 2 is rolling out across Google products including Gemini app, Google Search, AI Studio, Google Cloud, and Google Ads, replacing the original Nano Banana in many applications Google is strengthening AI content identification by combining SynthID technology with C2PA Content Credentials, with the SynthID verification feature already used over 20 million times since November</w:t>
            </w:r>
          </w:p>
        </w:tc>
      </w:tr>
      <w:tr>
        <w:tc>
          <w:tcPr>
            <w:tcW w:type="dxa" w:w="1440"/>
          </w:tcPr>
          <w:p>
            <w:r>
              <w:rPr>
                <w:sz w:val="20"/>
              </w:rPr>
              <w:t>2026-02-27</w:t>
            </w:r>
          </w:p>
        </w:tc>
        <w:tc>
          <w:tcPr>
            <w:tcW w:type="dxa" w:w="8640"/>
          </w:tcPr>
          <w:p>
            <w:hyperlink r:id="rId16">
              <w:r>
                <w:rPr>
                  <w:color w:val="0563C1"/>
                  <w:u w:val="single"/>
                </w:rPr>
                <w:t>Statement from Dario Amodei on our discussions with the Department of War (5 minute read)</w:t>
              </w:r>
            </w:hyperlink>
            <w:r>
              <w:br/>
              <w:br/>
            </w:r>
            <w:r>
              <w:rPr>
                <w:b/>
                <w:sz w:val="20"/>
              </w:rPr>
              <w:t>Partnership at Risk</w:t>
            </w:r>
            <w:r>
              <w:rPr>
                <w:sz w:val="20"/>
              </w:rPr>
              <w:t xml:space="preserve">: Anthropic has been working closely with the U.S. Department of War, being the first AI company to deploy models in classified government networks, but now faces potential removal from military systems due to disagreements over safeguards. </w:t>
            </w:r>
            <w:r>
              <w:rPr>
                <w:b/>
                <w:sz w:val="20"/>
              </w:rPr>
              <w:t>Two Red Lines</w:t>
            </w:r>
            <w:r>
              <w:rPr>
                <w:sz w:val="20"/>
              </w:rPr>
              <w:t xml:space="preserve">: Anthropic refuses to remove safeguards that prevent mass domestic surveillance and fully autonomous weapons deployment, citing concerns about democratic values and current AI reliability limitations. </w:t>
            </w:r>
            <w:r>
              <w:rPr>
                <w:b/>
                <w:sz w:val="20"/>
              </w:rPr>
              <w:t>Government Pressure</w:t>
            </w:r>
            <w:r>
              <w:rPr>
                <w:sz w:val="20"/>
              </w:rPr>
              <w:t xml:space="preserve">: The Department of War is demanding "any lawful use" without safeguards and has threatened to designate Anthropic a "supply chain risk" and invoke the Defense Production Act to force compliance. </w:t>
            </w:r>
            <w:r>
              <w:rPr>
                <w:b/>
                <w:sz w:val="20"/>
              </w:rPr>
              <w:t>Transition Offer</w:t>
            </w:r>
            <w:r>
              <w:rPr>
                <w:sz w:val="20"/>
              </w:rPr>
              <w:t>: Despite refusing to remove safeguards, Anthropic has offered to help transition the military to another AI provider to avoid disrupting ongoing operations and national security missions.</w:t>
            </w:r>
          </w:p>
        </w:tc>
      </w:tr>
      <w:tr>
        <w:tc>
          <w:tcPr>
            <w:tcW w:type="dxa" w:w="1440"/>
          </w:tcPr>
          <w:p>
            <w:r>
              <w:rPr>
                <w:sz w:val="20"/>
              </w:rPr>
              <w:t>2026-02-27</w:t>
            </w:r>
          </w:p>
        </w:tc>
        <w:tc>
          <w:tcPr>
            <w:tcW w:type="dxa" w:w="8640"/>
          </w:tcPr>
          <w:p>
            <w:hyperlink r:id="rId17">
              <w:r>
                <w:rPr>
                  <w:color w:val="0563C1"/>
                  <w:u w:val="single"/>
                </w:rPr>
                <w:t>xAI Co-Founder Toby Pohlen Is Latest Executive to Depart (1 minute read)</w:t>
              </w:r>
            </w:hyperlink>
            <w:r>
              <w:br/>
              <w:br/>
            </w:r>
            <w:r>
              <w:rPr>
                <w:sz w:val="20"/>
              </w:rPr>
              <w:t>xAI co-founder Toby Pohlen is departing the AI startup, where he led Macrohard, a division focused on AI software run by agents Pohlen becomes the seventh of 12 original xAI co-founders to leave the company in less than three years, indicating significant executive turnover The departure comes shortly after xAI merged with SpaceX earlier this month SpaceX is preparing for what's expected to be the largest initial public offering in history</w:t>
            </w:r>
          </w:p>
        </w:tc>
      </w:tr>
      <w:tr>
        <w:tc>
          <w:tcPr>
            <w:tcW w:type="dxa" w:w="1440"/>
          </w:tcPr>
          <w:p>
            <w:r>
              <w:rPr>
                <w:sz w:val="20"/>
              </w:rPr>
              <w:t>2026-02-27</w:t>
            </w:r>
          </w:p>
        </w:tc>
        <w:tc>
          <w:tcPr>
            <w:tcW w:type="dxa" w:w="8640"/>
          </w:tcPr>
          <w:p>
            <w:hyperlink r:id="rId18">
              <w:r>
                <w:rPr>
                  <w:color w:val="0563C1"/>
                  <w:u w:val="single"/>
                </w:rPr>
                <w:t>The heat-death of SaaS (8 minute read)</w:t>
              </w:r>
            </w:hyperlink>
            <w:r>
              <w:br/>
              <w:br/>
            </w:r>
            <w:r>
              <w:rPr>
                <w:b/>
                <w:sz w:val="20"/>
              </w:rPr>
              <w:t>AI is disrupting traditional SaaS companies</w:t>
            </w:r>
            <w:r>
              <w:rPr>
                <w:sz w:val="20"/>
              </w:rPr>
              <w:t xml:space="preserve">: AI-native startups are challenging legacy Software-as-a-Service giants like Salesforce, Workday, and ServiceNow by leveraging AI tools like Codex and Claude to rapidly build competing systems of record. </w:t>
            </w:r>
            <w:r>
              <w:rPr>
                <w:b/>
                <w:sz w:val="20"/>
              </w:rPr>
              <w:t>Traditional competitive moats are eroding</w:t>
            </w:r>
            <w:r>
              <w:rPr>
                <w:sz w:val="20"/>
              </w:rPr>
              <w:t xml:space="preserve">: Legacy SaaS companies' historical advantages - complex engineering, regulatory compliance expertise, high switching costs, and specialist ecosystems - are being weakened by AI's ability to generate code, provide domain expertise, and simplify implementations. </w:t>
            </w:r>
            <w:r>
              <w:rPr>
                <w:b/>
                <w:sz w:val="20"/>
              </w:rPr>
              <w:t>Market valuation reflects the threat</w:t>
            </w:r>
            <w:r>
              <w:rPr>
                <w:sz w:val="20"/>
              </w:rPr>
              <w:t xml:space="preserve">: Legacy SaaS stocks have dropped 30-50% as markets recognize reduced pricing power and increased competition, with efficient markets pricing in the expectation that these companies will lose their premium valuations. </w:t>
            </w:r>
            <w:r>
              <w:rPr>
                <w:b/>
                <w:sz w:val="20"/>
              </w:rPr>
              <w:t>"Agent Substrate" companies will win</w:t>
            </w:r>
            <w:r>
              <w:rPr>
                <w:sz w:val="20"/>
              </w:rPr>
              <w:t>: The author predicts AI-native companies that can serve as platforms for AI agents will dominate, while legacy SaaS companies that simply add chatbots to existing interfaces will gradually become irrelevant over the next 5-10 years.</w:t>
            </w:r>
          </w:p>
        </w:tc>
      </w:tr>
      <w:tr>
        <w:tc>
          <w:tcPr>
            <w:tcW w:type="dxa" w:w="1440"/>
          </w:tcPr>
          <w:p>
            <w:r>
              <w:rPr>
                <w:sz w:val="20"/>
              </w:rPr>
              <w:t>2026-02-27</w:t>
            </w:r>
          </w:p>
        </w:tc>
        <w:tc>
          <w:tcPr>
            <w:tcW w:type="dxa" w:w="8640"/>
          </w:tcPr>
          <w:p>
            <w:hyperlink r:id="rId19">
              <w:r>
                <w:rPr>
                  <w:color w:val="0563C1"/>
                  <w:u w:val="single"/>
                </w:rPr>
                <w:t>Founders Who Can't Tell Their Story Can't Scale (5 minute read)</w:t>
              </w:r>
            </w:hyperlink>
            <w:r>
              <w:br/>
              <w:br/>
            </w:r>
            <w:r>
              <w:rPr>
                <w:sz w:val="20"/>
              </w:rPr>
              <w:t>When your head of sales tells a different story than your head of product, that's not a positioning problem. It's a strategy problem showing up as misaligned roadmaps, confused customers, and teams pulling in different directions. Struggling to articulate your story reveals something deeper than communication issues. It reveals an unclear strategy. The founders who scale effectively become the chief storytellers for their company. Try recording yourself explaining what you do to someone outside your industry. If it takes more than two minutes, you've got work to do.</w:t>
            </w:r>
          </w:p>
        </w:tc>
      </w:tr>
      <w:tr>
        <w:tc>
          <w:tcPr>
            <w:tcW w:type="dxa" w:w="1440"/>
          </w:tcPr>
          <w:p>
            <w:r>
              <w:rPr>
                <w:sz w:val="20"/>
              </w:rPr>
              <w:t>2026-02-27</w:t>
            </w:r>
          </w:p>
        </w:tc>
        <w:tc>
          <w:tcPr>
            <w:tcW w:type="dxa" w:w="8640"/>
          </w:tcPr>
          <w:p>
            <w:hyperlink r:id="rId20">
              <w:r>
                <w:rPr>
                  <w:color w:val="0563C1"/>
                  <w:u w:val="single"/>
                </w:rPr>
                <w:t>Google reveals Nano Banana 2 AI image model, coming to Gemini today (3 minute read)</w:t>
              </w:r>
            </w:hyperlink>
            <w:r>
              <w:br/>
              <w:br/>
            </w:r>
            <w:r>
              <w:rPr>
                <w:sz w:val="20"/>
              </w:rPr>
              <w:t>Google launched Nano Banana 2 (officially called Gemini 3.1 Flash Image), a new AI image generator that delivers quality similar to the Pro version but with faster processing speed The model features enhanced world knowledge for better object rendering, improved text accuracy, and can handle up to 5 characters and 14 objects simultaneously with expanded resolution options up to 4K Nano Banana 2 will completely replace both standard and Pro versions of the previous Nano Banana model across all Google platforms including Gemini app, Search, AI Studio, and Vertex AI This release represents Google's continued effort to compete with OpenAI and Anthropic in the AI space, building on the success of their previous image generation models</w:t>
            </w:r>
          </w:p>
        </w:tc>
      </w:tr>
      <w:tr>
        <w:tc>
          <w:tcPr>
            <w:tcW w:type="dxa" w:w="1440"/>
          </w:tcPr>
          <w:p>
            <w:r>
              <w:rPr>
                <w:sz w:val="20"/>
              </w:rPr>
              <w:t>2026-02-27</w:t>
            </w:r>
          </w:p>
        </w:tc>
        <w:tc>
          <w:tcPr>
            <w:tcW w:type="dxa" w:w="8640"/>
          </w:tcPr>
          <w:p>
            <w:hyperlink r:id="rId21">
              <w:r>
                <w:rPr>
                  <w:color w:val="0563C1"/>
                  <w:u w:val="single"/>
                </w:rPr>
                <w:t>Netflix ditches deal for Warner Bros. Discovery after Paramount's offer is deemed superior (3 minute read)</w:t>
              </w:r>
            </w:hyperlink>
            <w:r>
              <w:br/>
              <w:br/>
            </w:r>
            <w:r>
              <w:rPr>
                <w:sz w:val="20"/>
              </w:rPr>
              <w:t>Netflix withdrew from its $27.75 per share deal to acquire Warner Bros. Discovery's studio and streaming assets after WBD's board deemed Paramount's revised $31 per share cash offer for the entire company superior Paramount raised its bid earlier this week and agreed to pay the $2.8 billion breakup fee that WBD would owe Netflix, while Netflix declined to match the higher offer citing it was no longer financially attractive The decision ends a drawn-out bidding war between the streaming giant and Paramount for WBD, which includes assets like CNN, TBS, TNT, and major film/TV studios Netflix stock surged 10% in after-hours trading following the announcement, while WBD shares fell 2% and Paramount gained 5%</w:t>
            </w:r>
          </w:p>
        </w:tc>
      </w:tr>
      <w:tr>
        <w:tc>
          <w:tcPr>
            <w:tcW w:type="dxa" w:w="1440"/>
          </w:tcPr>
          <w:p>
            <w:r>
              <w:rPr>
                <w:sz w:val="20"/>
              </w:rPr>
              <w:t>2026-02-27</w:t>
            </w:r>
          </w:p>
        </w:tc>
        <w:tc>
          <w:tcPr>
            <w:tcW w:type="dxa" w:w="8640"/>
          </w:tcPr>
          <w:p>
            <w:hyperlink r:id="rId22">
              <w:r>
                <w:rPr>
                  <w:color w:val="0563C1"/>
                  <w:u w:val="single"/>
                </w:rPr>
                <w:t>Anthropic CEO Amodei says Pentagon's threats ‘do not change our position' on AI (3 minute read)</w:t>
              </w:r>
            </w:hyperlink>
            <w:r>
              <w:br/>
              <w:br/>
            </w:r>
            <w:r>
              <w:rPr>
                <w:sz w:val="20"/>
              </w:rPr>
              <w:t>Anthropic CEO Dario Amodei refused the Pentagon's demand to allow unrestricted use of the company's AI models, specifically rejecting use for fully autonomous weapons and mass domestic surveillance despite threats from Defense Secretary Pete Hegseth The Pentagon has threatened to label Anthropic a "supply chain risk" or invoke the Defense Production Act to force compliance, giving the company until Friday evening to accept their "last and final offer" Anthropic currently has a $200 million contract with the DOD and was the first AI company to integrate models into classified military networks, while competitors OpenAI, Google, and xAI have agreed to unrestricted lawful use terms The standoff highlights tensions between AI safety concerns and military applications, with Anthropic willing to help transition to another provider rather than compromise on its ethical safeguards</w:t>
            </w:r>
          </w:p>
        </w:tc>
      </w:tr>
      <w:tr>
        <w:tc>
          <w:tcPr>
            <w:tcW w:type="dxa" w:w="1440"/>
          </w:tcPr>
          <w:p>
            <w:r>
              <w:rPr>
                <w:sz w:val="20"/>
              </w:rPr>
              <w:t>2026-02-27</w:t>
            </w:r>
          </w:p>
        </w:tc>
        <w:tc>
          <w:tcPr>
            <w:tcW w:type="dxa" w:w="8640"/>
          </w:tcPr>
          <w:p>
            <w:hyperlink r:id="rId23">
              <w:r>
                <w:rPr>
                  <w:color w:val="0563C1"/>
                  <w:u w:val="single"/>
                </w:rPr>
                <w:t>Jack Dorsey's Block to Lay Off 40% of Its Workforce in AI Remake (3 minute read)</w:t>
              </w:r>
            </w:hyperlink>
            <w:r>
              <w:br/>
              <w:br/>
            </w:r>
            <w:r>
              <w:rPr>
                <w:sz w:val="20"/>
              </w:rPr>
              <w:t>Block, Jack Dorsey's financial services company, will lay off 40% of its workforce (over 4,000 employees) as part of an AI-driven restructuring Dorsey stated in a shareholder letter that AI tools are enabling the massive job cuts, emphasizing the decision isn't due to financial distress The layoffs come as Block faces intense competition and has posted mixed financial results in recent years This represents one of the largest tech layoffs tied directly to AI implementation, signaling a major shift in how companies leverage automation to reduce labor costs</w:t>
            </w:r>
          </w:p>
        </w:tc>
      </w:tr>
    </w:tbl>
    <w:p/>
    <w:p>
      <w:pPr>
        <w:pStyle w:val="Heading1"/>
        <w:jc w:val="left"/>
      </w:pPr>
      <w:r>
        <w:t>AI Fundraising News</w:t>
      </w:r>
    </w:p>
    <w:p>
      <w:r>
        <w:t>Total: 7 funding events</w:t>
        <w:br/>
      </w:r>
    </w:p>
    <w:tbl>
      <w:tblPr>
        <w:tblStyle w:val="LightGrid-Accent1"/>
        <w:tblW w:type="auto" w:w="0"/>
        <w:tblLook w:firstColumn="1" w:firstRow="1" w:lastColumn="0" w:lastRow="0" w:noHBand="0" w:noVBand="1" w:val="04A0"/>
      </w:tblPr>
      <w:tblGrid>
        <w:gridCol w:w="1224"/>
        <w:gridCol w:w="1440"/>
        <w:gridCol w:w="3168"/>
        <w:gridCol w:w="1008"/>
        <w:gridCol w:w="1008"/>
        <w:gridCol w:w="2232"/>
      </w:tblGrid>
      <w:tr>
        <w:tc>
          <w:tcPr>
            <w:tcW w:type="dxa" w:w="1440"/>
          </w:tcPr>
          <w:p>
            <w:r>
              <w:rPr>
                <w:b/>
                <w:sz w:val="20"/>
              </w:rPr>
              <w:t>Date</w:t>
            </w:r>
          </w:p>
        </w:tc>
        <w:tc>
          <w:tcPr>
            <w:tcW w:type="dxa" w:w="1440"/>
          </w:tcPr>
          <w:p>
            <w:r>
              <w:rPr>
                <w:b/>
                <w:sz w:val="20"/>
              </w:rPr>
              <w:t>Company</w:t>
            </w:r>
          </w:p>
        </w:tc>
        <w:tc>
          <w:tcPr>
            <w:tcW w:type="dxa" w:w="1440"/>
          </w:tcPr>
          <w:p>
            <w:r>
              <w:rPr>
                <w:b/>
                <w:sz w:val="20"/>
              </w:rPr>
              <w:t>Summary</w:t>
            </w:r>
          </w:p>
        </w:tc>
        <w:tc>
          <w:tcPr>
            <w:tcW w:type="dxa" w:w="1440"/>
          </w:tcPr>
          <w:p>
            <w:r>
              <w:rPr>
                <w:b/>
                <w:sz w:val="20"/>
              </w:rPr>
              <w:t>Stage</w:t>
            </w:r>
          </w:p>
        </w:tc>
        <w:tc>
          <w:tcPr>
            <w:tcW w:type="dxa" w:w="1440"/>
          </w:tcPr>
          <w:p>
            <w:r>
              <w:rPr>
                <w:b/>
                <w:sz w:val="20"/>
              </w:rPr>
              <w:t>Raise</w:t>
            </w:r>
          </w:p>
        </w:tc>
        <w:tc>
          <w:tcPr>
            <w:tcW w:type="dxa" w:w="1440"/>
          </w:tcPr>
          <w:p>
            <w:r>
              <w:rPr>
                <w:b/>
                <w:sz w:val="20"/>
              </w:rPr>
              <w:t>Investors</w:t>
            </w:r>
          </w:p>
        </w:tc>
      </w:tr>
      <w:tr>
        <w:tc>
          <w:tcPr>
            <w:tcW w:type="dxa" w:w="1224"/>
          </w:tcPr>
          <w:p>
            <w:r>
              <w:rPr>
                <w:sz w:val="18"/>
              </w:rPr>
              <w:t>2026-02-15</w:t>
            </w:r>
          </w:p>
        </w:tc>
        <w:tc>
          <w:tcPr>
            <w:tcW w:type="dxa" w:w="1440"/>
          </w:tcPr>
          <w:p>
            <w:r>
              <w:rPr>
                <w:sz w:val="18"/>
              </w:rPr>
              <w:t>Eudia</w:t>
            </w:r>
          </w:p>
        </w:tc>
        <w:tc>
          <w:tcPr>
            <w:tcW w:type="dxa" w:w="3168"/>
          </w:tcPr>
          <w:p>
            <w:r>
              <w:rPr>
                <w:sz w:val="18"/>
              </w:rPr>
              <w:t>Eudia is an AI legal tech company that automates contract analysis and management.</w:t>
            </w:r>
          </w:p>
        </w:tc>
        <w:tc>
          <w:tcPr>
            <w:tcW w:type="dxa" w:w="1008"/>
          </w:tcPr>
          <w:p>
            <w:r>
              <w:rPr>
                <w:sz w:val="18"/>
              </w:rPr>
              <w:t>Series A</w:t>
            </w:r>
          </w:p>
        </w:tc>
        <w:tc>
          <w:tcPr>
            <w:tcW w:type="dxa" w:w="1008"/>
          </w:tcPr>
          <w:p>
            <w:r>
              <w:rPr>
                <w:sz w:val="18"/>
              </w:rPr>
              <w:t>$105M</w:t>
            </w:r>
          </w:p>
        </w:tc>
        <w:tc>
          <w:tcPr>
            <w:tcW w:type="dxa" w:w="2232"/>
          </w:tcPr>
          <w:p>
            <w:r>
              <w:rPr>
                <w:sz w:val="18"/>
              </w:rPr>
              <w:t>Led by General Catalyst</w:t>
            </w:r>
          </w:p>
        </w:tc>
      </w:tr>
      <w:tr>
        <w:tc>
          <w:tcPr>
            <w:tcW w:type="dxa" w:w="1224"/>
          </w:tcPr>
          <w:p>
            <w:r>
              <w:rPr>
                <w:sz w:val="18"/>
              </w:rPr>
              <w:t>2026-02-17</w:t>
            </w:r>
          </w:p>
        </w:tc>
        <w:tc>
          <w:tcPr>
            <w:tcW w:type="dxa" w:w="1440"/>
          </w:tcPr>
          <w:p>
            <w:r>
              <w:rPr>
                <w:sz w:val="18"/>
              </w:rPr>
              <w:t>Abridge</w:t>
            </w:r>
          </w:p>
        </w:tc>
        <w:tc>
          <w:tcPr>
            <w:tcW w:type="dxa" w:w="3168"/>
          </w:tcPr>
          <w:p>
            <w:r>
              <w:rPr>
                <w:sz w:val="18"/>
              </w:rPr>
              <w:t>Abridge offers an AI platform that transcribes and summarizes patient-clinician conversations to enhance medical documentation.</w:t>
            </w:r>
          </w:p>
        </w:tc>
        <w:tc>
          <w:tcPr>
            <w:tcW w:type="dxa" w:w="1008"/>
          </w:tcPr>
          <w:p>
            <w:r>
              <w:rPr>
                <w:sz w:val="18"/>
              </w:rPr>
              <w:t>Series D</w:t>
            </w:r>
          </w:p>
        </w:tc>
        <w:tc>
          <w:tcPr>
            <w:tcW w:type="dxa" w:w="1008"/>
          </w:tcPr>
          <w:p>
            <w:r>
              <w:rPr>
                <w:sz w:val="18"/>
              </w:rPr>
              <w:t>$250M</w:t>
            </w:r>
          </w:p>
        </w:tc>
        <w:tc>
          <w:tcPr>
            <w:tcW w:type="dxa" w:w="2232"/>
          </w:tcPr>
          <w:p>
            <w:r>
              <w:rPr>
                <w:sz w:val="18"/>
              </w:rPr>
              <w:t>Co-led by IVP and Elad Gil, with Lightspeed, Redpoint, Spark Capital</w:t>
            </w:r>
          </w:p>
        </w:tc>
      </w:tr>
      <w:tr>
        <w:tc>
          <w:tcPr>
            <w:tcW w:type="dxa" w:w="1224"/>
          </w:tcPr>
          <w:p>
            <w:r>
              <w:rPr>
                <w:sz w:val="18"/>
              </w:rPr>
              <w:t>2026-02-19</w:t>
            </w:r>
          </w:p>
        </w:tc>
        <w:tc>
          <w:tcPr>
            <w:tcW w:type="dxa" w:w="1440"/>
          </w:tcPr>
          <w:p>
            <w:r>
              <w:rPr>
                <w:sz w:val="18"/>
              </w:rPr>
              <w:t>Lambda</w:t>
            </w:r>
          </w:p>
        </w:tc>
        <w:tc>
          <w:tcPr>
            <w:tcW w:type="dxa" w:w="3168"/>
          </w:tcPr>
          <w:p>
            <w:r>
              <w:rPr>
                <w:sz w:val="18"/>
              </w:rPr>
              <w:t>Lambda is an AI infrastructure company providing cloud-based GPU solutions for machine learning workloads.</w:t>
            </w:r>
          </w:p>
        </w:tc>
        <w:tc>
          <w:tcPr>
            <w:tcW w:type="dxa" w:w="1008"/>
          </w:tcPr>
          <w:p>
            <w:r>
              <w:rPr>
                <w:sz w:val="18"/>
              </w:rPr>
              <w:t>Series D</w:t>
            </w:r>
          </w:p>
        </w:tc>
        <w:tc>
          <w:tcPr>
            <w:tcW w:type="dxa" w:w="1008"/>
          </w:tcPr>
          <w:p>
            <w:r>
              <w:rPr>
                <w:sz w:val="18"/>
              </w:rPr>
              <w:t>$480M</w:t>
            </w:r>
          </w:p>
        </w:tc>
        <w:tc>
          <w:tcPr>
            <w:tcW w:type="dxa" w:w="2232"/>
          </w:tcPr>
          <w:p>
            <w:r>
              <w:rPr>
                <w:sz w:val="18"/>
              </w:rPr>
              <w:t>Co-led by SGW and Andra Capital, with Nvidia, G Squared, ARK Invest</w:t>
            </w:r>
          </w:p>
        </w:tc>
      </w:tr>
      <w:tr>
        <w:tc>
          <w:tcPr>
            <w:tcW w:type="dxa" w:w="1224"/>
          </w:tcPr>
          <w:p>
            <w:r>
              <w:rPr>
                <w:sz w:val="18"/>
              </w:rPr>
              <w:t>2026-02-20</w:t>
            </w:r>
          </w:p>
        </w:tc>
        <w:tc>
          <w:tcPr>
            <w:tcW w:type="dxa" w:w="1440"/>
          </w:tcPr>
          <w:p>
            <w:r>
              <w:rPr>
                <w:sz w:val="18"/>
              </w:rPr>
              <w:t>Together AI</w:t>
            </w:r>
          </w:p>
        </w:tc>
        <w:tc>
          <w:tcPr>
            <w:tcW w:type="dxa" w:w="3168"/>
          </w:tcPr>
          <w:p>
            <w:r>
              <w:rPr>
                <w:sz w:val="18"/>
              </w:rPr>
              <w:t>Together AI creates open-source generative AI and AI model development infrastructure.</w:t>
            </w:r>
          </w:p>
        </w:tc>
        <w:tc>
          <w:tcPr>
            <w:tcW w:type="dxa" w:w="1008"/>
          </w:tcPr>
          <w:p>
            <w:r>
              <w:rPr>
                <w:sz w:val="18"/>
              </w:rPr>
              <w:t>Series B</w:t>
            </w:r>
          </w:p>
        </w:tc>
        <w:tc>
          <w:tcPr>
            <w:tcW w:type="dxa" w:w="1008"/>
          </w:tcPr>
          <w:p>
            <w:r>
              <w:rPr>
                <w:sz w:val="18"/>
              </w:rPr>
              <w:t>$305M</w:t>
            </w:r>
          </w:p>
        </w:tc>
        <w:tc>
          <w:tcPr>
            <w:tcW w:type="dxa" w:w="2232"/>
          </w:tcPr>
          <w:p>
            <w:r>
              <w:rPr>
                <w:sz w:val="18"/>
              </w:rPr>
              <w:t>Co-led by Prosperity7 and General Catalyst, with Salesforce Ventures, Nvidia, Lux Capital</w:t>
            </w:r>
          </w:p>
        </w:tc>
      </w:tr>
      <w:tr>
        <w:tc>
          <w:tcPr>
            <w:tcW w:type="dxa" w:w="1224"/>
          </w:tcPr>
          <w:p>
            <w:r>
              <w:rPr>
                <w:sz w:val="18"/>
              </w:rPr>
              <w:t>2026-02-24</w:t>
            </w:r>
          </w:p>
        </w:tc>
        <w:tc>
          <w:tcPr>
            <w:tcW w:type="dxa" w:w="1440"/>
          </w:tcPr>
          <w:p>
            <w:r>
              <w:rPr>
                <w:sz w:val="18"/>
              </w:rPr>
              <w:t>Illumex</w:t>
            </w:r>
          </w:p>
        </w:tc>
        <w:tc>
          <w:tcPr>
            <w:tcW w:type="dxa" w:w="3168"/>
          </w:tcPr>
          <w:p>
            <w:r>
              <w:rPr>
                <w:sz w:val="18"/>
              </w:rPr>
              <w:t>Illumex develops generative semantic data infrastructure to enhance AI capabilities.</w:t>
            </w:r>
          </w:p>
        </w:tc>
        <w:tc>
          <w:tcPr>
            <w:tcW w:type="dxa" w:w="1008"/>
          </w:tcPr>
          <w:p>
            <w:r>
              <w:rPr>
                <w:sz w:val="18"/>
              </w:rPr>
              <w:t>Acquisition</w:t>
            </w:r>
          </w:p>
        </w:tc>
        <w:tc>
          <w:tcPr>
            <w:tcW w:type="dxa" w:w="1008"/>
          </w:tcPr>
          <w:p>
            <w:r>
              <w:rPr>
                <w:sz w:val="18"/>
              </w:rPr>
              <w:t>$60M</w:t>
            </w:r>
          </w:p>
        </w:tc>
        <w:tc>
          <w:tcPr>
            <w:tcW w:type="dxa" w:w="2232"/>
          </w:tcPr>
          <w:p>
            <w:r>
              <w:rPr>
                <w:sz w:val="18"/>
              </w:rPr>
              <w:t>Acquired by Nvidia</w:t>
            </w:r>
          </w:p>
        </w:tc>
      </w:tr>
      <w:tr>
        <w:tc>
          <w:tcPr>
            <w:tcW w:type="dxa" w:w="1224"/>
          </w:tcPr>
          <w:p>
            <w:r>
              <w:rPr>
                <w:sz w:val="18"/>
              </w:rPr>
              <w:t>2026-02-26</w:t>
            </w:r>
          </w:p>
        </w:tc>
        <w:tc>
          <w:tcPr>
            <w:tcW w:type="dxa" w:w="1440"/>
          </w:tcPr>
          <w:p>
            <w:r>
              <w:rPr>
                <w:sz w:val="18"/>
              </w:rPr>
              <w:t>UpGuard</w:t>
            </w:r>
          </w:p>
        </w:tc>
        <w:tc>
          <w:tcPr>
            <w:tcW w:type="dxa" w:w="3168"/>
          </w:tcPr>
          <w:p>
            <w:r>
              <w:rPr>
                <w:sz w:val="18"/>
              </w:rPr>
              <w:t>UpGuard provides an AI-powered cybersecurity and risk management platform offering a unified view of cyber risk across vendors, attack surfaces, and workforce.</w:t>
            </w:r>
          </w:p>
        </w:tc>
        <w:tc>
          <w:tcPr>
            <w:tcW w:type="dxa" w:w="1008"/>
          </w:tcPr>
          <w:p>
            <w:r>
              <w:rPr>
                <w:sz w:val="18"/>
              </w:rPr>
              <w:t>Series C</w:t>
            </w:r>
          </w:p>
        </w:tc>
        <w:tc>
          <w:tcPr>
            <w:tcW w:type="dxa" w:w="1008"/>
          </w:tcPr>
          <w:p>
            <w:r>
              <w:rPr>
                <w:sz w:val="18"/>
              </w:rPr>
              <w:t>$75M</w:t>
            </w:r>
          </w:p>
        </w:tc>
        <w:tc>
          <w:tcPr>
            <w:tcW w:type="dxa" w:w="2232"/>
          </w:tcPr>
          <w:p>
            <w:r>
              <w:rPr>
                <w:sz w:val="18"/>
              </w:rPr>
              <w:t>Led by Springcoast Partners, with August Capital, Square Peg Capital, Pelion Venture Partners</w:t>
            </w:r>
          </w:p>
        </w:tc>
      </w:tr>
      <w:tr>
        <w:tc>
          <w:tcPr>
            <w:tcW w:type="dxa" w:w="1224"/>
          </w:tcPr>
          <w:p>
            <w:r>
              <w:rPr>
                <w:sz w:val="18"/>
              </w:rPr>
              <w:t>2026-02-26</w:t>
            </w:r>
          </w:p>
        </w:tc>
        <w:tc>
          <w:tcPr>
            <w:tcW w:type="dxa" w:w="1440"/>
          </w:tcPr>
          <w:p>
            <w:r>
              <w:rPr>
                <w:sz w:val="18"/>
              </w:rPr>
              <w:t>Letter AI</w:t>
            </w:r>
          </w:p>
        </w:tc>
        <w:tc>
          <w:tcPr>
            <w:tcW w:type="dxa" w:w="3168"/>
          </w:tcPr>
          <w:p>
            <w:r>
              <w:rPr>
                <w:sz w:val="18"/>
              </w:rPr>
              <w:t>Letter AI offers an AI-driven sales enablement platform that injects real-time, deal-specific intelligence into live sales opportunities by combining CRM data, training content, and customer interactions.</w:t>
            </w:r>
          </w:p>
        </w:tc>
        <w:tc>
          <w:tcPr>
            <w:tcW w:type="dxa" w:w="1008"/>
          </w:tcPr>
          <w:p>
            <w:r>
              <w:rPr>
                <w:sz w:val="18"/>
              </w:rPr>
              <w:t>Series B</w:t>
            </w:r>
          </w:p>
        </w:tc>
        <w:tc>
          <w:tcPr>
            <w:tcW w:type="dxa" w:w="1008"/>
          </w:tcPr>
          <w:p>
            <w:r>
              <w:rPr>
                <w:sz w:val="18"/>
              </w:rPr>
              <w:t>$40M</w:t>
            </w:r>
          </w:p>
        </w:tc>
        <w:tc>
          <w:tcPr>
            <w:tcW w:type="dxa" w:w="2232"/>
          </w:tcPr>
          <w:p>
            <w:r>
              <w:rPr>
                <w:sz w:val="18"/>
              </w:rPr>
              <w:t>Led by Battery Ventures, with Y Combinator, Lightbank, Northwestern Mutual Future Ventures, Stage 2 Capital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links.tldrnewsletter.com%2FElN2H6/1/0100019c9a4e7f96-7c8b4002-fbf0-4fd8-b6b0-a650f62b7a0d-000000/zQj6NzSHiCTM7VTAYUOaOkyq9FlWfNEmRV74sbqAPbE=446" TargetMode="External"/><Relationship Id="rId10" Type="http://schemas.openxmlformats.org/officeDocument/2006/relationships/hyperlink" Target="https://tracking.tldrnewsletter.com/CL0/https:%2F%2Fthreadreaderapp.com%2Fthread%2F2026720870631354429.html%3Futm_source=tldrai/1/0100019c9a4e7f96-7c8b4002-fbf0-4fd8-b6b0-a650f62b7a0d-000000/csw6B6HwkjzowUKugH9023L1JshS6PNvtg16QYqccR4=446" TargetMode="External"/><Relationship Id="rId11" Type="http://schemas.openxmlformats.org/officeDocument/2006/relationships/hyperlink" Target="https://tracking.tldrnewsletter.com/CL0/https:%2F%2Flinks.tldrnewsletter.com%2FEUcVqG/1/0100019c99d3b8dc-fc704fcf-fd3d-40de-9a74-db732e2f5102-000000/h0NMdSGJWJo9YDFOeMtiG1-OtdxxQ6_-MV9h3HK6cMQ=446" TargetMode="External"/><Relationship Id="rId12" Type="http://schemas.openxmlformats.org/officeDocument/2006/relationships/hyperlink" Target="https://tracking.tldrnewsletter.com/CL0/https:%2F%2Flinks.tldrnewsletter.com%2Fd3GeOD/1/0100019c99d3b8dc-fc704fcf-fd3d-40de-9a74-db732e2f5102-000000/3sseN6FB4PyLlT1wsRQoJ23U7NP7QnhkF_XuLiHCAyQ=446" TargetMode="External"/><Relationship Id="rId13" Type="http://schemas.openxmlformats.org/officeDocument/2006/relationships/hyperlink" Target="https://tracking.tldrnewsletter.com/CL0/https:%2F%2Ferikbern.com%2F2026%2F02%2F25%2Fsoftware-companies-buying-software-from-software-companies%3Futm_source=tldrnewsletter/1/0100019c99d3b8dc-fc704fcf-fd3d-40de-9a74-db732e2f5102-000000/E2vbbDB5AA6h96ThmyyWxXDEBXMvokadoG8Oc9MQjHw=446" TargetMode="External"/><Relationship Id="rId14" Type="http://schemas.openxmlformats.org/officeDocument/2006/relationships/hyperlink" Target="https://tracking.tldrnewsletter.com/CL0/https:%2F%2Fwww.greaterwrong.com%2Fposts%2FSEszTmpx7gFaAaHFq%2Fcareer-decisions-if-you-take-agi-seriously%23Productivity__The_Evidence_Is_Mixed__But_the_Pattern_Is_Clear%3Futm_source=tldrnewsletter/1/0100019c99d3b8dc-fc704fcf-fd3d-40de-9a74-db732e2f5102-000000/QthdPAtlpqZib98XTJzdXf06ky1uskvxhQ-NbUE3pj0=446" TargetMode="External"/><Relationship Id="rId15" Type="http://schemas.openxmlformats.org/officeDocument/2006/relationships/hyperlink" Target="https://tracking.tldrnewsletter.com/CL0/https:%2F%2Fblog.google%2Finnovation-and-ai%2Ftechnology%2Fai%2Fnano-banana-2%2F%3Futm_source=tldrai/1/0100019c9f736223-0aaeb228-c34e-433d-87b9-a0b0d73d82c4-000000/cwyT-uy6AoY5OcO1o3P99ktOU5t8ApTk-x9jAhOZviE=446" TargetMode="External"/><Relationship Id="rId16" Type="http://schemas.openxmlformats.org/officeDocument/2006/relationships/hyperlink" Target="https://tracking.tldrnewsletter.com/CL0/https:%2F%2Fwww.anthropic.com%2Fnews%2Fstatement-department-of-war%3Futm_source=tldrai/1/0100019c9f736223-0aaeb228-c34e-433d-87b9-a0b0d73d82c4-000000/-mR_wcjNBS3uiEGKQ6Lfyk1AiGwXymFdO8kQBM_CAKI=446" TargetMode="External"/><Relationship Id="rId17" Type="http://schemas.openxmlformats.org/officeDocument/2006/relationships/hyperlink" Target="https://tracking.tldrnewsletter.com/CL0/https:%2F%2Flinks.tldrnewsletter.com%2FKTHSjI/1/0100019c9f736223-0aaeb228-c34e-433d-87b9-a0b0d73d82c4-000000/iRV3_hYiwbWQIUZdbkrLDsOXBfvU5oI1soeOz0aGpyg=446" TargetMode="External"/><Relationship Id="rId18" Type="http://schemas.openxmlformats.org/officeDocument/2006/relationships/hyperlink" Target="https://tracking.tldrnewsletter.com/CL0/https:%2F%2Flinks.tldrnewsletter.com%2F4ZO3QQ/1/0100019c9f37ba45-02d78a88-07a6-4e05-a323-84c88c41f73a-000000/XXihc1EA7XbmKeZ1WMXVgajUkEc9UVKFAielkcRTyiI=446" TargetMode="External"/><Relationship Id="rId19" Type="http://schemas.openxmlformats.org/officeDocument/2006/relationships/hyperlink" Target="https://tracking.tldrnewsletter.com/CL0/https:%2F%2Flinks.tldrnewsletter.com%2FnLElIM/1/0100019c9f37ba45-02d78a88-07a6-4e05-a323-84c88c41f73a-000000/nEUcbgt4oBoc1ILFNlVpAVWeE5BGm-Z5dqOGe7E34yw=446" TargetMode="External"/><Relationship Id="rId20" Type="http://schemas.openxmlformats.org/officeDocument/2006/relationships/hyperlink" Target="https://tracking.tldrnewsletter.com/CL0/https:%2F%2Farstechnica.com%2Fai%2F2026%2F02%2Fgoogle-releases-nano-banana-2-ai-image-generator-promises-pro-results-with-flash-speed%2F%3Futm_source=tldrnewsletter/1/0100019c9ef76fc5-c2754dd7-22cd-4626-8178-f16e284e0889-000000/3oKvoPDlLcpl2ESVpkAYFp3zAQE2zp4dNNueTYDj95g=446" TargetMode="External"/><Relationship Id="rId21" Type="http://schemas.openxmlformats.org/officeDocument/2006/relationships/hyperlink" Target="https://tracking.tldrnewsletter.com/CL0/https:%2F%2Fwww.cnbc.com%2F2026%2F02%2F26%2Fwarner-bros-discovery-paramount-skydance-deal-superior-netflix.html%3Futm_source=tldrnewsletter/1/0100019c9ef76fc5-c2754dd7-22cd-4626-8178-f16e284e0889-000000/bHA-OET8EIsiOSorwrptkjSz6rQaOo8gMw3dwy9ROa0=446" TargetMode="External"/><Relationship Id="rId22" Type="http://schemas.openxmlformats.org/officeDocument/2006/relationships/hyperlink" Target="https://tracking.tldrnewsletter.com/CL0/https:%2F%2Fwww.cnbc.com%2F2026%2F02%2F26%2Fanthropic-pentagon-ai-amodei.html%3Futm_source=tldrnewsletter/1/0100019c9ef76fc5-c2754dd7-22cd-4626-8178-f16e284e0889-000000/oT0RnVvMxtWIEpk5KkFmavRAMKGt_b2xWNUVYKO5g6A=446" TargetMode="External"/><Relationship Id="rId23" Type="http://schemas.openxmlformats.org/officeDocument/2006/relationships/hyperlink" Target="https://tracking.tldrnewsletter.com/CL0/https:%2F%2Flinks.tldrnewsletter.com%2FQ4bbbB/1/0100019c9ef76fc5-c2754dd7-22cd-4626-8178-f16e284e0889-000000/CC2C3TrrZGdWnOsV8SV0RHkcoDfbUvOsYjlOaIJkv0Q=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