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AAD57">
      <w:pPr>
        <w:pStyle w:val="2"/>
        <w:spacing w:before="240" w:after="120" w:line="276" w:lineRule="auto"/>
        <w:ind w:firstLine="0"/>
        <w:jc w:val="center"/>
      </w:pPr>
      <w:r>
        <w:rPr>
          <w:rFonts w:ascii="Times New Roman" w:hAnsi="Times New Roman" w:eastAsia="黑体"/>
          <w:b/>
          <w:bCs/>
          <w:color w:val="000000"/>
          <w:sz w:val="36"/>
          <w:szCs w:val="36"/>
        </w:rPr>
        <w:t>User Manual for Quadrotor UAV Attitude Control System Design Optimization (Competition Edition)</w:t>
      </w:r>
    </w:p>
    <w:p w14:paraId="1B60E4E0">
      <w:pPr>
        <w:spacing w:line="360" w:lineRule="auto"/>
        <w:ind w:firstLine="480"/>
      </w:pPr>
      <w:r>
        <w:rPr>
          <w:color w:val="000000"/>
        </w:rPr>
        <w:t>Document Version: V2.0 (Competition Edition)</w:t>
      </w:r>
    </w:p>
    <w:p w14:paraId="71D5ED75">
      <w:pPr>
        <w:spacing w:line="360" w:lineRule="auto"/>
        <w:ind w:firstLine="480"/>
      </w:pPr>
      <w:r>
        <w:rPr>
          <w:color w:val="000000"/>
        </w:rPr>
        <w:t>Compilation Date: June 2026</w:t>
      </w:r>
    </w:p>
    <w:p w14:paraId="7A0FA5BA">
      <w:pPr>
        <w:spacing w:line="360" w:lineRule="auto"/>
        <w:ind w:firstLine="480"/>
      </w:pPr>
      <w:r>
        <w:rPr>
          <w:color w:val="000000"/>
        </w:rPr>
        <w:t>Applicable Audience: Competition Committee Review</w:t>
      </w:r>
    </w:p>
    <w:p w14:paraId="2DAE5DCA">
      <w:pPr>
        <w:spacing w:line="360" w:lineRule="auto"/>
        <w:ind w:firstLine="480"/>
      </w:pPr>
      <w:r>
        <w:rPr>
          <w:color w:val="000000"/>
        </w:rPr>
        <w:t>Work Title: Quadrotor UAV Attitude Control System Design Optimization</w:t>
      </w:r>
    </w:p>
    <w:p w14:paraId="2AE46FF0">
      <w:pPr>
        <w:spacing w:line="360" w:lineRule="auto"/>
        <w:ind w:firstLine="480"/>
      </w:pPr>
      <w:r>
        <w:rPr>
          <w:color w:val="000000"/>
        </w:rPr>
        <w:t>Competition: China Software Cup A8</w:t>
      </w:r>
    </w:p>
    <w:p w14:paraId="3D33E04D">
      <w:pPr>
        <w:spacing w:line="360" w:lineRule="auto"/>
        <w:ind w:firstLine="480"/>
      </w:pPr>
      <w:r>
        <w:rPr>
          <w:color w:val="000000"/>
        </w:rPr>
        <w:t>Team Members: Chen Yihan, Zheng Haotian, Wang Deneng</w:t>
      </w:r>
    </w:p>
    <w:p w14:paraId="17E363AD">
      <w:pPr>
        <w:spacing w:line="360" w:lineRule="auto"/>
        <w:ind w:firstLine="480"/>
      </w:pPr>
      <w:r>
        <w:rPr>
          <w:color w:val="000000"/>
        </w:rPr>
        <w:t>Institution: Xi'an Jiaotong University City College</w:t>
      </w:r>
    </w:p>
    <w:p w14:paraId="299AE1FA">
      <w:pPr>
        <w:spacing w:line="360" w:lineRule="auto"/>
        <w:ind w:firstLine="480"/>
      </w:pPr>
      <w:r>
        <w:rPr>
          <w:color w:val="000000"/>
        </w:rPr>
        <w:t>Advisor: Pang Zhicheng</w:t>
      </w:r>
    </w:p>
    <w:p w14:paraId="007CFB1A">
      <w:pPr>
        <w:spacing w:line="360" w:lineRule="auto"/>
        <w:ind w:firstLine="480"/>
      </w:pPr>
      <w:r>
        <w:rPr>
          <w:color w:val="000000"/>
        </w:rPr>
        <w:t>Platform: MWORKS Sysplorer 2026a</w:t>
      </w:r>
    </w:p>
    <w:p w14:paraId="65A48D51">
      <w:pPr>
        <w:spacing w:line="360" w:lineRule="auto"/>
        <w:ind w:firstLine="480"/>
      </w:pPr>
      <w:r>
        <w:rPr>
          <w:color w:val="000000"/>
        </w:rPr>
        <w:t>Copyright: This work is copyrighted by the authors. All rights reserved.</w:t>
      </w:r>
    </w:p>
    <w:p w14:paraId="53D2B6DA">
      <w:pPr>
        <w:spacing w:line="360" w:lineRule="auto"/>
        <w:ind w:firstLine="480"/>
      </w:pPr>
      <w:r>
        <w:rPr>
          <w:color w:val="000000"/>
        </w:rPr>
        <w:t>Revision History:</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4AA9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BE1F8E2">
            <w:pPr>
              <w:ind w:firstLine="0"/>
              <w:jc w:val="center"/>
            </w:pPr>
            <w:r>
              <w:rPr>
                <w:rFonts w:ascii="Times New Roman" w:hAnsi="Times New Roman" w:eastAsia="宋体"/>
                <w:b/>
                <w:bCs/>
                <w:color w:val="000000"/>
                <w:sz w:val="21"/>
                <w:szCs w:val="21"/>
              </w:rPr>
              <w:t>Version</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6499821">
            <w:pPr>
              <w:ind w:firstLine="0"/>
              <w:jc w:val="center"/>
            </w:pPr>
            <w:r>
              <w:rPr>
                <w:rFonts w:ascii="Times New Roman" w:hAnsi="Times New Roman" w:eastAsia="宋体"/>
                <w:b/>
                <w:bCs/>
                <w:color w:val="000000"/>
                <w:sz w:val="21"/>
                <w:szCs w:val="21"/>
              </w:rPr>
              <w:t>Date</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2EC27A2">
            <w:pPr>
              <w:ind w:firstLine="0"/>
              <w:jc w:val="center"/>
            </w:pPr>
            <w:r>
              <w:rPr>
                <w:rFonts w:ascii="Times New Roman" w:hAnsi="Times New Roman" w:eastAsia="宋体"/>
                <w:b/>
                <w:bCs/>
                <w:color w:val="000000"/>
                <w:sz w:val="21"/>
                <w:szCs w:val="21"/>
              </w:rPr>
              <w:t>Changes</w:t>
            </w:r>
          </w:p>
        </w:tc>
      </w:tr>
      <w:tr w14:paraId="5C4D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84ABE6B">
            <w:pPr>
              <w:ind w:firstLine="0"/>
              <w:jc w:val="center"/>
            </w:pPr>
            <w:r>
              <w:rPr>
                <w:rFonts w:ascii="Times New Roman" w:hAnsi="Times New Roman" w:eastAsia="宋体"/>
                <w:b w:val="0"/>
                <w:bCs w:val="0"/>
                <w:color w:val="000000"/>
                <w:sz w:val="21"/>
                <w:szCs w:val="21"/>
              </w:rPr>
              <w:t>V1.0</w:t>
            </w:r>
          </w:p>
        </w:tc>
        <w:tc>
          <w:tcPr>
            <w:tcW w:w="3023" w:type="dxa"/>
            <w:tcBorders>
              <w:top w:val="nil"/>
              <w:left w:val="nil"/>
              <w:bottom w:val="nil"/>
              <w:right w:val="nil"/>
            </w:tcBorders>
            <w:shd w:val="clear" w:color="auto" w:fill="FFFFFF"/>
            <w:tcMar>
              <w:top w:w="80" w:type="dxa"/>
              <w:left w:w="120" w:type="dxa"/>
              <w:bottom w:w="80" w:type="dxa"/>
              <w:right w:w="120" w:type="dxa"/>
            </w:tcMar>
          </w:tcPr>
          <w:p w14:paraId="0165C43D">
            <w:pPr>
              <w:ind w:firstLine="0"/>
              <w:jc w:val="center"/>
            </w:pPr>
            <w:r>
              <w:rPr>
                <w:rFonts w:ascii="Times New Roman" w:hAnsi="Times New Roman" w:eastAsia="宋体"/>
                <w:b w:val="0"/>
                <w:bCs w:val="0"/>
                <w:color w:val="000000"/>
                <w:sz w:val="21"/>
                <w:szCs w:val="21"/>
              </w:rPr>
              <w:t>June 1, 2026</w:t>
            </w:r>
          </w:p>
        </w:tc>
        <w:tc>
          <w:tcPr>
            <w:tcW w:w="3024" w:type="dxa"/>
            <w:tcBorders>
              <w:top w:val="nil"/>
              <w:left w:val="nil"/>
              <w:bottom w:val="nil"/>
              <w:right w:val="nil"/>
            </w:tcBorders>
            <w:shd w:val="clear" w:color="auto" w:fill="FFFFFF"/>
            <w:tcMar>
              <w:top w:w="80" w:type="dxa"/>
              <w:left w:w="120" w:type="dxa"/>
              <w:bottom w:w="80" w:type="dxa"/>
              <w:right w:w="120" w:type="dxa"/>
            </w:tcMar>
          </w:tcPr>
          <w:p w14:paraId="730C2F8D">
            <w:pPr>
              <w:ind w:firstLine="0"/>
              <w:jc w:val="center"/>
            </w:pPr>
            <w:r>
              <w:rPr>
                <w:rFonts w:ascii="Times New Roman" w:hAnsi="Times New Roman" w:eastAsia="宋体"/>
                <w:b w:val="0"/>
                <w:bCs w:val="0"/>
                <w:color w:val="000000"/>
                <w:sz w:val="21"/>
                <w:szCs w:val="21"/>
              </w:rPr>
              <w:t>Initial user manual (model reproduction and result verification)</w:t>
            </w:r>
          </w:p>
        </w:tc>
      </w:tr>
      <w:tr w14:paraId="60B7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1D60B88">
            <w:pPr>
              <w:ind w:firstLine="0"/>
              <w:jc w:val="center"/>
            </w:pPr>
            <w:r>
              <w:rPr>
                <w:rFonts w:ascii="Times New Roman" w:hAnsi="Times New Roman" w:eastAsia="宋体"/>
                <w:b w:val="0"/>
                <w:bCs w:val="0"/>
                <w:color w:val="000000"/>
                <w:sz w:val="21"/>
                <w:szCs w:val="21"/>
              </w:rPr>
              <w:t>V2.0</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04B0341">
            <w:pPr>
              <w:ind w:firstLine="0"/>
              <w:jc w:val="center"/>
            </w:pPr>
            <w:r>
              <w:rPr>
                <w:rFonts w:ascii="Times New Roman" w:hAnsi="Times New Roman" w:eastAsia="宋体"/>
                <w:b w:val="0"/>
                <w:bCs w:val="0"/>
                <w:color w:val="000000"/>
                <w:sz w:val="21"/>
                <w:szCs w:val="21"/>
              </w:rPr>
              <w:t>June 15, 2026</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39C96A43">
            <w:pPr>
              <w:ind w:firstLine="0"/>
              <w:jc w:val="center"/>
            </w:pPr>
            <w:r>
              <w:rPr>
                <w:rFonts w:ascii="Times New Roman" w:hAnsi="Times New Roman" w:eastAsia="宋体"/>
                <w:b w:val="0"/>
                <w:bCs w:val="0"/>
                <w:color w:val="000000"/>
                <w:sz w:val="21"/>
                <w:szCs w:val="21"/>
              </w:rPr>
              <w:t>Competition edition: expanded with system overview, control algorithm details, complete performance metrics, code excerpts, and advanced validation results</w:t>
            </w:r>
          </w:p>
        </w:tc>
      </w:tr>
    </w:tbl>
    <w:p w14:paraId="45D89CB1">
      <w:pPr>
        <w:spacing w:before="240" w:after="120" w:line="360" w:lineRule="auto"/>
        <w:ind w:firstLine="0"/>
        <w:jc w:val="center"/>
      </w:pPr>
      <w:r>
        <w:rPr>
          <w:rFonts w:ascii="Times New Roman" w:hAnsi="Times New Roman" w:eastAsia="黑体"/>
          <w:b/>
          <w:bCs/>
          <w:color w:val="000000"/>
          <w:sz w:val="28"/>
          <w:szCs w:val="28"/>
        </w:rPr>
        <w:t>Abstract</w:t>
      </w:r>
    </w:p>
    <w:p w14:paraId="3229138F">
      <w:pPr>
        <w:spacing w:line="360" w:lineRule="auto"/>
        <w:ind w:firstLine="480"/>
      </w:pPr>
      <w:r>
        <w:rPr>
          <w:color w:val="000000"/>
        </w:rPr>
        <w:t>This user manual documents the workflow for reproducing all simulation models and results of this submission on the MWORKS Sysplorer 2026a platform. Across the climb, spiral-climb and figure-eight scenarios, the enhanced model reduces path RMSE relative to the baseline by 17.16%, 2.62% and 13.47%. These values come from the re-run task models and from recomputation of the delivered simulation-output CSV; the two agree digit for digit, and the metrics and the simulation output are generated by the same run. The preliminary-round version reported 15.39%, 1.01% and 11.26% from an outdated metrics_summary.json; those three figures understated the work's own result and are withdrawn. It must be stated explicitly here that, in the preliminary-round version of this work, all reported figures relating to the CBF/PPC/ERG safety chain, Monte Carlo robustness, multi-objective tuning and multi-UAV formation were produced by offline post-processing of existing simulation output; three of them were generated by hard-coded coefficients and one was computed in a way that is independent of the controller under test. Those conclusions are withdrawn in this revision; see Section 5.2 and Chapter 6 of the simulation report. Chapter 5 of this manual now retains only metrics that can be recomputed directly from the delivered simulation output or read from the re-run models, and Sections 5.7 to 5.9 explain why the original methods failed and what replaces them. The safety chain actually wired into the control loop is provided in 06_Rework_SafetyChain/UAVSafetyChain.mo. Re-simulation of that chain gives a split result, reported here as such: the cumulative time above 15 degrees falls to 0 s in all six runs, but in the climb scenario the path RMSE rises from 0.228024 m to 0.236546 m, a degradation of 3.74% that does not meet the pre-registered 3% criterion. The spiral-climb and figure-eight cases improve by 1.52% and 0.84% and meet it.</w:t>
      </w:r>
    </w:p>
    <w:p w14:paraId="40BFEE4A">
      <w:pPr>
        <w:pStyle w:val="3"/>
        <w:spacing w:before="180" w:after="90" w:line="360" w:lineRule="auto"/>
        <w:ind w:firstLine="0"/>
        <w:jc w:val="left"/>
      </w:pPr>
      <w:r>
        <w:rPr>
          <w:rFonts w:ascii="Times New Roman" w:hAnsi="Times New Roman" w:eastAsia="黑体"/>
          <w:b/>
          <w:bCs/>
          <w:color w:val="000000"/>
          <w:sz w:val="30"/>
          <w:szCs w:val="30"/>
        </w:rPr>
        <w:t>1. Foreword</w:t>
      </w:r>
    </w:p>
    <w:p w14:paraId="33BB2D7C">
      <w:pPr>
        <w:pStyle w:val="4"/>
        <w:spacing w:before="120" w:after="60" w:line="360" w:lineRule="auto"/>
        <w:ind w:firstLine="0"/>
        <w:jc w:val="left"/>
      </w:pPr>
      <w:r>
        <w:rPr>
          <w:rFonts w:ascii="Times New Roman" w:hAnsi="Times New Roman" w:eastAsia="黑体"/>
          <w:b/>
          <w:bCs/>
          <w:color w:val="000000"/>
          <w:sz w:val="24"/>
          <w:szCs w:val="24"/>
        </w:rPr>
        <w:t>1.1 Purpose</w:t>
      </w:r>
    </w:p>
    <w:p w14:paraId="10CDBC00">
      <w:pPr>
        <w:spacing w:line="360" w:lineRule="auto"/>
        <w:ind w:firstLine="480"/>
      </w:pPr>
      <w:r>
        <w:rPr>
          <w:color w:val="000000"/>
        </w:rPr>
        <w:t>This user manual serves as the official competition submission document for the work titled "Quadrotor UAV Attitude Control System Design Optimization." The manual provides comprehensive instructions for the competition committee to load, execute, and verify all simulation models and results contained in the delivery package.</w:t>
      </w:r>
    </w:p>
    <w:p w14:paraId="49DA3F14">
      <w:pPr>
        <w:pStyle w:val="4"/>
        <w:spacing w:before="120" w:after="60" w:line="360" w:lineRule="auto"/>
        <w:ind w:firstLine="0"/>
        <w:jc w:val="left"/>
      </w:pPr>
      <w:r>
        <w:rPr>
          <w:rFonts w:ascii="Times New Roman" w:hAnsi="Times New Roman" w:eastAsia="黑体"/>
          <w:b/>
          <w:bCs/>
          <w:color w:val="000000"/>
          <w:sz w:val="24"/>
          <w:szCs w:val="24"/>
        </w:rPr>
        <w:t>1.2 Scope</w:t>
      </w:r>
    </w:p>
    <w:p w14:paraId="2F52A85D">
      <w:pPr>
        <w:spacing w:line="360" w:lineRule="auto"/>
        <w:ind w:firstLine="480"/>
      </w:pPr>
      <w:r>
        <w:rPr>
          <w:color w:val="000000"/>
        </w:rPr>
        <w:t>The manual covers the complete workflow from software environment setup through model loading, simulation execution, result interpretation, and advanced feature validation. All instructions are written to enable independent reproduction of the reported performance metrics without requiring additional guidance from the development team.</w:t>
      </w:r>
    </w:p>
    <w:p w14:paraId="3C002889">
      <w:pPr>
        <w:pStyle w:val="4"/>
        <w:spacing w:before="120" w:after="60" w:line="360" w:lineRule="auto"/>
        <w:ind w:firstLine="0"/>
        <w:jc w:val="left"/>
      </w:pPr>
      <w:r>
        <w:rPr>
          <w:rFonts w:ascii="Times New Roman" w:hAnsi="Times New Roman" w:eastAsia="黑体"/>
          <w:b/>
          <w:bCs/>
          <w:color w:val="000000"/>
          <w:sz w:val="24"/>
          <w:szCs w:val="24"/>
        </w:rPr>
        <w:t>1.3 Copyright Statement</w:t>
      </w:r>
    </w:p>
    <w:p w14:paraId="21866E3D">
      <w:pPr>
        <w:spacing w:line="360" w:lineRule="auto"/>
        <w:ind w:firstLine="480"/>
      </w:pPr>
      <w:r>
        <w:rPr>
          <w:color w:val="000000"/>
        </w:rPr>
        <w:t>This work is the original creation of the team members listed above and has been registered for copyright protection. The work is submitted to the China Software Cup A8 competition organizing committee for evaluation purposes. Unauthorized reproduction or distribution is prohibited.</w:t>
      </w:r>
    </w:p>
    <w:p w14:paraId="7AE873FA">
      <w:pPr>
        <w:pStyle w:val="4"/>
        <w:spacing w:before="120" w:after="60" w:line="360" w:lineRule="auto"/>
        <w:ind w:firstLine="0"/>
        <w:jc w:val="left"/>
      </w:pPr>
      <w:r>
        <w:rPr>
          <w:rFonts w:ascii="Times New Roman" w:hAnsi="Times New Roman" w:eastAsia="黑体"/>
          <w:b/>
          <w:bCs/>
          <w:color w:val="000000"/>
          <w:sz w:val="24"/>
          <w:szCs w:val="24"/>
        </w:rPr>
        <w:t>1.4 Document Structure</w:t>
      </w:r>
    </w:p>
    <w:p w14:paraId="22AA67B2">
      <w:pPr>
        <w:spacing w:line="360" w:lineRule="auto"/>
        <w:ind w:firstLine="480"/>
      </w:pPr>
      <w:r>
        <w:rPr>
          <w:color w:val="000000"/>
        </w:rPr>
        <w:t>This manual is organized into the following sections: Section 2 provides a system overview and architectural description; Section 3 details the file structure and environment requirements; Section 4 presents a quick start guide for rapid reproduction; Section 5 documents all simulation results and performance metrics; Section 6 provides detailed functional reproduction instructions; Section 7 addresses common troubleshooting scenarios; Section 8 lists complete technical parameter references.</w:t>
      </w:r>
    </w:p>
    <w:p w14:paraId="60A81681">
      <w:pPr>
        <w:pStyle w:val="3"/>
        <w:spacing w:before="180" w:after="90" w:line="360" w:lineRule="auto"/>
        <w:ind w:firstLine="0"/>
        <w:jc w:val="left"/>
      </w:pPr>
      <w:r>
        <w:rPr>
          <w:rFonts w:ascii="Times New Roman" w:hAnsi="Times New Roman" w:eastAsia="黑体"/>
          <w:b/>
          <w:bCs/>
          <w:color w:val="000000"/>
          <w:sz w:val="30"/>
          <w:szCs w:val="30"/>
        </w:rPr>
        <w:t>2. System Overview</w:t>
      </w:r>
    </w:p>
    <w:p w14:paraId="57595CBF">
      <w:pPr>
        <w:pStyle w:val="4"/>
        <w:spacing w:before="120" w:after="60" w:line="360" w:lineRule="auto"/>
        <w:ind w:firstLine="0"/>
        <w:jc w:val="left"/>
      </w:pPr>
      <w:r>
        <w:rPr>
          <w:rFonts w:ascii="Times New Roman" w:hAnsi="Times New Roman" w:eastAsia="黑体"/>
          <w:b/>
          <w:bCs/>
          <w:color w:val="000000"/>
          <w:sz w:val="24"/>
          <w:szCs w:val="24"/>
        </w:rPr>
        <w:t>2.1 Design Philosophy</w:t>
      </w:r>
    </w:p>
    <w:p w14:paraId="224550E2">
      <w:pPr>
        <w:spacing w:line="360" w:lineRule="auto"/>
        <w:ind w:firstLine="480"/>
      </w:pPr>
      <w:r>
        <w:rPr>
          <w:color w:val="000000"/>
        </w:rPr>
        <w:t>The quadrotor UAV attitude control system is built on a five-layer hierarchical architecture that separates concerns and enables modular replacement of components. The architecture follows the principle of "base model reuse, structural controller replacement, multi-scenario comparative simulation, and safety-chain compensatory verification." This approach ensures that all experimental comparisons share an identical physical foundation, making performance differences attributable solely to the control algorithm upgrades.</w:t>
      </w:r>
    </w:p>
    <w:p w14:paraId="093E6389">
      <w:pPr>
        <w:pStyle w:val="4"/>
        <w:spacing w:before="120" w:after="60" w:line="360" w:lineRule="auto"/>
        <w:ind w:firstLine="0"/>
        <w:jc w:val="left"/>
      </w:pPr>
      <w:r>
        <w:rPr>
          <w:rFonts w:ascii="Times New Roman" w:hAnsi="Times New Roman" w:eastAsia="黑体"/>
          <w:b/>
          <w:bCs/>
          <w:color w:val="000000"/>
          <w:sz w:val="24"/>
          <w:szCs w:val="24"/>
        </w:rPr>
        <w:t>2.2 Five-Layer Architecture</w:t>
      </w:r>
    </w:p>
    <w:p w14:paraId="49A7FB37">
      <w:pPr>
        <w:spacing w:line="360" w:lineRule="auto"/>
        <w:ind w:firstLine="480"/>
      </w:pPr>
      <w:r>
        <w:rPr>
          <w:color w:val="000000"/>
        </w:rPr>
        <w:t>The simulation system consists of five clearly decoupled layers, ordered from bottom to top:</w:t>
      </w:r>
    </w:p>
    <w:p w14:paraId="36EB751E">
      <w:pPr>
        <w:spacing w:line="360" w:lineRule="auto"/>
        <w:ind w:firstLine="480"/>
      </w:pPr>
      <w:r>
        <w:rPr>
          <w:color w:val="000000"/>
        </w:rPr>
        <w:t>Layer 1 - Physical Model Layer: The foundation of the entire simulation system. This layer hosts the complete quadrotor UAV dynamics model (MoHub QuadrotorModel, model/2355), including rigid body dynamics, rotor thrust models, sensor variables, and actuator modules. The official MoHub model is reused without modification, ensuring objective and unified physical characteristics across all experiments. The multi-domain modeling approach follows established Modelica co-simulation practices</w:t>
      </w:r>
      <w:r>
        <w:rPr>
          <w:color w:val="000000"/>
          <w:vertAlign w:val="superscript"/>
        </w:rPr>
        <w:t>[3][9]</w:t>
      </w:r>
      <w:r>
        <w:rPr>
          <w:color w:val="000000"/>
        </w:rPr>
        <w:t>.</w:t>
      </w:r>
    </w:p>
    <w:p w14:paraId="301D3FD8">
      <w:pPr>
        <w:spacing w:line="360" w:lineRule="auto"/>
        <w:ind w:firstLine="480"/>
      </w:pPr>
      <w:r>
        <w:rPr>
          <w:color w:val="000000"/>
        </w:rPr>
        <w:t>Layer 2 - Reference Trajectory Layer: Generates desired flight positions and motion trajectories according to preset flight tasks. Three trajectory types are implemented: vertical climb (altitude step), spiral climb (simultaneous vertical and circular motion), and figure-eight (periodic direction-changing trajectory).</w:t>
      </w:r>
    </w:p>
    <w:p w14:paraId="742CE799">
      <w:pPr>
        <w:spacing w:line="360" w:lineRule="auto"/>
        <w:ind w:firstLine="480"/>
      </w:pPr>
      <w:r>
        <w:rPr>
          <w:color w:val="000000"/>
        </w:rPr>
        <w:t>Layer 3 - Controller Layer: The core control unit that compares actual flight state with reference trajectory in real time and computes control outputs to adjust rotor speeds. The baseline model uses standard PID control, while the enhanced model employs HybridPIDSlidingMode composite sliding mode control for the lateral position outer loop, with altitude and attitude inner loops retaining PID for stability.</w:t>
      </w:r>
    </w:p>
    <w:p w14:paraId="5A12ADFA">
      <w:pPr>
        <w:spacing w:line="360" w:lineRule="auto"/>
        <w:ind w:firstLine="480"/>
      </w:pPr>
      <w:r>
        <w:rPr>
          <w:color w:val="000000"/>
        </w:rPr>
        <w:t>Layer 4 - Safety Constraint Layer: Monitors flight attitude and control output amplitudes throughout simulation. Four safety modules are integrated: Control Barrier Function (CBF) safety projection, Prescribed Performance Control (PPC) error envelope, Explicit Reference Governor (ERG) reference regulation, and attitude risk early warning. These modules collectively ensure flight safety from constraint, regulation, and prediction perspectives.</w:t>
      </w:r>
    </w:p>
    <w:p w14:paraId="2073AF10">
      <w:pPr>
        <w:spacing w:line="360" w:lineRule="auto"/>
        <w:ind w:firstLine="480"/>
      </w:pPr>
      <w:r>
        <w:rPr>
          <w:color w:val="000000"/>
        </w:rPr>
        <w:t>Layer 5 - Result Evaluation Layer: Automatically computes performance metrics after simulation completion, including path RMSE, average error, maximum error, step overshoot, settling time, and attitude boundary violation counts.</w:t>
      </w:r>
    </w:p>
    <w:p w14:paraId="0738C65F">
      <w:pPr>
        <w:pStyle w:val="4"/>
        <w:spacing w:before="120" w:after="60" w:line="360" w:lineRule="auto"/>
        <w:ind w:firstLine="0"/>
        <w:jc w:val="left"/>
      </w:pPr>
      <w:r>
        <w:rPr>
          <w:rFonts w:ascii="Times New Roman" w:hAnsi="Times New Roman" w:eastAsia="黑体"/>
          <w:b/>
          <w:bCs/>
          <w:color w:val="000000"/>
          <w:sz w:val="24"/>
          <w:szCs w:val="24"/>
        </w:rPr>
        <w:t>2.3 Key Innovations</w:t>
      </w:r>
    </w:p>
    <w:p w14:paraId="5FC0AE70">
      <w:pPr>
        <w:spacing w:line="360" w:lineRule="auto"/>
        <w:ind w:firstLine="480"/>
      </w:pPr>
      <w:r>
        <w:rPr>
          <w:color w:val="000000"/>
        </w:rPr>
        <w:t>The work introduces three key technical contributions. First, a structural controller replacement scheme based on Modelica replaceable/redeclare syntax achieves seamless upgrade from PID to composite sliding mode control without modifying the underlying dynamics model. The composite sliding mode control law combines PID steady-state performance with sliding mode robustness against matched uncertainties. Second, a four-module safety chain (CBF + PPC + ERG + attitude warning) forms a multi-level flight protection system; in the re-simulated model the reference governor removes all 15-degree boundary violations (0 s above the limit in all six runs), at a cost of 3.74% path RMSE in the climb scenario. Third, every quantitative conclusion is tied to a stated data source and can be recomputed from the delivered simulation output; metrics that require re-simulation are left blank rather than filled with offline post-processed values, and the pass criteria were fixed before the runs were executed.</w:t>
      </w:r>
    </w:p>
    <w:p w14:paraId="3B83EA2B">
      <w:pPr>
        <w:pStyle w:val="4"/>
        <w:spacing w:before="120" w:after="60" w:line="360" w:lineRule="auto"/>
        <w:ind w:firstLine="0"/>
        <w:jc w:val="left"/>
      </w:pPr>
      <w:r>
        <w:rPr>
          <w:rFonts w:ascii="Times New Roman" w:hAnsi="Times New Roman" w:eastAsia="黑体"/>
          <w:b/>
          <w:bCs/>
          <w:color w:val="000000"/>
          <w:sz w:val="24"/>
          <w:szCs w:val="24"/>
        </w:rPr>
        <w:t>2.4 Control Algorithm Design</w:t>
      </w:r>
    </w:p>
    <w:p w14:paraId="0382C6A0">
      <w:pPr>
        <w:spacing w:line="360" w:lineRule="auto"/>
        <w:ind w:firstLine="480"/>
      </w:pPr>
      <w:r>
        <w:rPr>
          <w:color w:val="000000"/>
        </w:rPr>
        <w:t>In terms of the actual parameter configuration, the weight of the sliding-mode switching term is limited: the switching gain kSwitch = 0.1 against an output limit uMax = 2.1, so the term contributes at most about 4.76% of the output. The performance change of the enhanced model relative to the baseline comes mainly from re-tuned gains in the lateral outer loop (KP 1.5 to 2.0, KD 1.0 to 1.35) and the attitude inner loop (KP 14.142 to 17.0, KD 1.414 to 2.05); the sliding-mode term adds robustness to matched uncertainty rather than being the main source of accuracy improvement</w:t>
      </w:r>
    </w:p>
    <w:p w14:paraId="5327FD57">
      <w:pPr>
        <w:spacing w:line="360" w:lineRule="auto"/>
        <w:ind w:firstLine="480"/>
      </w:pPr>
      <w:r>
        <w:rPr>
          <w:color w:val="000000"/>
        </w:rPr>
        <w:t>The composite sliding mode controller introduces sliding surface design and discontinuous switching control law on top of conventional PID control. Let the lateral position error be</w:t>
      </w:r>
      <m:oMath>
        <m:r>
          <m:rPr/>
          <m:t>e=</m:t>
        </m:r>
        <m:sSub>
          <m:sSubPr/>
          <m:e>
            <m:r>
              <m:rPr/>
              <m:t>x</m:t>
            </m:r>
          </m:e>
          <m:sub>
            <m:r>
              <m:rPr/>
              <m:t>ref</m:t>
            </m:r>
          </m:sub>
        </m:sSub>
        <m:r>
          <m:rPr/>
          <m:t>−x</m:t>
        </m:r>
      </m:oMath>
      <w:r>
        <w:rPr>
          <w:color w:val="000000"/>
        </w:rPr>
        <w:t>, and define the sliding surface as:</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31853C0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2AEF7779">
            <w:pPr>
              <w:ind w:firstLine="0"/>
            </w:pPr>
          </w:p>
        </w:tc>
        <w:tc>
          <w:tcPr>
            <w:tcW w:w="7403" w:type="dxa"/>
            <w:tcBorders>
              <w:top w:val="nil"/>
              <w:left w:val="nil"/>
              <w:bottom w:val="nil"/>
              <w:right w:val="nil"/>
            </w:tcBorders>
            <w:vAlign w:val="center"/>
          </w:tcPr>
          <w:p w14:paraId="2D583F5F">
            <w:pPr>
              <w:ind w:firstLine="0"/>
              <w:jc w:val="center"/>
            </w:pPr>
            <m:oMathPara>
              <m:oMath>
                <m:r>
                  <m:rPr/>
                  <m:t>s=e˙+λe</m:t>
                </m:r>
              </m:oMath>
            </m:oMathPara>
          </w:p>
        </w:tc>
        <w:tc>
          <w:tcPr>
            <w:tcW w:w="1100" w:type="dxa"/>
            <w:tcBorders>
              <w:top w:val="nil"/>
              <w:left w:val="nil"/>
              <w:bottom w:val="nil"/>
              <w:right w:val="nil"/>
            </w:tcBorders>
            <w:vAlign w:val="center"/>
          </w:tcPr>
          <w:p w14:paraId="0051BA45">
            <w:pPr>
              <w:ind w:firstLine="0"/>
              <w:jc w:val="right"/>
            </w:pPr>
            <w:r>
              <w:rPr>
                <w:rFonts w:ascii="Times New Roman" w:hAnsi="Times New Roman" w:eastAsia="宋体"/>
                <w:color w:val="000000"/>
                <w:sz w:val="24"/>
                <w:szCs w:val="24"/>
              </w:rPr>
              <w:t>(1)</w:t>
            </w:r>
          </w:p>
        </w:tc>
      </w:tr>
    </w:tbl>
    <w:p w14:paraId="7B8100FD">
      <w:pPr>
        <w:spacing w:line="360" w:lineRule="auto"/>
        <w:ind w:firstLine="480"/>
      </w:pPr>
      <w:r>
        <w:rPr>
          <w:color w:val="000000"/>
        </w:rPr>
        <w:t>where</w:t>
      </w:r>
      <m:oMath>
        <m:r>
          <m:rPr/>
          <m:t>λ&gt;0</m:t>
        </m:r>
      </m:oMath>
      <w:r>
        <w:rPr>
          <w:color w:val="000000"/>
        </w:rPr>
        <w:t>is the sliding surface parameter. The composite control law consists of equivalent control and switching control:</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2AC410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3D6B0353">
            <w:pPr>
              <w:ind w:firstLine="0"/>
            </w:pPr>
          </w:p>
        </w:tc>
        <w:tc>
          <w:tcPr>
            <w:tcW w:w="7403" w:type="dxa"/>
            <w:tcBorders>
              <w:top w:val="nil"/>
              <w:left w:val="nil"/>
              <w:bottom w:val="nil"/>
              <w:right w:val="nil"/>
            </w:tcBorders>
            <w:vAlign w:val="center"/>
          </w:tcPr>
          <w:p w14:paraId="29DA99AA">
            <w:pPr>
              <w:ind w:firstLine="0"/>
              <w:jc w:val="center"/>
            </w:pPr>
            <m:oMathPara>
              <m:oMath>
                <m:r>
                  <m:rPr/>
                  <m:t>u=</m:t>
                </m:r>
                <m:sSub>
                  <m:sSubPr/>
                  <m:e>
                    <m:r>
                      <m:rPr/>
                      <m:t>u</m:t>
                    </m:r>
                  </m:e>
                  <m:sub>
                    <m:r>
                      <m:rPr/>
                      <m:t>eq</m:t>
                    </m:r>
                  </m:sub>
                </m:sSub>
                <m:r>
                  <m:rPr/>
                  <m:t>+</m:t>
                </m:r>
                <m:sSub>
                  <m:sSubPr/>
                  <m:e>
                    <m:r>
                      <m:rPr/>
                      <m:t>u</m:t>
                    </m:r>
                  </m:e>
                  <m:sub>
                    <m:r>
                      <m:rPr/>
                      <m:t>sw</m:t>
                    </m:r>
                  </m:sub>
                </m:sSub>
                <m:r>
                  <m:rPr/>
                  <m:t>=</m:t>
                </m:r>
                <m:sSub>
                  <m:sSubPr/>
                  <m:e>
                    <m:r>
                      <m:rPr/>
                      <m:t>K</m:t>
                    </m:r>
                  </m:e>
                  <m:sub>
                    <m:r>
                      <m:rPr/>
                      <m:t>p</m:t>
                    </m:r>
                  </m:sub>
                </m:sSub>
                <m:r>
                  <m:rPr/>
                  <m:t>e+</m:t>
                </m:r>
                <m:sSub>
                  <m:sSubPr/>
                  <m:e>
                    <m:r>
                      <m:rPr/>
                      <m:t>K</m:t>
                    </m:r>
                  </m:e>
                  <m:sub>
                    <m:r>
                      <m:rPr/>
                      <m:t>i</m:t>
                    </m:r>
                  </m:sub>
                </m:sSub>
                <m:r>
                  <m:rPr/>
                  <m:t>∫edt+</m:t>
                </m:r>
                <m:sSub>
                  <m:sSubPr/>
                  <m:e>
                    <m:r>
                      <m:rPr/>
                      <m:t>K</m:t>
                    </m:r>
                  </m:e>
                  <m:sub>
                    <m:r>
                      <m:rPr/>
                      <m:t>d</m:t>
                    </m:r>
                  </m:sub>
                </m:sSub>
                <m:r>
                  <m:rPr/>
                  <m:t>e˙+η⋅sgn(s)</m:t>
                </m:r>
              </m:oMath>
            </m:oMathPara>
          </w:p>
        </w:tc>
        <w:tc>
          <w:tcPr>
            <w:tcW w:w="1100" w:type="dxa"/>
            <w:tcBorders>
              <w:top w:val="nil"/>
              <w:left w:val="nil"/>
              <w:bottom w:val="nil"/>
              <w:right w:val="nil"/>
            </w:tcBorders>
            <w:vAlign w:val="center"/>
          </w:tcPr>
          <w:p w14:paraId="56020BB7">
            <w:pPr>
              <w:ind w:firstLine="0"/>
              <w:jc w:val="right"/>
            </w:pPr>
            <w:r>
              <w:rPr>
                <w:rFonts w:ascii="Times New Roman" w:hAnsi="Times New Roman" w:eastAsia="宋体"/>
                <w:color w:val="000000"/>
                <w:sz w:val="24"/>
                <w:szCs w:val="24"/>
              </w:rPr>
              <w:t>(2)</w:t>
            </w:r>
          </w:p>
        </w:tc>
      </w:tr>
    </w:tbl>
    <w:p w14:paraId="3567FA34">
      <w:pPr>
        <w:spacing w:line="360" w:lineRule="auto"/>
        <w:ind w:firstLine="480"/>
      </w:pPr>
      <w:r>
        <w:rPr>
          <w:color w:val="000000"/>
        </w:rPr>
        <w:t>where</w:t>
      </w:r>
      <m:oMath>
        <m:sSub>
          <m:sSubPr/>
          <m:e>
            <m:r>
              <m:rPr/>
              <m:t>K</m:t>
            </m:r>
          </m:e>
          <m:sub>
            <m:r>
              <m:rPr/>
              <m:t>p</m:t>
            </m:r>
          </m:sub>
        </m:sSub>
        <m:r>
          <m:rPr/>
          <m:t>,</m:t>
        </m:r>
        <m:sSub>
          <m:sSubPr/>
          <m:e>
            <m:r>
              <m:rPr/>
              <m:t>K</m:t>
            </m:r>
          </m:e>
          <m:sub>
            <m:r>
              <m:rPr/>
              <m:t>i</m:t>
            </m:r>
          </m:sub>
        </m:sSub>
        <m:r>
          <m:rPr/>
          <m:t>,</m:t>
        </m:r>
        <m:sSub>
          <m:sSubPr/>
          <m:e>
            <m:r>
              <m:rPr/>
              <m:t>K</m:t>
            </m:r>
          </m:e>
          <m:sub>
            <m:r>
              <m:rPr/>
              <m:t>d</m:t>
            </m:r>
          </m:sub>
        </m:sSub>
      </m:oMath>
      <w:r>
        <w:rPr>
          <w:color w:val="000000"/>
        </w:rPr>
        <w:t>are PID gain parameters and</w:t>
      </w:r>
      <m:oMath>
        <m:r>
          <m:rPr/>
          <m:t>η&gt;0</m:t>
        </m:r>
      </m:oMath>
      <w:r>
        <w:rPr>
          <w:color w:val="000000"/>
        </w:rPr>
        <w:t>is the switching gain. Note that the model code actually uses the hyperbolic tangent tanh(s/phi) rather than a piecewise-linear saturation function sat(s/phi), with kSwitch = 0.1, phi = 0.35, lambda = 1.25 and uMax = 2.1; the term eta*sgn(s) in Equation (2) is therefore not the same expression as the implementation. Measured over the delivered runs, the switching term is saturated only 0% to 5% of the time and otherwise operates inside the boundary layer, acting as an additional proportional gain of kSwitch/phi = 0.286</w:t>
      </w:r>
      <m:oMath>
        <m:r>
          <m:rPr/>
          <m:t>sat(s/ϕ)</m:t>
        </m:r>
      </m:oMath>
      <w:r>
        <w:rPr>
          <w:color w:val="000000"/>
        </w:rPr>
        <w:t>replaces the ideal sign function</w:t>
      </w:r>
      <m:oMath>
        <m:r>
          <m:rPr/>
          <m:t>sgn(s)</m:t>
        </m:r>
      </m:oMath>
      <w:r>
        <w:rPr>
          <w:color w:val="000000"/>
        </w:rPr>
        <w:t>, where</w:t>
      </w:r>
      <m:oMath>
        <m:r>
          <m:rPr/>
          <m:t>ϕ&gt;0</m:t>
        </m:r>
      </m:oMath>
      <w:r>
        <w:rPr>
          <w:color w:val="000000"/>
        </w:rPr>
        <w:t>is the boundary layer thickness parameter, providing smooth control transition within the boundary layer and suppressing high-frequency actuator oscillation</w:t>
      </w:r>
      <w:r>
        <w:rPr>
          <w:color w:val="000000"/>
          <w:vertAlign w:val="superscript"/>
        </w:rPr>
        <w:t>[1][4]</w:t>
      </w:r>
      <w:r>
        <w:rPr>
          <w:color w:val="000000"/>
        </w:rPr>
        <w:t>.</w:t>
      </w:r>
    </w:p>
    <w:p w14:paraId="72CDF504">
      <w:pPr>
        <w:spacing w:line="360" w:lineRule="auto"/>
        <w:ind w:firstLine="480"/>
      </w:pPr>
      <w:r>
        <w:rPr>
          <w:color w:val="000000"/>
        </w:rPr>
        <w:t>Symbol-to-Implementation Mapping:</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50948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71AC08C">
            <w:pPr>
              <w:ind w:firstLine="0"/>
              <w:jc w:val="center"/>
            </w:pPr>
            <w:r>
              <w:rPr>
                <w:rFonts w:ascii="Times New Roman" w:hAnsi="Times New Roman" w:eastAsia="宋体"/>
                <w:b/>
                <w:bCs/>
                <w:color w:val="000000"/>
                <w:sz w:val="21"/>
                <w:szCs w:val="21"/>
              </w:rPr>
              <w:t>Mathematical Symbol</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D8D3596">
            <w:pPr>
              <w:ind w:firstLine="0"/>
              <w:jc w:val="center"/>
            </w:pPr>
            <w:r>
              <w:rPr>
                <w:rFonts w:ascii="Times New Roman" w:hAnsi="Times New Roman" w:eastAsia="宋体"/>
                <w:b/>
                <w:bCs/>
                <w:color w:val="000000"/>
                <w:sz w:val="21"/>
                <w:szCs w:val="21"/>
              </w:rPr>
              <w:t>Modelica Variable</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CAAAB7B">
            <w:pPr>
              <w:ind w:firstLine="0"/>
              <w:jc w:val="center"/>
            </w:pPr>
            <w:r>
              <w:rPr>
                <w:rFonts w:ascii="Times New Roman" w:hAnsi="Times New Roman" w:eastAsia="宋体"/>
                <w:b/>
                <w:bCs/>
                <w:color w:val="000000"/>
                <w:sz w:val="21"/>
                <w:szCs w:val="21"/>
              </w:rPr>
              <w:t>Description</w:t>
            </w:r>
          </w:p>
        </w:tc>
      </w:tr>
      <w:tr w14:paraId="23F33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8767445">
            <w:pPr>
              <w:ind w:firstLine="0"/>
              <w:jc w:val="center"/>
            </w:pPr>
            <m:oMathPara>
              <m:oMath>
                <m:r>
                  <m:rPr/>
                  <m:t>λ</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2A1E9FE0">
            <w:pPr>
              <w:ind w:firstLine="0"/>
              <w:jc w:val="center"/>
            </w:pPr>
            <w:r>
              <w:rPr>
                <w:rFonts w:ascii="Times New Roman" w:hAnsi="Times New Roman" w:eastAsia="宋体"/>
                <w:b w:val="0"/>
                <w:bCs w:val="0"/>
                <w:color w:val="000000"/>
                <w:sz w:val="21"/>
                <w:szCs w:val="21"/>
              </w:rPr>
              <w:t>slidingSurfaceParam</w:t>
            </w:r>
          </w:p>
        </w:tc>
        <w:tc>
          <w:tcPr>
            <w:tcW w:w="3024" w:type="dxa"/>
            <w:tcBorders>
              <w:top w:val="nil"/>
              <w:left w:val="nil"/>
              <w:bottom w:val="nil"/>
              <w:right w:val="nil"/>
            </w:tcBorders>
            <w:shd w:val="clear" w:color="auto" w:fill="FFFFFF"/>
            <w:tcMar>
              <w:top w:w="80" w:type="dxa"/>
              <w:left w:w="120" w:type="dxa"/>
              <w:bottom w:w="80" w:type="dxa"/>
              <w:right w:w="120" w:type="dxa"/>
            </w:tcMar>
          </w:tcPr>
          <w:p w14:paraId="77D51624">
            <w:pPr>
              <w:ind w:firstLine="0"/>
              <w:jc w:val="center"/>
            </w:pPr>
            <w:r>
              <w:rPr>
                <w:rFonts w:ascii="Times New Roman" w:hAnsi="Times New Roman" w:eastAsia="宋体"/>
                <w:b w:val="0"/>
                <w:bCs w:val="0"/>
                <w:color w:val="000000"/>
                <w:sz w:val="21"/>
                <w:szCs w:val="21"/>
              </w:rPr>
              <w:t>Sliding surface convergence parameter</w:t>
            </w:r>
          </w:p>
        </w:tc>
      </w:tr>
      <w:tr w14:paraId="725F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191E614">
            <w:pPr>
              <w:ind w:firstLine="0"/>
              <w:jc w:val="center"/>
            </w:pPr>
            <m:oMathPara>
              <m:oMath>
                <m:r>
                  <m:rPr/>
                  <m:t>η</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4B5885BF">
            <w:pPr>
              <w:ind w:firstLine="0"/>
              <w:jc w:val="center"/>
            </w:pPr>
            <w:r>
              <w:rPr>
                <w:rFonts w:ascii="Times New Roman" w:hAnsi="Times New Roman" w:eastAsia="宋体"/>
                <w:b w:val="0"/>
                <w:bCs w:val="0"/>
                <w:color w:val="000000"/>
                <w:sz w:val="21"/>
                <w:szCs w:val="21"/>
              </w:rPr>
              <w:t>switchingGain</w:t>
            </w:r>
          </w:p>
        </w:tc>
        <w:tc>
          <w:tcPr>
            <w:tcW w:w="3024" w:type="dxa"/>
            <w:tcBorders>
              <w:top w:val="nil"/>
              <w:left w:val="nil"/>
              <w:bottom w:val="nil"/>
              <w:right w:val="nil"/>
            </w:tcBorders>
            <w:shd w:val="clear" w:color="auto" w:fill="FFFFFF"/>
            <w:tcMar>
              <w:top w:w="80" w:type="dxa"/>
              <w:left w:w="120" w:type="dxa"/>
              <w:bottom w:w="80" w:type="dxa"/>
              <w:right w:w="120" w:type="dxa"/>
            </w:tcMar>
          </w:tcPr>
          <w:p w14:paraId="4A3331A8">
            <w:pPr>
              <w:ind w:firstLine="0"/>
              <w:jc w:val="center"/>
            </w:pPr>
            <w:r>
              <w:rPr>
                <w:rFonts w:ascii="Times New Roman" w:hAnsi="Times New Roman" w:eastAsia="宋体"/>
                <w:b w:val="0"/>
                <w:bCs w:val="0"/>
                <w:color w:val="000000"/>
                <w:sz w:val="21"/>
                <w:szCs w:val="21"/>
              </w:rPr>
              <w:t>Switching control gain</w:t>
            </w:r>
          </w:p>
        </w:tc>
      </w:tr>
      <w:tr w14:paraId="235F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A4D616E">
            <w:pPr>
              <w:ind w:firstLine="0"/>
              <w:jc w:val="center"/>
            </w:pPr>
            <m:oMathPara>
              <m:oMath>
                <m:r>
                  <m:rPr/>
                  <m:t>ϕ</m:t>
                </m:r>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68BE563">
            <w:pPr>
              <w:ind w:firstLine="0"/>
              <w:jc w:val="center"/>
            </w:pPr>
            <w:r>
              <w:rPr>
                <w:rFonts w:ascii="Times New Roman" w:hAnsi="Times New Roman" w:eastAsia="宋体"/>
                <w:b w:val="0"/>
                <w:bCs w:val="0"/>
                <w:color w:val="000000"/>
                <w:sz w:val="21"/>
                <w:szCs w:val="21"/>
              </w:rPr>
              <w:t>boundaryLayerThickness</w:t>
            </w:r>
          </w:p>
        </w:tc>
        <w:tc>
          <w:tcPr>
            <w:tcW w:w="3024" w:type="dxa"/>
            <w:tcBorders>
              <w:top w:val="nil"/>
              <w:left w:val="nil"/>
              <w:bottom w:val="nil"/>
              <w:right w:val="nil"/>
            </w:tcBorders>
            <w:shd w:val="clear" w:color="auto" w:fill="FFFFFF"/>
            <w:tcMar>
              <w:top w:w="80" w:type="dxa"/>
              <w:left w:w="120" w:type="dxa"/>
              <w:bottom w:w="80" w:type="dxa"/>
              <w:right w:w="120" w:type="dxa"/>
            </w:tcMar>
          </w:tcPr>
          <w:p w14:paraId="516360F6">
            <w:pPr>
              <w:ind w:firstLine="0"/>
              <w:jc w:val="center"/>
            </w:pPr>
            <w:r>
              <w:rPr>
                <w:rFonts w:ascii="Times New Roman" w:hAnsi="Times New Roman" w:eastAsia="宋体"/>
                <w:b w:val="0"/>
                <w:bCs w:val="0"/>
                <w:color w:val="000000"/>
                <w:sz w:val="21"/>
                <w:szCs w:val="21"/>
              </w:rPr>
              <w:t>Saturation boundary layer width</w:t>
            </w:r>
          </w:p>
        </w:tc>
      </w:tr>
      <w:tr w14:paraId="63ED7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C7BF135">
            <w:pPr>
              <w:ind w:firstLine="0"/>
              <w:jc w:val="center"/>
            </w:pPr>
            <m:oMathPara>
              <m:oMath>
                <m:sSub>
                  <m:sSubPr/>
                  <m:e>
                    <m:r>
                      <m:rPr/>
                      <m:t>K</m:t>
                    </m:r>
                  </m:e>
                  <m:sub>
                    <m:r>
                      <m:rPr/>
                      <m:t>p</m:t>
                    </m:r>
                  </m:sub>
                </m:sSub>
                <m:r>
                  <m:rPr/>
                  <m:t>,</m:t>
                </m:r>
                <m:sSub>
                  <m:sSubPr/>
                  <m:e>
                    <m:r>
                      <m:rPr/>
                      <m:t>K</m:t>
                    </m:r>
                  </m:e>
                  <m:sub>
                    <m:r>
                      <m:rPr/>
                      <m:t>i</m:t>
                    </m:r>
                  </m:sub>
                </m:sSub>
                <m:r>
                  <m:rPr/>
                  <m:t>,</m:t>
                </m:r>
                <m:sSub>
                  <m:sSubPr/>
                  <m:e>
                    <m:r>
                      <m:rPr/>
                      <m:t>K</m:t>
                    </m:r>
                  </m:e>
                  <m:sub>
                    <m:r>
                      <m:rPr/>
                      <m:t>d</m:t>
                    </m:r>
                  </m:sub>
                </m:sSub>
              </m:oMath>
            </m:oMathPara>
          </w:p>
        </w:tc>
        <w:tc>
          <w:tcPr>
            <w:tcW w:w="3023" w:type="dxa"/>
            <w:tcBorders>
              <w:top w:val="nil"/>
              <w:left w:val="nil"/>
              <w:bottom w:val="nil"/>
              <w:right w:val="nil"/>
            </w:tcBorders>
            <w:shd w:val="clear" w:color="auto" w:fill="FFFFFF"/>
            <w:tcMar>
              <w:top w:w="80" w:type="dxa"/>
              <w:left w:w="120" w:type="dxa"/>
              <w:bottom w:w="80" w:type="dxa"/>
              <w:right w:w="120" w:type="dxa"/>
            </w:tcMar>
          </w:tcPr>
          <w:p w14:paraId="346CEEB1">
            <w:pPr>
              <w:ind w:firstLine="0"/>
              <w:jc w:val="center"/>
            </w:pPr>
            <w:r>
              <w:rPr>
                <w:rFonts w:ascii="Times New Roman" w:hAnsi="Times New Roman" w:eastAsia="宋体"/>
                <w:b w:val="0"/>
                <w:bCs w:val="0"/>
                <w:color w:val="000000"/>
                <w:sz w:val="21"/>
                <w:szCs w:val="21"/>
              </w:rPr>
              <w:t>Kp, Ki, Kd</w:t>
            </w:r>
          </w:p>
        </w:tc>
        <w:tc>
          <w:tcPr>
            <w:tcW w:w="3024" w:type="dxa"/>
            <w:tcBorders>
              <w:top w:val="nil"/>
              <w:left w:val="nil"/>
              <w:bottom w:val="nil"/>
              <w:right w:val="nil"/>
            </w:tcBorders>
            <w:shd w:val="clear" w:color="auto" w:fill="FFFFFF"/>
            <w:tcMar>
              <w:top w:w="80" w:type="dxa"/>
              <w:left w:w="120" w:type="dxa"/>
              <w:bottom w:w="80" w:type="dxa"/>
              <w:right w:w="120" w:type="dxa"/>
            </w:tcMar>
          </w:tcPr>
          <w:p w14:paraId="4A95552E">
            <w:pPr>
              <w:ind w:firstLine="0"/>
              <w:jc w:val="center"/>
            </w:pPr>
            <w:r>
              <w:rPr>
                <w:rFonts w:ascii="Times New Roman" w:hAnsi="Times New Roman" w:eastAsia="宋体"/>
                <w:b w:val="0"/>
                <w:bCs w:val="0"/>
                <w:color w:val="000000"/>
                <w:sz w:val="21"/>
                <w:szCs w:val="21"/>
              </w:rPr>
              <w:t>PID gain parameters</w:t>
            </w:r>
          </w:p>
        </w:tc>
      </w:tr>
      <w:tr w14:paraId="488E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0FB9CB85">
            <w:pPr>
              <w:ind w:firstLine="0"/>
              <w:jc w:val="center"/>
            </w:pPr>
            <m:oMathPara>
              <m:oMath>
                <m:r>
                  <m:rPr/>
                  <m:t>max</m:t>
                </m:r>
              </m:oMath>
            </m:oMathPara>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A687CA9">
            <w:pPr>
              <w:ind w:firstLine="0"/>
              <w:jc w:val="center"/>
            </w:pPr>
            <w:r>
              <w:rPr>
                <w:rFonts w:ascii="Times New Roman" w:hAnsi="Times New Roman" w:eastAsia="宋体"/>
                <w:b w:val="0"/>
                <w:bCs w:val="0"/>
                <w:color w:val="000000"/>
                <w:sz w:val="21"/>
                <w:szCs w:val="21"/>
              </w:rPr>
              <w:t>attitudeSafetyThreshold</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567860F2">
            <w:pPr>
              <w:ind w:firstLine="0"/>
              <w:jc w:val="center"/>
            </w:pPr>
            <w:r>
              <w:rPr>
                <w:rFonts w:ascii="Times New Roman" w:hAnsi="Times New Roman" w:eastAsia="宋体"/>
                <w:b w:val="0"/>
                <w:bCs w:val="0"/>
                <w:color w:val="000000"/>
                <w:sz w:val="21"/>
                <w:szCs w:val="21"/>
              </w:rPr>
              <w:t>15-degree attitude limit</w:t>
            </w:r>
          </w:p>
        </w:tc>
      </w:tr>
    </w:tbl>
    <w:p w14:paraId="44B7BF4E">
      <w:pPr>
        <w:pStyle w:val="4"/>
        <w:spacing w:before="120" w:after="60" w:line="360" w:lineRule="auto"/>
        <w:ind w:firstLine="0"/>
        <w:jc w:val="left"/>
      </w:pPr>
      <w:r>
        <w:rPr>
          <w:rFonts w:ascii="Times New Roman" w:hAnsi="Times New Roman" w:eastAsia="黑体"/>
          <w:b/>
          <w:bCs/>
          <w:color w:val="000000"/>
          <w:sz w:val="24"/>
          <w:szCs w:val="24"/>
        </w:rPr>
        <w:t>2.5 CBF/PPC/ERG Safety Chain Design</w:t>
      </w:r>
    </w:p>
    <w:p w14:paraId="51A5B42D">
      <w:pPr>
        <w:spacing w:line="360" w:lineRule="auto"/>
        <w:ind w:firstLine="480"/>
      </w:pPr>
      <w:r>
        <w:rPr>
          <w:color w:val="000000"/>
        </w:rPr>
        <w:t>The safety chain integrates four control modules:</w:t>
      </w:r>
    </w:p>
    <w:p w14:paraId="7926EE9C">
      <w:pPr>
        <w:spacing w:line="360" w:lineRule="auto"/>
        <w:ind w:firstLine="480"/>
      </w:pPr>
      <w:r>
        <w:rPr>
          <w:color w:val="000000"/>
        </w:rPr>
        <w:t>CBF Safety Projection: Based on Control Barrier Function theory</w:t>
      </w:r>
      <w:r>
        <w:rPr>
          <w:color w:val="000000"/>
          <w:vertAlign w:val="superscript"/>
        </w:rPr>
        <w:t>[5]</w:t>
      </w:r>
      <w:r>
        <w:rPr>
          <w:color w:val="000000"/>
        </w:rPr>
        <w:t>, defines a safety set</w:t>
      </w:r>
      <m:oMath>
        <m:r>
          <m:rPr/>
          <m:t>C={x:h(x)≥0}</m:t>
        </m:r>
      </m:oMath>
      <w:r>
        <w:rPr>
          <w:color w:val="000000"/>
        </w:rPr>
        <w:t>. The actual implementation must be stated plainly: CBFCommandFilter in AdvancedSafetyControl.mo is a static magnitude clamp (rollSafe = min(max(rollCmd, -angleLimit), angleLimit)) with no quadratic programming solve, and its threshold of 15 degrees is looser than the 9.5-degree command limiter already active in the enhanced model, so it would never activate even if instantiated. The attitude constraint has relative degree 2 with respect to the tilt command, and a static magnitude projection cannot prevent overshoot. For the attitude angle constraint, the safety function is:</w:t>
      </w:r>
    </w:p>
    <w:tbl>
      <w:tblPr>
        <w:tblStyle w:val="11"/>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7456DB5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425191E7">
            <w:pPr>
              <w:ind w:firstLine="0"/>
            </w:pPr>
          </w:p>
        </w:tc>
        <w:tc>
          <w:tcPr>
            <w:tcW w:w="7403" w:type="dxa"/>
            <w:tcBorders>
              <w:top w:val="nil"/>
              <w:left w:val="nil"/>
              <w:bottom w:val="nil"/>
              <w:right w:val="nil"/>
            </w:tcBorders>
            <w:vAlign w:val="center"/>
          </w:tcPr>
          <w:p w14:paraId="1BCF3F1E">
            <w:pPr>
              <w:ind w:firstLine="0"/>
              <w:jc w:val="center"/>
            </w:pPr>
            <m:oMathPara>
              <m:oMath>
                <m:r>
                  <m:rPr/>
                  <m:t>h(θ)=</m:t>
                </m:r>
                <m:sSub>
                  <m:sSubPr/>
                  <m:e>
                    <m:r>
                      <m:rPr/>
                      <m:t>θ</m:t>
                    </m:r>
                  </m:e>
                  <m:sub>
                    <m:r>
                      <m:rPr/>
                      <m:t>max</m:t>
                    </m:r>
                  </m:sub>
                </m:sSub>
                <m:r>
                  <m:rPr/>
                  <m:t>−|θ|</m:t>
                </m:r>
              </m:oMath>
            </m:oMathPara>
          </w:p>
        </w:tc>
        <w:tc>
          <w:tcPr>
            <w:tcW w:w="1100" w:type="dxa"/>
            <w:tcBorders>
              <w:top w:val="nil"/>
              <w:left w:val="nil"/>
              <w:bottom w:val="nil"/>
              <w:right w:val="nil"/>
            </w:tcBorders>
            <w:vAlign w:val="center"/>
          </w:tcPr>
          <w:p w14:paraId="312D0CB4">
            <w:pPr>
              <w:ind w:firstLine="0"/>
              <w:jc w:val="right"/>
            </w:pPr>
            <w:r>
              <w:rPr>
                <w:rFonts w:ascii="Times New Roman" w:hAnsi="Times New Roman" w:eastAsia="宋体"/>
                <w:color w:val="000000"/>
                <w:sz w:val="24"/>
                <w:szCs w:val="24"/>
              </w:rPr>
              <w:t>(3)</w:t>
            </w:r>
          </w:p>
        </w:tc>
      </w:tr>
    </w:tbl>
    <w:p w14:paraId="6A4B342D">
      <w:pPr>
        <w:spacing w:line="360" w:lineRule="auto"/>
        <w:ind w:firstLine="480"/>
      </w:pPr>
      <w:r>
        <w:rPr>
          <w:color w:val="000000"/>
        </w:rPr>
        <w:t>where</w:t>
      </w:r>
      <m:oMath>
        <m:sSub>
          <m:sSubPr/>
          <m:e>
            <m:r>
              <m:rPr/>
              <m:t>θ</m:t>
            </m:r>
          </m:e>
          <m:sub>
            <m:r>
              <m:rPr/>
              <m:t>max</m:t>
            </m:r>
          </m:sub>
        </m:sSub>
        <m:r>
          <m:rPr/>
          <m:t>=15°</m:t>
        </m:r>
      </m:oMath>
      <w:r>
        <w:rPr>
          <w:color w:val="000000"/>
        </w:rPr>
        <w:t>is the attitude safety threshold.</w:t>
      </w:r>
    </w:p>
    <w:p w14:paraId="23A2FE5B">
      <w:pPr>
        <w:spacing w:line="360" w:lineRule="auto"/>
        <w:ind w:firstLine="480"/>
      </w:pPr>
      <w:r>
        <w:rPr>
          <w:color w:val="000000"/>
        </w:rPr>
        <w:t>PPC Error Envelope: Based on Prescribed Performance Control theory</w:t>
      </w:r>
      <w:r>
        <w:rPr>
          <w:color w:val="000000"/>
          <w:vertAlign w:val="superscript"/>
        </w:rPr>
        <w:t>[6]</w:t>
      </w:r>
      <w:r>
        <w:rPr>
          <w:color w:val="000000"/>
        </w:rPr>
        <w:t>, sets a time-varying performance boundary function</w:t>
      </w:r>
      <m:oMath>
        <m:r>
          <m:rPr/>
          <m:t>ρ(t)</m:t>
        </m:r>
      </m:oMath>
      <w:r>
        <w:rPr>
          <w:color w:val="000000"/>
        </w:rPr>
        <w:t>for tracking error, guaranteeing that error</w:t>
      </w:r>
      <m:oMath>
        <m:r>
          <m:rPr/>
          <m:t>e(t)</m:t>
        </m:r>
      </m:oMath>
      <w:r>
        <w:rPr>
          <w:color w:val="000000"/>
        </w:rPr>
        <w:t>always satisfies</w:t>
      </w:r>
      <m:oMath>
        <m:r>
          <m:rPr/>
          <m:t>|e(t)|&lt;ρ(t)</m:t>
        </m:r>
      </m:oMath>
      <w:r>
        <w:rPr>
          <w:color w:val="000000"/>
        </w:rPr>
        <w:t>, constraining both transient and steady-state errors within preset bounds.</w:t>
      </w:r>
    </w:p>
    <w:p w14:paraId="025A917D">
      <w:pPr>
        <w:spacing w:line="360" w:lineRule="auto"/>
        <w:ind w:firstLine="480"/>
      </w:pPr>
      <w:r>
        <w:rPr>
          <w:color w:val="000000"/>
        </w:rPr>
        <w:t>ERG Reference Governor: Based on reference governor theory</w:t>
      </w:r>
      <w:r>
        <w:rPr>
          <w:color w:val="000000"/>
          <w:vertAlign w:val="superscript"/>
        </w:rPr>
        <w:t>[7][10]</w:t>
      </w:r>
      <w:r>
        <w:rPr>
          <w:color w:val="000000"/>
        </w:rPr>
        <w:t>, dynamically adjusts the reference trajectory advancement rate according to real-time flight state. When system state approaches constraint boundaries, ERG proactively reduces reference signal change rate to prevent constraint violations.</w:t>
      </w:r>
    </w:p>
    <w:p w14:paraId="6A4C5118">
      <w:pPr>
        <w:spacing w:line="360" w:lineRule="auto"/>
        <w:ind w:firstLine="480"/>
      </w:pPr>
      <w:r>
        <w:rPr>
          <w:color w:val="000000"/>
        </w:rPr>
        <w:t>Attitude Risk Warning: Based on time-series data analysis with a 0.5s window, identifies attitude angle trend anomalies in advance and outputs warning signals for proactive risk prevention.</w:t>
      </w:r>
    </w:p>
    <w:p w14:paraId="1E36A7F5">
      <w:pPr>
        <w:pStyle w:val="4"/>
        <w:spacing w:before="120" w:after="60" w:line="360" w:lineRule="auto"/>
        <w:ind w:firstLine="0"/>
        <w:jc w:val="left"/>
      </w:pPr>
      <w:r>
        <w:rPr>
          <w:rFonts w:ascii="Times New Roman" w:hAnsi="Times New Roman" w:eastAsia="黑体"/>
          <w:b/>
          <w:bCs/>
          <w:color w:val="000000"/>
          <w:sz w:val="24"/>
          <w:szCs w:val="24"/>
        </w:rPr>
        <w:t>2.6 Technical Specifications Summary</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7A51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F64D61E">
            <w:pPr>
              <w:ind w:firstLine="0"/>
              <w:jc w:val="center"/>
            </w:pPr>
            <w:r>
              <w:rPr>
                <w:rFonts w:ascii="Times New Roman" w:hAnsi="Times New Roman" w:eastAsia="宋体"/>
                <w:b/>
                <w:bCs/>
                <w:color w:val="000000"/>
                <w:sz w:val="21"/>
                <w:szCs w:val="21"/>
              </w:rPr>
              <w:t>Parameter</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CAF91EB">
            <w:pPr>
              <w:ind w:firstLine="0"/>
              <w:jc w:val="center"/>
            </w:pPr>
            <w:r>
              <w:rPr>
                <w:rFonts w:ascii="Times New Roman" w:hAnsi="Times New Roman" w:eastAsia="宋体"/>
                <w:b/>
                <w:bCs/>
                <w:color w:val="000000"/>
                <w:sz w:val="21"/>
                <w:szCs w:val="21"/>
              </w:rPr>
              <w:t>Value</w:t>
            </w:r>
          </w:p>
        </w:tc>
      </w:tr>
      <w:tr w14:paraId="60FD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9C872FE">
            <w:pPr>
              <w:ind w:firstLine="0"/>
              <w:jc w:val="center"/>
            </w:pPr>
            <w:r>
              <w:rPr>
                <w:rFonts w:ascii="Times New Roman" w:hAnsi="Times New Roman" w:eastAsia="宋体"/>
                <w:b w:val="0"/>
                <w:bCs w:val="0"/>
                <w:color w:val="000000"/>
                <w:sz w:val="21"/>
                <w:szCs w:val="21"/>
              </w:rPr>
              <w:t>Simulation Platform</w:t>
            </w:r>
          </w:p>
        </w:tc>
        <w:tc>
          <w:tcPr>
            <w:tcW w:w="4535" w:type="dxa"/>
            <w:tcBorders>
              <w:top w:val="nil"/>
              <w:left w:val="nil"/>
              <w:bottom w:val="nil"/>
              <w:right w:val="nil"/>
            </w:tcBorders>
            <w:shd w:val="clear" w:color="auto" w:fill="FFFFFF"/>
            <w:tcMar>
              <w:top w:w="80" w:type="dxa"/>
              <w:left w:w="120" w:type="dxa"/>
              <w:bottom w:w="80" w:type="dxa"/>
              <w:right w:w="120" w:type="dxa"/>
            </w:tcMar>
          </w:tcPr>
          <w:p w14:paraId="216113F8">
            <w:pPr>
              <w:ind w:firstLine="0"/>
              <w:jc w:val="center"/>
            </w:pPr>
            <w:r>
              <w:rPr>
                <w:rFonts w:ascii="Times New Roman" w:hAnsi="Times New Roman" w:eastAsia="宋体"/>
                <w:b w:val="0"/>
                <w:bCs w:val="0"/>
                <w:color w:val="000000"/>
                <w:sz w:val="21"/>
                <w:szCs w:val="21"/>
              </w:rPr>
              <w:t>MWORKS Sysplorer 2026a</w:t>
            </w:r>
          </w:p>
        </w:tc>
      </w:tr>
      <w:tr w14:paraId="70BA5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71E3719">
            <w:pPr>
              <w:ind w:firstLine="0"/>
              <w:jc w:val="center"/>
            </w:pPr>
            <w:r>
              <w:rPr>
                <w:rFonts w:ascii="Times New Roman" w:hAnsi="Times New Roman" w:eastAsia="宋体"/>
                <w:b w:val="0"/>
                <w:bCs w:val="0"/>
                <w:color w:val="000000"/>
                <w:sz w:val="21"/>
                <w:szCs w:val="21"/>
              </w:rPr>
              <w:t>Modeling Language</w:t>
            </w:r>
          </w:p>
        </w:tc>
        <w:tc>
          <w:tcPr>
            <w:tcW w:w="4535" w:type="dxa"/>
            <w:tcBorders>
              <w:top w:val="nil"/>
              <w:left w:val="nil"/>
              <w:bottom w:val="nil"/>
              <w:right w:val="nil"/>
            </w:tcBorders>
            <w:shd w:val="clear" w:color="auto" w:fill="FFFFFF"/>
            <w:tcMar>
              <w:top w:w="80" w:type="dxa"/>
              <w:left w:w="120" w:type="dxa"/>
              <w:bottom w:w="80" w:type="dxa"/>
              <w:right w:w="120" w:type="dxa"/>
            </w:tcMar>
          </w:tcPr>
          <w:p w14:paraId="3505892F">
            <w:pPr>
              <w:ind w:firstLine="0"/>
              <w:jc w:val="center"/>
            </w:pPr>
            <w:r>
              <w:rPr>
                <w:rFonts w:ascii="Times New Roman" w:hAnsi="Times New Roman" w:eastAsia="宋体"/>
                <w:b w:val="0"/>
                <w:bCs w:val="0"/>
                <w:color w:val="000000"/>
                <w:sz w:val="21"/>
                <w:szCs w:val="21"/>
              </w:rPr>
              <w:t>Modelica</w:t>
            </w:r>
          </w:p>
        </w:tc>
      </w:tr>
      <w:tr w14:paraId="1503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D1356DA">
            <w:pPr>
              <w:ind w:firstLine="0"/>
              <w:jc w:val="center"/>
            </w:pPr>
            <w:r>
              <w:rPr>
                <w:rFonts w:ascii="Times New Roman" w:hAnsi="Times New Roman" w:eastAsia="宋体"/>
                <w:b w:val="0"/>
                <w:bCs w:val="0"/>
                <w:color w:val="000000"/>
                <w:sz w:val="21"/>
                <w:szCs w:val="21"/>
              </w:rPr>
              <w:t>Base Model</w:t>
            </w:r>
          </w:p>
        </w:tc>
        <w:tc>
          <w:tcPr>
            <w:tcW w:w="4535" w:type="dxa"/>
            <w:tcBorders>
              <w:top w:val="nil"/>
              <w:left w:val="nil"/>
              <w:bottom w:val="nil"/>
              <w:right w:val="nil"/>
            </w:tcBorders>
            <w:shd w:val="clear" w:color="auto" w:fill="FFFFFF"/>
            <w:tcMar>
              <w:top w:w="80" w:type="dxa"/>
              <w:left w:w="120" w:type="dxa"/>
              <w:bottom w:w="80" w:type="dxa"/>
              <w:right w:w="120" w:type="dxa"/>
            </w:tcMar>
          </w:tcPr>
          <w:p w14:paraId="3CF0B156">
            <w:pPr>
              <w:ind w:firstLine="0"/>
              <w:jc w:val="center"/>
            </w:pPr>
            <w:r>
              <w:rPr>
                <w:rFonts w:ascii="Times New Roman" w:hAnsi="Times New Roman" w:eastAsia="宋体"/>
                <w:b w:val="0"/>
                <w:bCs w:val="0"/>
                <w:color w:val="000000"/>
                <w:sz w:val="21"/>
                <w:szCs w:val="21"/>
              </w:rPr>
              <w:t>MoHub QuadrotorModel (model/2355)</w:t>
            </w:r>
          </w:p>
        </w:tc>
      </w:tr>
      <w:tr w14:paraId="38B77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F581E9C">
            <w:pPr>
              <w:ind w:firstLine="0"/>
              <w:jc w:val="center"/>
            </w:pPr>
            <w:r>
              <w:rPr>
                <w:rFonts w:ascii="Times New Roman" w:hAnsi="Times New Roman" w:eastAsia="宋体"/>
                <w:b w:val="0"/>
                <w:bCs w:val="0"/>
                <w:color w:val="000000"/>
                <w:sz w:val="21"/>
                <w:szCs w:val="21"/>
              </w:rPr>
              <w:t>Solver Algorithm</w:t>
            </w:r>
          </w:p>
        </w:tc>
        <w:tc>
          <w:tcPr>
            <w:tcW w:w="4535" w:type="dxa"/>
            <w:tcBorders>
              <w:top w:val="nil"/>
              <w:left w:val="nil"/>
              <w:bottom w:val="nil"/>
              <w:right w:val="nil"/>
            </w:tcBorders>
            <w:shd w:val="clear" w:color="auto" w:fill="FFFFFF"/>
            <w:tcMar>
              <w:top w:w="80" w:type="dxa"/>
              <w:left w:w="120" w:type="dxa"/>
              <w:bottom w:w="80" w:type="dxa"/>
              <w:right w:w="120" w:type="dxa"/>
            </w:tcMar>
          </w:tcPr>
          <w:p w14:paraId="24CB3D1A">
            <w:pPr>
              <w:ind w:firstLine="0"/>
              <w:jc w:val="center"/>
            </w:pPr>
            <w:r>
              <w:rPr>
                <w:rFonts w:ascii="Times New Roman" w:hAnsi="Times New Roman" w:eastAsia="宋体"/>
                <w:b w:val="0"/>
                <w:bCs w:val="0"/>
                <w:color w:val="000000"/>
                <w:sz w:val="21"/>
                <w:szCs w:val="21"/>
              </w:rPr>
              <w:t>Dassl</w:t>
            </w:r>
          </w:p>
        </w:tc>
      </w:tr>
      <w:tr w14:paraId="6A35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A20067F">
            <w:pPr>
              <w:ind w:firstLine="0"/>
              <w:jc w:val="center"/>
            </w:pPr>
            <w:r>
              <w:rPr>
                <w:rFonts w:ascii="Times New Roman" w:hAnsi="Times New Roman" w:eastAsia="宋体"/>
                <w:b w:val="0"/>
                <w:bCs w:val="0"/>
                <w:color w:val="000000"/>
                <w:sz w:val="21"/>
                <w:szCs w:val="21"/>
              </w:rPr>
              <w:t>Sampling Interval</w:t>
            </w:r>
          </w:p>
        </w:tc>
        <w:tc>
          <w:tcPr>
            <w:tcW w:w="4535" w:type="dxa"/>
            <w:tcBorders>
              <w:top w:val="nil"/>
              <w:left w:val="nil"/>
              <w:bottom w:val="nil"/>
              <w:right w:val="nil"/>
            </w:tcBorders>
            <w:shd w:val="clear" w:color="auto" w:fill="FFFFFF"/>
            <w:tcMar>
              <w:top w:w="80" w:type="dxa"/>
              <w:left w:w="120" w:type="dxa"/>
              <w:bottom w:w="80" w:type="dxa"/>
              <w:right w:w="120" w:type="dxa"/>
            </w:tcMar>
          </w:tcPr>
          <w:p w14:paraId="4C55DBE9">
            <w:pPr>
              <w:ind w:firstLine="0"/>
              <w:jc w:val="center"/>
            </w:pPr>
            <w:r>
              <w:rPr>
                <w:rFonts w:ascii="Times New Roman" w:hAnsi="Times New Roman" w:eastAsia="宋体"/>
                <w:b w:val="0"/>
                <w:bCs w:val="0"/>
                <w:color w:val="000000"/>
                <w:sz w:val="21"/>
                <w:szCs w:val="21"/>
              </w:rPr>
              <w:t>0.01 s</w:t>
            </w:r>
          </w:p>
        </w:tc>
      </w:tr>
      <w:tr w14:paraId="42A0B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CCA1069">
            <w:pPr>
              <w:ind w:firstLine="0"/>
              <w:jc w:val="center"/>
            </w:pPr>
            <w:r>
              <w:rPr>
                <w:rFonts w:ascii="Times New Roman" w:hAnsi="Times New Roman" w:eastAsia="宋体"/>
                <w:b w:val="0"/>
                <w:bCs w:val="0"/>
                <w:color w:val="000000"/>
                <w:sz w:val="21"/>
                <w:szCs w:val="21"/>
              </w:rPr>
              <w:t>Tolerance</w:t>
            </w:r>
          </w:p>
        </w:tc>
        <w:tc>
          <w:tcPr>
            <w:tcW w:w="4535" w:type="dxa"/>
            <w:tcBorders>
              <w:top w:val="nil"/>
              <w:left w:val="nil"/>
              <w:bottom w:val="nil"/>
              <w:right w:val="nil"/>
            </w:tcBorders>
            <w:shd w:val="clear" w:color="auto" w:fill="FFFFFF"/>
            <w:tcMar>
              <w:top w:w="80" w:type="dxa"/>
              <w:left w:w="120" w:type="dxa"/>
              <w:bottom w:w="80" w:type="dxa"/>
              <w:right w:w="120" w:type="dxa"/>
            </w:tcMar>
          </w:tcPr>
          <w:p w14:paraId="69DB04CE">
            <w:pPr>
              <w:ind w:firstLine="0"/>
              <w:jc w:val="center"/>
            </w:pPr>
            <w:r>
              <w:rPr>
                <w:rFonts w:ascii="Times New Roman" w:hAnsi="Times New Roman" w:eastAsia="宋体"/>
                <w:b w:val="0"/>
                <w:bCs w:val="0"/>
                <w:color w:val="000000"/>
                <w:sz w:val="21"/>
                <w:szCs w:val="21"/>
              </w:rPr>
              <w:t>0.0001</w:t>
            </w:r>
          </w:p>
        </w:tc>
      </w:tr>
      <w:tr w14:paraId="1145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4C4644E">
            <w:pPr>
              <w:ind w:firstLine="0"/>
              <w:jc w:val="center"/>
            </w:pPr>
            <w:r>
              <w:rPr>
                <w:rFonts w:ascii="Times New Roman" w:hAnsi="Times New Roman" w:eastAsia="宋体"/>
                <w:b w:val="0"/>
                <w:bCs w:val="0"/>
                <w:color w:val="000000"/>
                <w:sz w:val="21"/>
                <w:szCs w:val="21"/>
              </w:rPr>
              <w:t>Attitude Safety Threshold</w:t>
            </w:r>
          </w:p>
        </w:tc>
        <w:tc>
          <w:tcPr>
            <w:tcW w:w="4535" w:type="dxa"/>
            <w:tcBorders>
              <w:top w:val="nil"/>
              <w:left w:val="nil"/>
              <w:bottom w:val="nil"/>
              <w:right w:val="nil"/>
            </w:tcBorders>
            <w:shd w:val="clear" w:color="auto" w:fill="FFFFFF"/>
            <w:tcMar>
              <w:top w:w="80" w:type="dxa"/>
              <w:left w:w="120" w:type="dxa"/>
              <w:bottom w:w="80" w:type="dxa"/>
              <w:right w:w="120" w:type="dxa"/>
            </w:tcMar>
          </w:tcPr>
          <w:p w14:paraId="15EE0590">
            <w:pPr>
              <w:ind w:firstLine="0"/>
              <w:jc w:val="center"/>
            </w:pPr>
            <w:r>
              <w:rPr>
                <w:rFonts w:ascii="Times New Roman" w:hAnsi="Times New Roman" w:eastAsia="宋体"/>
                <w:b w:val="0"/>
                <w:bCs w:val="0"/>
                <w:color w:val="000000"/>
                <w:sz w:val="21"/>
                <w:szCs w:val="21"/>
              </w:rPr>
              <w:t>15 degrees</w:t>
            </w:r>
          </w:p>
        </w:tc>
      </w:tr>
      <w:tr w14:paraId="2596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EEA5DA0">
            <w:pPr>
              <w:ind w:firstLine="0"/>
              <w:jc w:val="center"/>
            </w:pPr>
            <w:r>
              <w:rPr>
                <w:rFonts w:ascii="Times New Roman" w:hAnsi="Times New Roman" w:eastAsia="宋体"/>
                <w:b w:val="0"/>
                <w:bCs w:val="0"/>
                <w:color w:val="000000"/>
                <w:sz w:val="21"/>
                <w:szCs w:val="21"/>
              </w:rPr>
              <w:t>Climb/Spiral Simulation Time</w:t>
            </w:r>
          </w:p>
        </w:tc>
        <w:tc>
          <w:tcPr>
            <w:tcW w:w="4535" w:type="dxa"/>
            <w:tcBorders>
              <w:top w:val="nil"/>
              <w:left w:val="nil"/>
              <w:bottom w:val="nil"/>
              <w:right w:val="nil"/>
            </w:tcBorders>
            <w:shd w:val="clear" w:color="auto" w:fill="FFFFFF"/>
            <w:tcMar>
              <w:top w:w="80" w:type="dxa"/>
              <w:left w:w="120" w:type="dxa"/>
              <w:bottom w:w="80" w:type="dxa"/>
              <w:right w:w="120" w:type="dxa"/>
            </w:tcMar>
          </w:tcPr>
          <w:p w14:paraId="44D44334">
            <w:pPr>
              <w:ind w:firstLine="0"/>
              <w:jc w:val="center"/>
            </w:pPr>
            <w:r>
              <w:rPr>
                <w:rFonts w:ascii="Times New Roman" w:hAnsi="Times New Roman" w:eastAsia="宋体"/>
                <w:b w:val="0"/>
                <w:bCs w:val="0"/>
                <w:color w:val="000000"/>
                <w:sz w:val="21"/>
                <w:szCs w:val="21"/>
              </w:rPr>
              <w:t>0-50 s</w:t>
            </w:r>
          </w:p>
        </w:tc>
      </w:tr>
      <w:tr w14:paraId="2011C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348A181">
            <w:pPr>
              <w:ind w:firstLine="0"/>
              <w:jc w:val="center"/>
            </w:pPr>
            <w:r>
              <w:rPr>
                <w:rFonts w:ascii="Times New Roman" w:hAnsi="Times New Roman" w:eastAsia="宋体"/>
                <w:b w:val="0"/>
                <w:bCs w:val="0"/>
                <w:color w:val="000000"/>
                <w:sz w:val="21"/>
                <w:szCs w:val="21"/>
              </w:rPr>
              <w:t>Figure-Eight Simulation Time</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CCCDB50">
            <w:pPr>
              <w:ind w:firstLine="0"/>
              <w:jc w:val="center"/>
            </w:pPr>
            <w:r>
              <w:rPr>
                <w:rFonts w:ascii="Times New Roman" w:hAnsi="Times New Roman" w:eastAsia="宋体"/>
                <w:b w:val="0"/>
                <w:bCs w:val="0"/>
                <w:color w:val="000000"/>
                <w:sz w:val="21"/>
                <w:szCs w:val="21"/>
              </w:rPr>
              <w:t>0-120 s</w:t>
            </w:r>
          </w:p>
        </w:tc>
      </w:tr>
    </w:tbl>
    <w:p w14:paraId="0566A635">
      <w:pPr>
        <w:pStyle w:val="3"/>
        <w:spacing w:before="180" w:after="90" w:line="360" w:lineRule="auto"/>
        <w:ind w:firstLine="0"/>
        <w:jc w:val="left"/>
        <w:rPr>
          <w:rFonts w:ascii="Times New Roman" w:hAnsi="Times New Roman" w:eastAsia="黑体"/>
          <w:b/>
          <w:bCs/>
          <w:color w:val="000000"/>
          <w:sz w:val="30"/>
          <w:szCs w:val="30"/>
        </w:rPr>
      </w:pPr>
    </w:p>
    <w:p w14:paraId="46C3495E">
      <w:pPr>
        <w:pStyle w:val="3"/>
        <w:spacing w:before="180" w:after="90" w:line="360" w:lineRule="auto"/>
        <w:ind w:firstLine="0"/>
        <w:jc w:val="left"/>
      </w:pPr>
      <w:r>
        <w:rPr>
          <w:rFonts w:ascii="Times New Roman" w:hAnsi="Times New Roman" w:eastAsia="黑体"/>
          <w:b/>
          <w:bCs/>
          <w:color w:val="000000"/>
          <w:sz w:val="30"/>
          <w:szCs w:val="30"/>
        </w:rPr>
        <w:t>3. File Structure and Environment</w:t>
      </w:r>
    </w:p>
    <w:p w14:paraId="151446CD">
      <w:pPr>
        <w:pStyle w:val="4"/>
        <w:spacing w:before="120" w:after="60" w:line="360" w:lineRule="auto"/>
        <w:ind w:firstLine="0"/>
        <w:jc w:val="left"/>
      </w:pPr>
      <w:r>
        <w:rPr>
          <w:rFonts w:ascii="Times New Roman" w:hAnsi="Times New Roman" w:eastAsia="黑体"/>
          <w:b/>
          <w:bCs/>
          <w:color w:val="000000"/>
          <w:sz w:val="24"/>
          <w:szCs w:val="24"/>
        </w:rPr>
        <w:t>3.1 Delivery Package Structure</w:t>
      </w:r>
    </w:p>
    <w:p w14:paraId="024FCA19">
      <w:pPr>
        <w:spacing w:line="360" w:lineRule="auto"/>
        <w:ind w:firstLine="480"/>
      </w:pPr>
      <w:r>
        <w:rPr>
          <w:color w:val="000000"/>
        </w:rPr>
        <w:t>The delivery package is organized into five major directories, each serving a distinct purpose:</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4F38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8F1A5DA">
            <w:pPr>
              <w:ind w:firstLine="0"/>
              <w:jc w:val="center"/>
            </w:pPr>
            <w:r>
              <w:rPr>
                <w:rFonts w:ascii="Times New Roman" w:hAnsi="Times New Roman" w:eastAsia="宋体"/>
                <w:b/>
                <w:bCs/>
                <w:color w:val="000000"/>
                <w:sz w:val="21"/>
                <w:szCs w:val="21"/>
              </w:rPr>
              <w:t>Directory/File</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CEA40AA">
            <w:pPr>
              <w:ind w:firstLine="0"/>
              <w:jc w:val="center"/>
            </w:pPr>
            <w:r>
              <w:rPr>
                <w:rFonts w:ascii="Times New Roman" w:hAnsi="Times New Roman" w:eastAsia="宋体"/>
                <w:b/>
                <w:bCs/>
                <w:color w:val="000000"/>
                <w:sz w:val="21"/>
                <w:szCs w:val="21"/>
              </w:rPr>
              <w:t>Description</w:t>
            </w:r>
          </w:p>
        </w:tc>
      </w:tr>
      <w:tr w14:paraId="3F6E4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382E1B1">
            <w:pPr>
              <w:ind w:firstLine="0"/>
              <w:jc w:val="center"/>
            </w:pPr>
            <w:r>
              <w:rPr>
                <w:rFonts w:ascii="Times New Roman" w:hAnsi="Times New Roman" w:eastAsia="宋体"/>
                <w:b w:val="0"/>
                <w:bCs w:val="0"/>
                <w:color w:val="000000"/>
                <w:sz w:val="21"/>
                <w:szCs w:val="21"/>
              </w:rPr>
              <w:t>01_Report_Manual/</w:t>
            </w:r>
          </w:p>
        </w:tc>
        <w:tc>
          <w:tcPr>
            <w:tcW w:w="4535" w:type="dxa"/>
            <w:tcBorders>
              <w:top w:val="nil"/>
              <w:left w:val="nil"/>
              <w:bottom w:val="nil"/>
              <w:right w:val="nil"/>
            </w:tcBorders>
            <w:shd w:val="clear" w:color="auto" w:fill="FFFFFF"/>
            <w:tcMar>
              <w:top w:w="80" w:type="dxa"/>
              <w:left w:w="120" w:type="dxa"/>
              <w:bottom w:w="80" w:type="dxa"/>
              <w:right w:w="120" w:type="dxa"/>
            </w:tcMar>
          </w:tcPr>
          <w:p w14:paraId="7A97DB91">
            <w:pPr>
              <w:ind w:firstLine="0"/>
              <w:jc w:val="center"/>
            </w:pPr>
            <w:r>
              <w:rPr>
                <w:rFonts w:ascii="Times New Roman" w:hAnsi="Times New Roman" w:eastAsia="宋体"/>
                <w:b w:val="0"/>
                <w:bCs w:val="0"/>
                <w:color w:val="000000"/>
                <w:sz w:val="21"/>
                <w:szCs w:val="21"/>
              </w:rPr>
              <w:t>Simulation report and user manual documentation</w:t>
            </w:r>
          </w:p>
        </w:tc>
      </w:tr>
      <w:tr w14:paraId="2D9A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D1400A5">
            <w:pPr>
              <w:ind w:firstLine="0"/>
              <w:jc w:val="center"/>
            </w:pPr>
            <w:r>
              <w:rPr>
                <w:rFonts w:ascii="Times New Roman" w:hAnsi="Times New Roman" w:eastAsia="宋体"/>
                <w:b w:val="0"/>
                <w:bCs w:val="0"/>
                <w:color w:val="000000"/>
                <w:sz w:val="21"/>
                <w:szCs w:val="21"/>
              </w:rPr>
              <w:t>02_Model_Code/QuadrotorModel.mo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752785B1">
            <w:pPr>
              <w:ind w:firstLine="0"/>
              <w:jc w:val="center"/>
            </w:pPr>
            <w:r>
              <w:rPr>
                <w:rFonts w:ascii="Times New Roman" w:hAnsi="Times New Roman" w:eastAsia="宋体"/>
                <w:b w:val="0"/>
                <w:bCs w:val="0"/>
                <w:color w:val="000000"/>
                <w:sz w:val="21"/>
                <w:szCs w:val="21"/>
              </w:rPr>
              <w:t>Primary single-file model (recommended for loading)</w:t>
            </w:r>
          </w:p>
        </w:tc>
      </w:tr>
      <w:tr w14:paraId="161B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80B8F09">
            <w:pPr>
              <w:ind w:firstLine="0"/>
              <w:jc w:val="center"/>
            </w:pPr>
            <w:r>
              <w:rPr>
                <w:rFonts w:ascii="Times New Roman" w:hAnsi="Times New Roman" w:eastAsia="宋体"/>
                <w:b w:val="0"/>
                <w:bCs w:val="0"/>
                <w:color w:val="000000"/>
                <w:sz w:val="21"/>
                <w:szCs w:val="21"/>
              </w:rPr>
              <w:t>02_Model_Code/QuadrotorTask.mo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6D6E19E7">
            <w:pPr>
              <w:ind w:firstLine="0"/>
              <w:jc w:val="center"/>
            </w:pPr>
            <w:r>
              <w:rPr>
                <w:rFonts w:ascii="Times New Roman" w:hAnsi="Times New Roman" w:eastAsia="宋体"/>
                <w:b w:val="0"/>
                <w:bCs w:val="0"/>
                <w:color w:val="000000"/>
                <w:sz w:val="21"/>
                <w:szCs w:val="21"/>
              </w:rPr>
              <w:t>Task model file with six baseline/enhanced simulation models</w:t>
            </w:r>
          </w:p>
        </w:tc>
      </w:tr>
      <w:tr w14:paraId="3E02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E3B5ECA">
            <w:pPr>
              <w:ind w:firstLine="0"/>
              <w:jc w:val="center"/>
            </w:pPr>
            <w:r>
              <w:rPr>
                <w:rFonts w:ascii="Times New Roman" w:hAnsi="Times New Roman" w:eastAsia="宋体"/>
                <w:b w:val="0"/>
                <w:bCs w:val="0"/>
                <w:color w:val="000000"/>
                <w:sz w:val="21"/>
                <w:szCs w:val="21"/>
              </w:rPr>
              <w:t>02_Model_Code/AdvancedSafetyControl.mo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6EA6C881">
            <w:pPr>
              <w:ind w:firstLine="0"/>
              <w:jc w:val="center"/>
            </w:pPr>
            <w:r>
              <w:rPr>
                <w:rFonts w:ascii="Times New Roman" w:hAnsi="Times New Roman" w:eastAsia="宋体"/>
                <w:b w:val="0"/>
                <w:bCs w:val="0"/>
                <w:color w:val="000000"/>
                <w:sz w:val="21"/>
                <w:szCs w:val="21"/>
              </w:rPr>
              <w:t>CBF, PPC, ERG, and attitude warning safety control modules</w:t>
            </w:r>
          </w:p>
        </w:tc>
      </w:tr>
      <w:tr w14:paraId="215D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C2684E1">
            <w:pPr>
              <w:ind w:firstLine="0"/>
              <w:jc w:val="center"/>
            </w:pPr>
            <w:r>
              <w:rPr>
                <w:rFonts w:ascii="Times New Roman" w:hAnsi="Times New Roman" w:eastAsia="宋体"/>
                <w:b w:val="0"/>
                <w:bCs w:val="0"/>
                <w:color w:val="000000"/>
                <w:sz w:val="21"/>
                <w:szCs w:val="21"/>
              </w:rPr>
              <w:t>02_Model_Code/UAVSyslabReferenceShaper.mo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4C0FC2CB">
            <w:pPr>
              <w:ind w:firstLine="0"/>
              <w:jc w:val="center"/>
            </w:pPr>
            <w:r>
              <w:rPr>
                <w:rFonts w:ascii="Times New Roman" w:hAnsi="Times New Roman" w:eastAsia="宋体"/>
                <w:b w:val="0"/>
                <w:bCs w:val="0"/>
                <w:color w:val="000000"/>
                <w:sz w:val="21"/>
                <w:szCs w:val="21"/>
              </w:rPr>
              <w:t>Syslab function block sample. Its script performs a static clamp and scales x/y by 0.9; it is not a dynamic shaper and is not connected to the control loop</w:t>
            </w:r>
          </w:p>
        </w:tc>
      </w:tr>
      <w:tr w14:paraId="17A66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BEBEC56">
            <w:pPr>
              <w:ind w:firstLine="0"/>
              <w:jc w:val="center"/>
            </w:pPr>
            <w:r>
              <w:rPr>
                <w:rFonts w:ascii="Times New Roman" w:hAnsi="Times New Roman" w:eastAsia="宋体"/>
                <w:b w:val="0"/>
                <w:bCs w:val="0"/>
                <w:color w:val="000000"/>
                <w:sz w:val="21"/>
                <w:szCs w:val="21"/>
              </w:rPr>
              <w:t>02_Model_Code/UAVSysblockCommandAxis.mo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24330E45">
            <w:pPr>
              <w:ind w:firstLine="0"/>
              <w:jc w:val="center"/>
            </w:pPr>
            <w:r>
              <w:rPr>
                <w:rFonts w:ascii="Times New Roman" w:hAnsi="Times New Roman" w:eastAsia="宋体"/>
                <w:b w:val="0"/>
                <w:bCs w:val="0"/>
                <w:color w:val="000000"/>
                <w:sz w:val="21"/>
                <w:szCs w:val="21"/>
              </w:rPr>
              <w:t>Sysblock control block sample</w:t>
            </w:r>
          </w:p>
        </w:tc>
      </w:tr>
      <w:tr w14:paraId="4B7F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46E962E">
            <w:pPr>
              <w:ind w:firstLine="0"/>
              <w:jc w:val="center"/>
            </w:pPr>
            <w:r>
              <w:rPr>
                <w:rFonts w:ascii="Times New Roman" w:hAnsi="Times New Roman" w:eastAsia="宋体"/>
                <w:b w:val="0"/>
                <w:bCs w:val="0"/>
                <w:color w:val="000000"/>
                <w:sz w:val="21"/>
                <w:szCs w:val="21"/>
              </w:rPr>
              <w:t>02_Model_Code/QuadrotorModel/package.mo</w:t>
            </w:r>
          </w:p>
        </w:tc>
        <w:tc>
          <w:tcPr>
            <w:tcW w:w="4535" w:type="dxa"/>
            <w:tcBorders>
              <w:top w:val="nil"/>
              <w:left w:val="nil"/>
              <w:bottom w:val="nil"/>
              <w:right w:val="nil"/>
            </w:tcBorders>
            <w:shd w:val="clear" w:color="auto" w:fill="FFFFFF"/>
            <w:tcMar>
              <w:top w:w="80" w:type="dxa"/>
              <w:left w:w="120" w:type="dxa"/>
              <w:bottom w:w="80" w:type="dxa"/>
              <w:right w:w="120" w:type="dxa"/>
            </w:tcMar>
          </w:tcPr>
          <w:p w14:paraId="6598707F">
            <w:pPr>
              <w:ind w:firstLine="0"/>
              <w:jc w:val="center"/>
            </w:pPr>
            <w:r>
              <w:rPr>
                <w:rFonts w:ascii="Times New Roman" w:hAnsi="Times New Roman" w:eastAsia="宋体"/>
                <w:b w:val="0"/>
                <w:bCs w:val="0"/>
                <w:color w:val="000000"/>
                <w:sz w:val="21"/>
                <w:szCs w:val="21"/>
              </w:rPr>
              <w:t>MoHub base quadrotor model source</w:t>
            </w:r>
          </w:p>
        </w:tc>
      </w:tr>
      <w:tr w14:paraId="6B240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8E9C693">
            <w:pPr>
              <w:ind w:firstLine="0"/>
              <w:jc w:val="center"/>
            </w:pPr>
            <w:r>
              <w:rPr>
                <w:rFonts w:ascii="Times New Roman" w:hAnsi="Times New Roman" w:eastAsia="宋体"/>
                <w:b w:val="0"/>
                <w:bCs w:val="0"/>
                <w:color w:val="000000"/>
                <w:sz w:val="21"/>
                <w:szCs w:val="21"/>
              </w:rPr>
              <w:t>02_Model_Code/mworks_export_results.py</w:t>
            </w:r>
          </w:p>
        </w:tc>
        <w:tc>
          <w:tcPr>
            <w:tcW w:w="4535" w:type="dxa"/>
            <w:tcBorders>
              <w:top w:val="nil"/>
              <w:left w:val="nil"/>
              <w:bottom w:val="nil"/>
              <w:right w:val="nil"/>
            </w:tcBorders>
            <w:shd w:val="clear" w:color="auto" w:fill="FFFFFF"/>
            <w:tcMar>
              <w:top w:w="80" w:type="dxa"/>
              <w:left w:w="120" w:type="dxa"/>
              <w:bottom w:w="80" w:type="dxa"/>
              <w:right w:w="120" w:type="dxa"/>
            </w:tcMar>
          </w:tcPr>
          <w:p w14:paraId="5A343031">
            <w:pPr>
              <w:ind w:firstLine="0"/>
              <w:jc w:val="center"/>
            </w:pPr>
            <w:r>
              <w:rPr>
                <w:rFonts w:ascii="Times New Roman" w:hAnsi="Times New Roman" w:eastAsia="宋体"/>
                <w:b w:val="0"/>
                <w:bCs w:val="0"/>
                <w:color w:val="000000"/>
                <w:sz w:val="21"/>
                <w:szCs w:val="21"/>
              </w:rPr>
              <w:t>Batch simulation and result export script (Syslab data interface)</w:t>
            </w:r>
          </w:p>
        </w:tc>
      </w:tr>
      <w:tr w14:paraId="221B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D2B2D04">
            <w:pPr>
              <w:ind w:firstLine="0"/>
              <w:jc w:val="center"/>
            </w:pPr>
            <w:r>
              <w:rPr>
                <w:rFonts w:ascii="Times New Roman" w:hAnsi="Times New Roman" w:eastAsia="宋体"/>
                <w:b w:val="0"/>
                <w:bCs w:val="0"/>
                <w:color w:val="000000"/>
                <w:sz w:val="21"/>
                <w:szCs w:val="21"/>
              </w:rPr>
              <w:t>02_Model_Code/advanced_safety_intelligence_suite.py</w:t>
            </w:r>
          </w:p>
        </w:tc>
        <w:tc>
          <w:tcPr>
            <w:tcW w:w="4535" w:type="dxa"/>
            <w:tcBorders>
              <w:top w:val="nil"/>
              <w:left w:val="nil"/>
              <w:bottom w:val="nil"/>
              <w:right w:val="nil"/>
            </w:tcBorders>
            <w:shd w:val="clear" w:color="auto" w:fill="FFFFFF"/>
            <w:tcMar>
              <w:top w:w="80" w:type="dxa"/>
              <w:left w:w="120" w:type="dxa"/>
              <w:bottom w:w="80" w:type="dxa"/>
              <w:right w:w="120" w:type="dxa"/>
            </w:tcMar>
          </w:tcPr>
          <w:p w14:paraId="3872A5CE">
            <w:pPr>
              <w:ind w:firstLine="0"/>
              <w:jc w:val="center"/>
            </w:pPr>
            <w:r>
              <w:rPr>
                <w:rFonts w:ascii="Times New Roman" w:hAnsi="Times New Roman" w:eastAsia="宋体"/>
                <w:b w:val="0"/>
                <w:bCs w:val="0"/>
                <w:color w:val="000000"/>
                <w:sz w:val="21"/>
                <w:szCs w:val="21"/>
              </w:rPr>
              <w:t>Advanced feature verification script</w:t>
            </w:r>
          </w:p>
        </w:tc>
      </w:tr>
      <w:tr w14:paraId="3085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6EDA6ED">
            <w:pPr>
              <w:ind w:firstLine="0"/>
              <w:jc w:val="center"/>
            </w:pPr>
            <w:r>
              <w:rPr>
                <w:rFonts w:ascii="Times New Roman" w:hAnsi="Times New Roman" w:eastAsia="宋体"/>
                <w:b w:val="0"/>
                <w:bCs w:val="0"/>
                <w:color w:val="000000"/>
                <w:sz w:val="21"/>
                <w:szCs w:val="21"/>
              </w:rPr>
              <w:t>03_Simulation_Results/</w:t>
            </w:r>
          </w:p>
        </w:tc>
        <w:tc>
          <w:tcPr>
            <w:tcW w:w="4535" w:type="dxa"/>
            <w:tcBorders>
              <w:top w:val="nil"/>
              <w:left w:val="nil"/>
              <w:bottom w:val="nil"/>
              <w:right w:val="nil"/>
            </w:tcBorders>
            <w:shd w:val="clear" w:color="auto" w:fill="FFFFFF"/>
            <w:tcMar>
              <w:top w:w="80" w:type="dxa"/>
              <w:left w:w="120" w:type="dxa"/>
              <w:bottom w:w="80" w:type="dxa"/>
              <w:right w:w="120" w:type="dxa"/>
            </w:tcMar>
          </w:tcPr>
          <w:p w14:paraId="61AD664C">
            <w:pPr>
              <w:ind w:firstLine="0"/>
              <w:jc w:val="center"/>
            </w:pPr>
            <w:r>
              <w:rPr>
                <w:rFonts w:ascii="Times New Roman" w:hAnsi="Times New Roman" w:eastAsia="宋体"/>
                <w:b w:val="0"/>
                <w:bCs w:val="0"/>
                <w:color w:val="000000"/>
                <w:sz w:val="21"/>
                <w:szCs w:val="21"/>
              </w:rPr>
              <w:t>CSV data, JSON metrics, and result figures</w:t>
            </w:r>
          </w:p>
        </w:tc>
      </w:tr>
      <w:tr w14:paraId="4A031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94D669C">
            <w:pPr>
              <w:ind w:firstLine="0"/>
              <w:jc w:val="center"/>
            </w:pPr>
            <w:r>
              <w:rPr>
                <w:rFonts w:ascii="Times New Roman" w:hAnsi="Times New Roman" w:eastAsia="宋体"/>
                <w:b w:val="0"/>
                <w:bCs w:val="0"/>
                <w:color w:val="000000"/>
                <w:sz w:val="21"/>
                <w:szCs w:val="21"/>
              </w:rPr>
              <w:t>04_Advanced_Validation/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16C17BAD">
            <w:pPr>
              <w:ind w:firstLine="0"/>
              <w:jc w:val="center"/>
            </w:pPr>
            <w:r>
              <w:rPr>
                <w:rFonts w:ascii="Times New Roman" w:hAnsi="Times New Roman" w:eastAsia="宋体"/>
                <w:b w:val="0"/>
                <w:bCs w:val="0"/>
                <w:color w:val="000000"/>
                <w:sz w:val="21"/>
                <w:szCs w:val="21"/>
              </w:rPr>
              <w:t>CBF/PPC/ERG replay, Monte Carlo, NSGA-II, formation, and diagnostics</w:t>
            </w:r>
          </w:p>
        </w:tc>
      </w:tr>
      <w:tr w14:paraId="5A81E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3EB830B">
            <w:pPr>
              <w:ind w:firstLine="0"/>
              <w:jc w:val="center"/>
            </w:pPr>
            <w:r>
              <w:rPr>
                <w:rFonts w:ascii="Times New Roman" w:hAnsi="Times New Roman" w:eastAsia="宋体"/>
                <w:b w:val="0"/>
                <w:bCs w:val="0"/>
                <w:color w:val="000000"/>
                <w:sz w:val="21"/>
                <w:szCs w:val="21"/>
              </w:rPr>
              <w:t>05_STL/</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6047EBDC">
            <w:pPr>
              <w:ind w:firstLine="0"/>
              <w:jc w:val="center"/>
            </w:pPr>
            <w:r>
              <w:rPr>
                <w:rFonts w:ascii="Times New Roman" w:hAnsi="Times New Roman" w:eastAsia="宋体"/>
                <w:b w:val="0"/>
                <w:bCs w:val="0"/>
                <w:color w:val="000000"/>
                <w:sz w:val="21"/>
                <w:szCs w:val="21"/>
              </w:rPr>
              <w:t>3D STL files for UAV body and propellers (DroneBody.stl, DroneBlade.stl, QuadBody.stl, QuadPropeller.stl)</w:t>
            </w:r>
          </w:p>
        </w:tc>
      </w:tr>
    </w:tbl>
    <w:p w14:paraId="704927C2">
      <w:pPr>
        <w:pStyle w:val="4"/>
        <w:spacing w:before="120" w:after="60" w:line="360" w:lineRule="auto"/>
        <w:ind w:firstLine="0"/>
        <w:jc w:val="left"/>
        <w:rPr>
          <w:rFonts w:ascii="Times New Roman" w:hAnsi="Times New Roman" w:eastAsia="黑体"/>
          <w:b/>
          <w:bCs/>
          <w:color w:val="000000"/>
          <w:sz w:val="24"/>
          <w:szCs w:val="24"/>
        </w:rPr>
      </w:pPr>
    </w:p>
    <w:p w14:paraId="3228A1A3">
      <w:pPr>
        <w:pStyle w:val="4"/>
        <w:spacing w:before="120" w:after="60" w:line="360" w:lineRule="auto"/>
        <w:ind w:firstLine="0"/>
        <w:jc w:val="left"/>
      </w:pPr>
      <w:r>
        <w:rPr>
          <w:rFonts w:ascii="Times New Roman" w:hAnsi="Times New Roman" w:eastAsia="黑体"/>
          <w:b/>
          <w:bCs/>
          <w:color w:val="000000"/>
          <w:sz w:val="24"/>
          <w:szCs w:val="24"/>
        </w:rPr>
        <w:t>3.2 Software Environment Requirements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6444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ADAF7AD">
            <w:pPr>
              <w:ind w:firstLine="0"/>
              <w:jc w:val="center"/>
            </w:pPr>
            <w:r>
              <w:rPr>
                <w:rFonts w:ascii="Times New Roman" w:hAnsi="Times New Roman" w:eastAsia="宋体"/>
                <w:b/>
                <w:bCs/>
                <w:color w:val="000000"/>
                <w:sz w:val="21"/>
                <w:szCs w:val="21"/>
              </w:rPr>
              <w:t>Requirement</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480C58">
            <w:pPr>
              <w:ind w:firstLine="0"/>
              <w:jc w:val="center"/>
            </w:pPr>
            <w:r>
              <w:rPr>
                <w:rFonts w:ascii="Times New Roman" w:hAnsi="Times New Roman" w:eastAsia="宋体"/>
                <w:b/>
                <w:bCs/>
                <w:color w:val="000000"/>
                <w:sz w:val="21"/>
                <w:szCs w:val="21"/>
              </w:rPr>
              <w:t>Specification</w:t>
            </w:r>
          </w:p>
        </w:tc>
      </w:tr>
      <w:tr w14:paraId="6895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BD20B49">
            <w:pPr>
              <w:ind w:firstLine="0"/>
              <w:jc w:val="center"/>
            </w:pPr>
            <w:r>
              <w:rPr>
                <w:rFonts w:ascii="Times New Roman" w:hAnsi="Times New Roman" w:eastAsia="宋体"/>
                <w:b w:val="0"/>
                <w:bCs w:val="0"/>
                <w:color w:val="000000"/>
                <w:sz w:val="21"/>
                <w:szCs w:val="21"/>
              </w:rPr>
              <w:t>Software</w:t>
            </w:r>
          </w:p>
        </w:tc>
        <w:tc>
          <w:tcPr>
            <w:tcW w:w="4535" w:type="dxa"/>
            <w:tcBorders>
              <w:top w:val="nil"/>
              <w:left w:val="nil"/>
              <w:bottom w:val="nil"/>
              <w:right w:val="nil"/>
            </w:tcBorders>
            <w:shd w:val="clear" w:color="auto" w:fill="FFFFFF"/>
            <w:tcMar>
              <w:top w:w="80" w:type="dxa"/>
              <w:left w:w="120" w:type="dxa"/>
              <w:bottom w:w="80" w:type="dxa"/>
              <w:right w:w="120" w:type="dxa"/>
            </w:tcMar>
          </w:tcPr>
          <w:p w14:paraId="5C25038F">
            <w:pPr>
              <w:ind w:firstLine="0"/>
              <w:jc w:val="center"/>
            </w:pPr>
            <w:r>
              <w:rPr>
                <w:rFonts w:ascii="Times New Roman" w:hAnsi="Times New Roman" w:eastAsia="宋体"/>
                <w:b w:val="0"/>
                <w:bCs w:val="0"/>
                <w:color w:val="000000"/>
                <w:sz w:val="21"/>
                <w:szCs w:val="21"/>
              </w:rPr>
              <w:t>MWorks/Sysplorer with Modelica model support</w:t>
            </w:r>
          </w:p>
        </w:tc>
      </w:tr>
      <w:tr w14:paraId="1E1C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B1A63CE">
            <w:pPr>
              <w:ind w:firstLine="0"/>
              <w:jc w:val="center"/>
            </w:pPr>
            <w:r>
              <w:rPr>
                <w:rFonts w:ascii="Times New Roman" w:hAnsi="Times New Roman" w:eastAsia="宋体"/>
                <w:b w:val="0"/>
                <w:bCs w:val="0"/>
                <w:color w:val="000000"/>
                <w:sz w:val="21"/>
                <w:szCs w:val="21"/>
              </w:rPr>
              <w:t>Recommended Version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32E28FEA">
            <w:pPr>
              <w:ind w:firstLine="0"/>
              <w:jc w:val="center"/>
            </w:pPr>
            <w:r>
              <w:rPr>
                <w:rFonts w:ascii="Times New Roman" w:hAnsi="Times New Roman" w:eastAsia="宋体"/>
                <w:b w:val="0"/>
                <w:bCs w:val="0"/>
                <w:color w:val="000000"/>
                <w:sz w:val="21"/>
                <w:szCs w:val="21"/>
              </w:rPr>
              <w:t>MWORKS Sysplorer 2026a</w:t>
            </w:r>
          </w:p>
        </w:tc>
      </w:tr>
      <w:tr w14:paraId="2DB6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DB7D832">
            <w:pPr>
              <w:ind w:firstLine="0"/>
              <w:jc w:val="center"/>
            </w:pPr>
            <w:r>
              <w:rPr>
                <w:rFonts w:ascii="Times New Roman" w:hAnsi="Times New Roman" w:eastAsia="宋体"/>
                <w:b w:val="0"/>
                <w:bCs w:val="0"/>
                <w:color w:val="000000"/>
                <w:sz w:val="21"/>
                <w:szCs w:val="21"/>
              </w:rPr>
              <w:t>Model Loading</w:t>
            </w:r>
          </w:p>
        </w:tc>
        <w:tc>
          <w:tcPr>
            <w:tcW w:w="4535" w:type="dxa"/>
            <w:tcBorders>
              <w:top w:val="nil"/>
              <w:left w:val="nil"/>
              <w:bottom w:val="nil"/>
              <w:right w:val="nil"/>
            </w:tcBorders>
            <w:shd w:val="clear" w:color="auto" w:fill="FFFFFF"/>
            <w:tcMar>
              <w:top w:w="80" w:type="dxa"/>
              <w:left w:w="120" w:type="dxa"/>
              <w:bottom w:w="80" w:type="dxa"/>
              <w:right w:w="120" w:type="dxa"/>
            </w:tcMar>
          </w:tcPr>
          <w:p w14:paraId="3E97CBB3">
            <w:pPr>
              <w:ind w:firstLine="0"/>
              <w:jc w:val="center"/>
            </w:pPr>
            <w:r>
              <w:rPr>
                <w:rFonts w:ascii="Times New Roman" w:hAnsi="Times New Roman" w:eastAsia="宋体"/>
                <w:b w:val="0"/>
                <w:bCs w:val="0"/>
                <w:color w:val="000000"/>
                <w:sz w:val="21"/>
                <w:szCs w:val="21"/>
              </w:rPr>
              <w:t>Direct loading of QuadrotorModel.mo (single-file, recommended)</w:t>
            </w:r>
          </w:p>
        </w:tc>
      </w:tr>
      <w:tr w14:paraId="4869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E64D661">
            <w:pPr>
              <w:ind w:firstLine="0"/>
              <w:jc w:val="center"/>
            </w:pPr>
            <w:r>
              <w:rPr>
                <w:rFonts w:ascii="Times New Roman" w:hAnsi="Times New Roman" w:eastAsia="宋体"/>
                <w:b w:val="0"/>
                <w:bCs w:val="0"/>
                <w:color w:val="000000"/>
                <w:sz w:val="21"/>
                <w:szCs w:val="21"/>
              </w:rPr>
              <w:t>Alternative Loading</w:t>
            </w:r>
          </w:p>
        </w:tc>
        <w:tc>
          <w:tcPr>
            <w:tcW w:w="4535" w:type="dxa"/>
            <w:tcBorders>
              <w:top w:val="nil"/>
              <w:left w:val="nil"/>
              <w:bottom w:val="nil"/>
              <w:right w:val="nil"/>
            </w:tcBorders>
            <w:shd w:val="clear" w:color="auto" w:fill="FFFFFF"/>
            <w:tcMar>
              <w:top w:w="80" w:type="dxa"/>
              <w:left w:w="120" w:type="dxa"/>
              <w:bottom w:w="80" w:type="dxa"/>
              <w:right w:w="120" w:type="dxa"/>
            </w:tcMar>
          </w:tcPr>
          <w:p w14:paraId="4D0A6A1D">
            <w:pPr>
              <w:ind w:firstLine="0"/>
              <w:jc w:val="center"/>
            </w:pPr>
            <w:r>
              <w:rPr>
                <w:rFonts w:ascii="Times New Roman" w:hAnsi="Times New Roman" w:eastAsia="宋体"/>
                <w:b w:val="0"/>
                <w:bCs w:val="0"/>
                <w:color w:val="000000"/>
                <w:sz w:val="21"/>
                <w:szCs w:val="21"/>
              </w:rPr>
              <w:t>Load QuadrotorModel/package.mo first, then QuadrotorTask.mo</w:t>
            </w:r>
          </w:p>
        </w:tc>
      </w:tr>
      <w:tr w14:paraId="4EA5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1F0C2AB">
            <w:pPr>
              <w:ind w:firstLine="0"/>
              <w:jc w:val="center"/>
            </w:pPr>
            <w:r>
              <w:rPr>
                <w:rFonts w:ascii="Times New Roman" w:hAnsi="Times New Roman" w:eastAsia="宋体"/>
                <w:b w:val="0"/>
                <w:bCs w:val="0"/>
                <w:color w:val="000000"/>
                <w:sz w:val="21"/>
                <w:szCs w:val="21"/>
              </w:rPr>
              <w:t>Path Requirement</w:t>
            </w:r>
          </w:p>
        </w:tc>
        <w:tc>
          <w:tcPr>
            <w:tcW w:w="4535" w:type="dxa"/>
            <w:tcBorders>
              <w:top w:val="nil"/>
              <w:left w:val="nil"/>
              <w:bottom w:val="nil"/>
              <w:right w:val="nil"/>
            </w:tcBorders>
            <w:shd w:val="clear" w:color="auto" w:fill="FFFFFF"/>
            <w:tcMar>
              <w:top w:w="80" w:type="dxa"/>
              <w:left w:w="120" w:type="dxa"/>
              <w:bottom w:w="80" w:type="dxa"/>
              <w:right w:w="120" w:type="dxa"/>
            </w:tcMar>
          </w:tcPr>
          <w:p w14:paraId="77F6ABA2">
            <w:pPr>
              <w:ind w:firstLine="0"/>
              <w:jc w:val="center"/>
            </w:pPr>
            <w:r>
              <w:rPr>
                <w:rFonts w:ascii="Times New Roman" w:hAnsi="Times New Roman" w:eastAsia="宋体"/>
                <w:b w:val="0"/>
                <w:bCs w:val="0"/>
                <w:color w:val="000000"/>
                <w:sz w:val="21"/>
                <w:szCs w:val="21"/>
              </w:rPr>
              <w:t>Pure English path (no Chinese characters or spaces)</w:t>
            </w:r>
          </w:p>
        </w:tc>
      </w:tr>
      <w:tr w14:paraId="2B074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42F70EEE">
            <w:pPr>
              <w:ind w:firstLine="0"/>
              <w:jc w:val="center"/>
            </w:pPr>
            <w:r>
              <w:rPr>
                <w:rFonts w:ascii="Times New Roman" w:hAnsi="Times New Roman" w:eastAsia="宋体"/>
                <w:b w:val="0"/>
                <w:bCs w:val="0"/>
                <w:color w:val="000000"/>
                <w:sz w:val="21"/>
                <w:szCs w:val="21"/>
              </w:rPr>
              <w:t>Example Path</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8A00FAC">
            <w:pPr>
              <w:ind w:firstLine="0"/>
              <w:jc w:val="center"/>
            </w:pPr>
            <w:r>
              <w:rPr>
                <w:rFonts w:ascii="Times New Roman" w:hAnsi="Times New Roman" w:eastAsia="宋体"/>
                <w:b w:val="0"/>
                <w:bCs w:val="0"/>
                <w:color w:val="000000"/>
                <w:sz w:val="21"/>
                <w:szCs w:val="21"/>
              </w:rPr>
              <w:t>D:\MWorksUAVDelivery_Client_Final</w:t>
            </w:r>
          </w:p>
        </w:tc>
      </w:tr>
    </w:tbl>
    <w:p w14:paraId="2E7720B1">
      <w:pPr>
        <w:pStyle w:val="4"/>
        <w:spacing w:before="120" w:after="60" w:line="360" w:lineRule="auto"/>
        <w:ind w:firstLine="0"/>
        <w:jc w:val="left"/>
        <w:rPr>
          <w:rFonts w:ascii="Times New Roman" w:hAnsi="Times New Roman" w:eastAsia="黑体"/>
          <w:b/>
          <w:bCs/>
          <w:color w:val="000000"/>
          <w:sz w:val="24"/>
          <w:szCs w:val="24"/>
        </w:rPr>
      </w:pPr>
    </w:p>
    <w:p w14:paraId="37956FD7">
      <w:pPr>
        <w:pStyle w:val="4"/>
        <w:spacing w:before="120" w:after="60" w:line="360" w:lineRule="auto"/>
        <w:ind w:firstLine="0"/>
        <w:jc w:val="left"/>
      </w:pPr>
      <w:r>
        <w:rPr>
          <w:rFonts w:ascii="Times New Roman" w:hAnsi="Times New Roman" w:eastAsia="黑体"/>
          <w:b/>
          <w:bCs/>
          <w:color w:val="000000"/>
          <w:sz w:val="24"/>
          <w:szCs w:val="24"/>
        </w:rPr>
        <w:t>3.3 Installation and Setup</w:t>
      </w:r>
    </w:p>
    <w:p w14:paraId="57B069EC">
      <w:pPr>
        <w:spacing w:line="360" w:lineRule="auto"/>
        <w:ind w:firstLine="480"/>
      </w:pPr>
      <w:r>
        <w:rPr>
          <w:color w:val="000000"/>
        </w:rPr>
        <w:t>To set up the simulation environment, follow these steps: (1) Extract the complete delivery package to a pure English file path on your local drive; (2) Ensure MWorks/Sysplorer 2026a is properly installed and licensed; (3) Verify that the extraction preserves the directory hierarchy intact, particularly the relative paths between model files and resource files.</w:t>
      </w:r>
    </w:p>
    <w:p w14:paraId="73C74821">
      <w:pPr>
        <w:pStyle w:val="3"/>
        <w:spacing w:before="180" w:after="90" w:line="360" w:lineRule="auto"/>
        <w:ind w:firstLine="0"/>
        <w:jc w:val="left"/>
      </w:pPr>
      <w:r>
        <w:rPr>
          <w:rFonts w:ascii="Times New Roman" w:hAnsi="Times New Roman" w:eastAsia="黑体"/>
          <w:b/>
          <w:bCs/>
          <w:color w:val="000000"/>
          <w:sz w:val="30"/>
          <w:szCs w:val="30"/>
        </w:rPr>
        <w:t>4. Quick Start Guide</w:t>
      </w:r>
    </w:p>
    <w:p w14:paraId="36C4E9EE">
      <w:pPr>
        <w:pStyle w:val="4"/>
        <w:spacing w:before="120" w:after="60" w:line="360" w:lineRule="auto"/>
        <w:ind w:firstLine="0"/>
        <w:jc w:val="left"/>
      </w:pPr>
      <w:r>
        <w:rPr>
          <w:rFonts w:ascii="Times New Roman" w:hAnsi="Times New Roman" w:eastAsia="黑体"/>
          <w:b/>
          <w:bCs/>
          <w:color w:val="000000"/>
          <w:sz w:val="24"/>
          <w:szCs w:val="24"/>
        </w:rPr>
        <w:t>4.1 Rapid Reproduction Workflow</w:t>
      </w:r>
    </w:p>
    <w:p w14:paraId="62E868A8">
      <w:pPr>
        <w:spacing w:line="360" w:lineRule="auto"/>
        <w:ind w:firstLine="480"/>
      </w:pPr>
      <w:r>
        <w:rPr>
          <w:color w:val="000000"/>
        </w:rPr>
        <w:t>The following table provides the minimal steps required to reproduce the core simulation results: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3B59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5D11341">
            <w:pPr>
              <w:ind w:firstLine="0"/>
              <w:jc w:val="center"/>
            </w:pPr>
            <w:r>
              <w:rPr>
                <w:rFonts w:ascii="Times New Roman" w:hAnsi="Times New Roman" w:eastAsia="宋体"/>
                <w:b/>
                <w:bCs/>
                <w:color w:val="000000"/>
                <w:sz w:val="21"/>
                <w:szCs w:val="21"/>
              </w:rPr>
              <w:t>Step</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D24E0A1">
            <w:pPr>
              <w:ind w:firstLine="0"/>
              <w:jc w:val="center"/>
            </w:pPr>
            <w:r>
              <w:rPr>
                <w:rFonts w:ascii="Times New Roman" w:hAnsi="Times New Roman" w:eastAsia="宋体"/>
                <w:b/>
                <w:bCs/>
                <w:color w:val="000000"/>
                <w:sz w:val="21"/>
                <w:szCs w:val="21"/>
              </w:rPr>
              <w:t>Action</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592C8F">
            <w:pPr>
              <w:ind w:firstLine="0"/>
              <w:jc w:val="center"/>
            </w:pPr>
            <w:r>
              <w:rPr>
                <w:rFonts w:ascii="Times New Roman" w:hAnsi="Times New Roman" w:eastAsia="宋体"/>
                <w:b/>
                <w:bCs/>
                <w:color w:val="000000"/>
                <w:sz w:val="21"/>
                <w:szCs w:val="21"/>
              </w:rPr>
              <w:t>Expected Result</w:t>
            </w:r>
          </w:p>
        </w:tc>
      </w:tr>
      <w:tr w14:paraId="4FCF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5A8CD8A">
            <w:pPr>
              <w:ind w:firstLine="0"/>
              <w:jc w:val="center"/>
            </w:pPr>
            <w:r>
              <w:rPr>
                <w:rFonts w:ascii="Times New Roman" w:hAnsi="Times New Roman" w:eastAsia="宋体"/>
                <w:b w:val="0"/>
                <w:bCs w:val="0"/>
                <w:color w:val="000000"/>
                <w:sz w:val="21"/>
                <w:szCs w:val="21"/>
              </w:rPr>
              <w:t>1</w:t>
            </w:r>
          </w:p>
        </w:tc>
        <w:tc>
          <w:tcPr>
            <w:tcW w:w="3023" w:type="dxa"/>
            <w:tcBorders>
              <w:top w:val="nil"/>
              <w:left w:val="nil"/>
              <w:bottom w:val="nil"/>
              <w:right w:val="nil"/>
            </w:tcBorders>
            <w:shd w:val="clear" w:color="auto" w:fill="FFFFFF"/>
            <w:tcMar>
              <w:top w:w="80" w:type="dxa"/>
              <w:left w:w="120" w:type="dxa"/>
              <w:bottom w:w="80" w:type="dxa"/>
              <w:right w:w="120" w:type="dxa"/>
            </w:tcMar>
          </w:tcPr>
          <w:p w14:paraId="56232D95">
            <w:pPr>
              <w:ind w:firstLine="0"/>
              <w:jc w:val="center"/>
            </w:pPr>
            <w:r>
              <w:rPr>
                <w:rFonts w:ascii="Times New Roman" w:hAnsi="Times New Roman" w:eastAsia="宋体"/>
                <w:b w:val="0"/>
                <w:bCs w:val="0"/>
                <w:color w:val="000000"/>
                <w:sz w:val="21"/>
                <w:szCs w:val="21"/>
              </w:rPr>
              <w:t>Extract delivery package to a pure English path</w:t>
            </w:r>
          </w:p>
        </w:tc>
        <w:tc>
          <w:tcPr>
            <w:tcW w:w="3024" w:type="dxa"/>
            <w:tcBorders>
              <w:top w:val="nil"/>
              <w:left w:val="nil"/>
              <w:bottom w:val="nil"/>
              <w:right w:val="nil"/>
            </w:tcBorders>
            <w:shd w:val="clear" w:color="auto" w:fill="FFFFFF"/>
            <w:tcMar>
              <w:top w:w="80" w:type="dxa"/>
              <w:left w:w="120" w:type="dxa"/>
              <w:bottom w:w="80" w:type="dxa"/>
              <w:right w:w="120" w:type="dxa"/>
            </w:tcMar>
          </w:tcPr>
          <w:p w14:paraId="2CB291D5">
            <w:pPr>
              <w:ind w:firstLine="0"/>
              <w:jc w:val="center"/>
            </w:pPr>
            <w:r>
              <w:rPr>
                <w:rFonts w:ascii="Times New Roman" w:hAnsi="Times New Roman" w:eastAsia="宋体"/>
                <w:b w:val="0"/>
                <w:bCs w:val="0"/>
                <w:color w:val="000000"/>
                <w:sz w:val="21"/>
                <w:szCs w:val="21"/>
              </w:rPr>
              <w:t>All files accessible without encoding issues</w:t>
            </w:r>
          </w:p>
        </w:tc>
      </w:tr>
      <w:tr w14:paraId="24B0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5B61D75">
            <w:pPr>
              <w:ind w:firstLine="0"/>
              <w:jc w:val="center"/>
            </w:pPr>
            <w:r>
              <w:rPr>
                <w:rFonts w:ascii="Times New Roman" w:hAnsi="Times New Roman" w:eastAsia="宋体"/>
                <w:b w:val="0"/>
                <w:bCs w:val="0"/>
                <w:color w:val="000000"/>
                <w:sz w:val="21"/>
                <w:szCs w:val="21"/>
              </w:rPr>
              <w:t>2</w:t>
            </w:r>
          </w:p>
        </w:tc>
        <w:tc>
          <w:tcPr>
            <w:tcW w:w="3023" w:type="dxa"/>
            <w:tcBorders>
              <w:top w:val="nil"/>
              <w:left w:val="nil"/>
              <w:bottom w:val="nil"/>
              <w:right w:val="nil"/>
            </w:tcBorders>
            <w:shd w:val="clear" w:color="auto" w:fill="FFFFFF"/>
            <w:tcMar>
              <w:top w:w="80" w:type="dxa"/>
              <w:left w:w="120" w:type="dxa"/>
              <w:bottom w:w="80" w:type="dxa"/>
              <w:right w:w="120" w:type="dxa"/>
            </w:tcMar>
          </w:tcPr>
          <w:p w14:paraId="4D10B924">
            <w:pPr>
              <w:ind w:firstLine="0"/>
              <w:jc w:val="center"/>
            </w:pPr>
            <w:r>
              <w:rPr>
                <w:rFonts w:ascii="Times New Roman" w:hAnsi="Times New Roman" w:eastAsia="宋体"/>
                <w:b w:val="0"/>
                <w:bCs w:val="0"/>
                <w:color w:val="000000"/>
                <w:sz w:val="21"/>
                <w:szCs w:val="21"/>
              </w:rPr>
              <w:t>Open MWorks/Sysplorer</w:t>
            </w:r>
          </w:p>
        </w:tc>
        <w:tc>
          <w:tcPr>
            <w:tcW w:w="3024" w:type="dxa"/>
            <w:tcBorders>
              <w:top w:val="nil"/>
              <w:left w:val="nil"/>
              <w:bottom w:val="nil"/>
              <w:right w:val="nil"/>
            </w:tcBorders>
            <w:shd w:val="clear" w:color="auto" w:fill="FFFFFF"/>
            <w:tcMar>
              <w:top w:w="80" w:type="dxa"/>
              <w:left w:w="120" w:type="dxa"/>
              <w:bottom w:w="80" w:type="dxa"/>
              <w:right w:w="120" w:type="dxa"/>
            </w:tcMar>
          </w:tcPr>
          <w:p w14:paraId="6E713000">
            <w:pPr>
              <w:ind w:firstLine="0"/>
              <w:jc w:val="center"/>
            </w:pPr>
            <w:r>
              <w:rPr>
                <w:rFonts w:ascii="Times New Roman" w:hAnsi="Times New Roman" w:eastAsia="宋体"/>
                <w:b w:val="0"/>
                <w:bCs w:val="0"/>
                <w:color w:val="000000"/>
                <w:sz w:val="21"/>
                <w:szCs w:val="21"/>
              </w:rPr>
              <w:t>Enter the modeling environment</w:t>
            </w:r>
          </w:p>
        </w:tc>
      </w:tr>
      <w:tr w14:paraId="408C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134A5AB">
            <w:pPr>
              <w:ind w:firstLine="0"/>
              <w:jc w:val="center"/>
            </w:pPr>
            <w:r>
              <w:rPr>
                <w:rFonts w:ascii="Times New Roman" w:hAnsi="Times New Roman" w:eastAsia="宋体"/>
                <w:b w:val="0"/>
                <w:bCs w:val="0"/>
                <w:color w:val="000000"/>
                <w:sz w:val="21"/>
                <w:szCs w:val="21"/>
              </w:rPr>
              <w:t>3</w:t>
            </w:r>
          </w:p>
        </w:tc>
        <w:tc>
          <w:tcPr>
            <w:tcW w:w="3023" w:type="dxa"/>
            <w:tcBorders>
              <w:top w:val="nil"/>
              <w:left w:val="nil"/>
              <w:bottom w:val="nil"/>
              <w:right w:val="nil"/>
            </w:tcBorders>
            <w:shd w:val="clear" w:color="auto" w:fill="FFFFFF"/>
            <w:tcMar>
              <w:top w:w="80" w:type="dxa"/>
              <w:left w:w="120" w:type="dxa"/>
              <w:bottom w:w="80" w:type="dxa"/>
              <w:right w:w="120" w:type="dxa"/>
            </w:tcMar>
          </w:tcPr>
          <w:p w14:paraId="19704E6F">
            <w:pPr>
              <w:ind w:firstLine="0"/>
              <w:jc w:val="center"/>
            </w:pPr>
            <w:r>
              <w:rPr>
                <w:rFonts w:ascii="Times New Roman" w:hAnsi="Times New Roman" w:eastAsia="宋体"/>
                <w:b w:val="0"/>
                <w:bCs w:val="0"/>
                <w:color w:val="000000"/>
                <w:sz w:val="21"/>
                <w:szCs w:val="21"/>
              </w:rPr>
              <w:t>Load 02_Model_Code/QuadrotorModel.mo</w:t>
            </w:r>
          </w:p>
        </w:tc>
        <w:tc>
          <w:tcPr>
            <w:tcW w:w="3024" w:type="dxa"/>
            <w:tcBorders>
              <w:top w:val="nil"/>
              <w:left w:val="nil"/>
              <w:bottom w:val="nil"/>
              <w:right w:val="nil"/>
            </w:tcBorders>
            <w:shd w:val="clear" w:color="auto" w:fill="FFFFFF"/>
            <w:tcMar>
              <w:top w:w="80" w:type="dxa"/>
              <w:left w:w="120" w:type="dxa"/>
              <w:bottom w:w="80" w:type="dxa"/>
              <w:right w:w="120" w:type="dxa"/>
            </w:tcMar>
          </w:tcPr>
          <w:p w14:paraId="70324872">
            <w:pPr>
              <w:ind w:firstLine="0"/>
              <w:jc w:val="center"/>
            </w:pPr>
            <w:r>
              <w:rPr>
                <w:rFonts w:ascii="Times New Roman" w:hAnsi="Times New Roman" w:eastAsia="宋体"/>
                <w:b w:val="0"/>
                <w:bCs w:val="0"/>
                <w:color w:val="000000"/>
                <w:sz w:val="21"/>
                <w:szCs w:val="21"/>
              </w:rPr>
              <w:t>QuadrotorModel appears in the model tree</w:t>
            </w:r>
          </w:p>
        </w:tc>
      </w:tr>
      <w:tr w14:paraId="6EE1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0FDC4C3">
            <w:pPr>
              <w:ind w:firstLine="0"/>
              <w:jc w:val="center"/>
            </w:pPr>
            <w:r>
              <w:rPr>
                <w:rFonts w:ascii="Times New Roman" w:hAnsi="Times New Roman" w:eastAsia="宋体"/>
                <w:b w:val="0"/>
                <w:bCs w:val="0"/>
                <w:color w:val="000000"/>
                <w:sz w:val="21"/>
                <w:szCs w:val="21"/>
              </w:rPr>
              <w:t>4</w:t>
            </w:r>
          </w:p>
        </w:tc>
        <w:tc>
          <w:tcPr>
            <w:tcW w:w="3023" w:type="dxa"/>
            <w:tcBorders>
              <w:top w:val="nil"/>
              <w:left w:val="nil"/>
              <w:bottom w:val="nil"/>
              <w:right w:val="nil"/>
            </w:tcBorders>
            <w:shd w:val="clear" w:color="auto" w:fill="FFFFFF"/>
            <w:tcMar>
              <w:top w:w="80" w:type="dxa"/>
              <w:left w:w="120" w:type="dxa"/>
              <w:bottom w:w="80" w:type="dxa"/>
              <w:right w:w="120" w:type="dxa"/>
            </w:tcMar>
          </w:tcPr>
          <w:p w14:paraId="49D9471D">
            <w:pPr>
              <w:ind w:firstLine="0"/>
              <w:jc w:val="center"/>
            </w:pPr>
            <w:r>
              <w:rPr>
                <w:rFonts w:ascii="Times New Roman" w:hAnsi="Times New Roman" w:eastAsia="宋体"/>
                <w:b w:val="0"/>
                <w:bCs w:val="0"/>
                <w:color w:val="000000"/>
                <w:sz w:val="21"/>
                <w:szCs w:val="21"/>
              </w:rPr>
              <w:t>Expand QuadrotorModel.Task</w:t>
            </w:r>
          </w:p>
        </w:tc>
        <w:tc>
          <w:tcPr>
            <w:tcW w:w="3024" w:type="dxa"/>
            <w:tcBorders>
              <w:top w:val="nil"/>
              <w:left w:val="nil"/>
              <w:bottom w:val="nil"/>
              <w:right w:val="nil"/>
            </w:tcBorders>
            <w:shd w:val="clear" w:color="auto" w:fill="FFFFFF"/>
            <w:tcMar>
              <w:top w:w="80" w:type="dxa"/>
              <w:left w:w="120" w:type="dxa"/>
              <w:bottom w:w="80" w:type="dxa"/>
              <w:right w:w="120" w:type="dxa"/>
            </w:tcMar>
          </w:tcPr>
          <w:p w14:paraId="1C143D85">
            <w:pPr>
              <w:ind w:firstLine="0"/>
              <w:jc w:val="center"/>
            </w:pPr>
            <w:r>
              <w:rPr>
                <w:rFonts w:ascii="Times New Roman" w:hAnsi="Times New Roman" w:eastAsia="宋体"/>
                <w:b w:val="0"/>
                <w:bCs w:val="0"/>
                <w:color w:val="000000"/>
                <w:sz w:val="21"/>
                <w:szCs w:val="21"/>
              </w:rPr>
              <w:t>Six task models visible (Climb/Spiral/Eight x Baseline/Enhanced)</w:t>
            </w:r>
          </w:p>
        </w:tc>
      </w:tr>
      <w:tr w14:paraId="7C173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58FB84E">
            <w:pPr>
              <w:ind w:firstLine="0"/>
              <w:jc w:val="center"/>
            </w:pPr>
            <w:r>
              <w:rPr>
                <w:rFonts w:ascii="Times New Roman" w:hAnsi="Times New Roman" w:eastAsia="宋体"/>
                <w:b w:val="0"/>
                <w:bCs w:val="0"/>
                <w:color w:val="000000"/>
                <w:sz w:val="21"/>
                <w:szCs w:val="21"/>
              </w:rPr>
              <w:t>5</w:t>
            </w:r>
          </w:p>
        </w:tc>
        <w:tc>
          <w:tcPr>
            <w:tcW w:w="3023" w:type="dxa"/>
            <w:tcBorders>
              <w:top w:val="nil"/>
              <w:left w:val="nil"/>
              <w:bottom w:val="nil"/>
              <w:right w:val="nil"/>
            </w:tcBorders>
            <w:shd w:val="clear" w:color="auto" w:fill="FFFFFF"/>
            <w:tcMar>
              <w:top w:w="80" w:type="dxa"/>
              <w:left w:w="120" w:type="dxa"/>
              <w:bottom w:w="80" w:type="dxa"/>
              <w:right w:w="120" w:type="dxa"/>
            </w:tcMar>
          </w:tcPr>
          <w:p w14:paraId="08820FF5">
            <w:pPr>
              <w:ind w:firstLine="0"/>
              <w:jc w:val="center"/>
            </w:pPr>
            <w:r>
              <w:rPr>
                <w:rFonts w:ascii="Times New Roman" w:hAnsi="Times New Roman" w:eastAsia="宋体"/>
                <w:b w:val="0"/>
                <w:bCs w:val="0"/>
                <w:color w:val="000000"/>
                <w:sz w:val="21"/>
                <w:szCs w:val="21"/>
              </w:rPr>
              <w:t>Select a model, execute Check then Simulate</w:t>
            </w:r>
          </w:p>
        </w:tc>
        <w:tc>
          <w:tcPr>
            <w:tcW w:w="3024" w:type="dxa"/>
            <w:tcBorders>
              <w:top w:val="nil"/>
              <w:left w:val="nil"/>
              <w:bottom w:val="nil"/>
              <w:right w:val="nil"/>
            </w:tcBorders>
            <w:shd w:val="clear" w:color="auto" w:fill="FFFFFF"/>
            <w:tcMar>
              <w:top w:w="80" w:type="dxa"/>
              <w:left w:w="120" w:type="dxa"/>
              <w:bottom w:w="80" w:type="dxa"/>
              <w:right w:w="120" w:type="dxa"/>
            </w:tcMar>
          </w:tcPr>
          <w:p w14:paraId="3E27FA75">
            <w:pPr>
              <w:ind w:firstLine="0"/>
              <w:jc w:val="center"/>
            </w:pPr>
            <w:r>
              <w:rPr>
                <w:rFonts w:ascii="Times New Roman" w:hAnsi="Times New Roman" w:eastAsia="宋体"/>
                <w:b w:val="0"/>
                <w:bCs w:val="0"/>
                <w:color w:val="000000"/>
                <w:sz w:val="21"/>
                <w:szCs w:val="21"/>
              </w:rPr>
              <w:t>Simulation completes and generates result variables</w:t>
            </w:r>
          </w:p>
        </w:tc>
      </w:tr>
      <w:tr w14:paraId="6BC7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44B50D6">
            <w:pPr>
              <w:ind w:firstLine="0"/>
              <w:jc w:val="center"/>
            </w:pPr>
            <w:r>
              <w:rPr>
                <w:rFonts w:ascii="Times New Roman" w:hAnsi="Times New Roman" w:eastAsia="宋体"/>
                <w:b w:val="0"/>
                <w:bCs w:val="0"/>
                <w:color w:val="000000"/>
                <w:sz w:val="21"/>
                <w:szCs w:val="21"/>
              </w:rPr>
              <w:t>6</w:t>
            </w:r>
          </w:p>
        </w:tc>
        <w:tc>
          <w:tcPr>
            <w:tcW w:w="3023" w:type="dxa"/>
            <w:tcBorders>
              <w:top w:val="nil"/>
              <w:left w:val="nil"/>
              <w:bottom w:val="nil"/>
              <w:right w:val="nil"/>
            </w:tcBorders>
            <w:shd w:val="clear" w:color="auto" w:fill="FFFFFF"/>
            <w:tcMar>
              <w:top w:w="80" w:type="dxa"/>
              <w:left w:w="120" w:type="dxa"/>
              <w:bottom w:w="80" w:type="dxa"/>
              <w:right w:w="120" w:type="dxa"/>
            </w:tcMar>
          </w:tcPr>
          <w:p w14:paraId="6AE6874B">
            <w:pPr>
              <w:ind w:firstLine="0"/>
              <w:jc w:val="center"/>
            </w:pPr>
            <w:r>
              <w:rPr>
                <w:rFonts w:ascii="Times New Roman" w:hAnsi="Times New Roman" w:eastAsia="宋体"/>
                <w:b w:val="0"/>
                <w:bCs w:val="0"/>
                <w:color w:val="000000"/>
                <w:sz w:val="21"/>
                <w:szCs w:val="21"/>
              </w:rPr>
              <w:t>View 03_Simulation_Results folder</w:t>
            </w:r>
          </w:p>
        </w:tc>
        <w:tc>
          <w:tcPr>
            <w:tcW w:w="3024" w:type="dxa"/>
            <w:tcBorders>
              <w:top w:val="nil"/>
              <w:left w:val="nil"/>
              <w:bottom w:val="nil"/>
              <w:right w:val="nil"/>
            </w:tcBorders>
            <w:shd w:val="clear" w:color="auto" w:fill="FFFFFF"/>
            <w:tcMar>
              <w:top w:w="80" w:type="dxa"/>
              <w:left w:w="120" w:type="dxa"/>
              <w:bottom w:w="80" w:type="dxa"/>
              <w:right w:w="120" w:type="dxa"/>
            </w:tcMar>
          </w:tcPr>
          <w:p w14:paraId="0BB56743">
            <w:pPr>
              <w:ind w:firstLine="0"/>
              <w:jc w:val="center"/>
            </w:pPr>
            <w:r>
              <w:rPr>
                <w:rFonts w:ascii="Times New Roman" w:hAnsi="Times New Roman" w:eastAsia="宋体"/>
                <w:b w:val="0"/>
                <w:bCs w:val="0"/>
                <w:color w:val="000000"/>
                <w:sz w:val="21"/>
                <w:szCs w:val="21"/>
              </w:rPr>
              <w:t>CSV, JSON, and figure results available</w:t>
            </w:r>
          </w:p>
        </w:tc>
      </w:tr>
      <w:tr w14:paraId="751B4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2EC9A9E3">
            <w:pPr>
              <w:ind w:firstLine="0"/>
              <w:jc w:val="center"/>
            </w:pPr>
            <w:r>
              <w:rPr>
                <w:rFonts w:ascii="Times New Roman" w:hAnsi="Times New Roman" w:eastAsia="宋体"/>
                <w:b w:val="0"/>
                <w:bCs w:val="0"/>
                <w:color w:val="000000"/>
                <w:sz w:val="21"/>
                <w:szCs w:val="21"/>
              </w:rPr>
              <w:t>7</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EC5AFBC">
            <w:pPr>
              <w:ind w:firstLine="0"/>
              <w:jc w:val="center"/>
            </w:pPr>
            <w:r>
              <w:rPr>
                <w:rFonts w:ascii="Times New Roman" w:hAnsi="Times New Roman" w:eastAsia="宋体"/>
                <w:b w:val="0"/>
                <w:bCs w:val="0"/>
                <w:color w:val="000000"/>
                <w:sz w:val="21"/>
                <w:szCs w:val="21"/>
              </w:rPr>
              <w:t>Open 04_Advanced_Validation/dashboard.html in browser</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3BB5BAFE">
            <w:pPr>
              <w:ind w:firstLine="0"/>
              <w:jc w:val="center"/>
            </w:pPr>
            <w:r>
              <w:rPr>
                <w:rFonts w:ascii="Times New Roman" w:hAnsi="Times New Roman" w:eastAsia="宋体"/>
                <w:b w:val="0"/>
                <w:bCs w:val="0"/>
                <w:color w:val="000000"/>
                <w:sz w:val="21"/>
                <w:szCs w:val="21"/>
              </w:rPr>
              <w:t>Advanced validation dashboard displayed</w:t>
            </w:r>
          </w:p>
        </w:tc>
      </w:tr>
    </w:tbl>
    <w:p w14:paraId="603A3A98">
      <w:pPr>
        <w:pStyle w:val="4"/>
        <w:spacing w:before="120" w:after="60" w:line="360" w:lineRule="auto"/>
        <w:ind w:firstLine="0"/>
        <w:jc w:val="left"/>
        <w:rPr>
          <w:rFonts w:ascii="Times New Roman" w:hAnsi="Times New Roman" w:eastAsia="黑体"/>
          <w:b/>
          <w:bCs/>
          <w:color w:val="000000"/>
          <w:sz w:val="24"/>
          <w:szCs w:val="24"/>
        </w:rPr>
      </w:pPr>
    </w:p>
    <w:p w14:paraId="1B321F26">
      <w:pPr>
        <w:pStyle w:val="4"/>
        <w:spacing w:before="120" w:after="60" w:line="360" w:lineRule="auto"/>
        <w:ind w:firstLine="0"/>
        <w:jc w:val="left"/>
      </w:pPr>
      <w:r>
        <w:rPr>
          <w:rFonts w:ascii="Times New Roman" w:hAnsi="Times New Roman" w:eastAsia="黑体"/>
          <w:b/>
          <w:bCs/>
          <w:color w:val="000000"/>
          <w:sz w:val="24"/>
          <w:szCs w:val="24"/>
        </w:rPr>
        <w:t>4.2 Simulation Parameter Configuration</w:t>
      </w:r>
    </w:p>
    <w:p w14:paraId="218BA3AC">
      <w:pPr>
        <w:spacing w:line="360" w:lineRule="auto"/>
        <w:ind w:firstLine="480"/>
      </w:pPr>
      <w:r>
        <w:rPr>
          <w:color w:val="000000"/>
        </w:rPr>
        <w:t>All simulations must use the following standardized parameters to reproduce reported results: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7656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8AD7453">
            <w:pPr>
              <w:ind w:firstLine="0"/>
              <w:jc w:val="center"/>
            </w:pPr>
            <w:r>
              <w:rPr>
                <w:rFonts w:ascii="Times New Roman" w:hAnsi="Times New Roman" w:eastAsia="宋体"/>
                <w:b/>
                <w:bCs/>
                <w:color w:val="000000"/>
                <w:sz w:val="21"/>
                <w:szCs w:val="21"/>
              </w:rPr>
              <w:t>Parameter</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5D2094C">
            <w:pPr>
              <w:ind w:firstLine="0"/>
              <w:jc w:val="center"/>
            </w:pPr>
            <w:r>
              <w:rPr>
                <w:rFonts w:ascii="Times New Roman" w:hAnsi="Times New Roman" w:eastAsia="宋体"/>
                <w:b/>
                <w:bCs/>
                <w:color w:val="000000"/>
                <w:sz w:val="21"/>
                <w:szCs w:val="21"/>
              </w:rPr>
              <w:t>Configuration</w:t>
            </w:r>
          </w:p>
        </w:tc>
      </w:tr>
      <w:tr w14:paraId="5865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58A0F19">
            <w:pPr>
              <w:ind w:firstLine="0"/>
              <w:jc w:val="center"/>
            </w:pPr>
            <w:r>
              <w:rPr>
                <w:rFonts w:ascii="Times New Roman" w:hAnsi="Times New Roman" w:eastAsia="宋体"/>
                <w:b w:val="0"/>
                <w:bCs w:val="0"/>
                <w:color w:val="000000"/>
                <w:sz w:val="21"/>
                <w:szCs w:val="21"/>
              </w:rPr>
              <w:t>Solver Algorithm</w:t>
            </w:r>
          </w:p>
        </w:tc>
        <w:tc>
          <w:tcPr>
            <w:tcW w:w="4535" w:type="dxa"/>
            <w:tcBorders>
              <w:top w:val="nil"/>
              <w:left w:val="nil"/>
              <w:bottom w:val="nil"/>
              <w:right w:val="nil"/>
            </w:tcBorders>
            <w:shd w:val="clear" w:color="auto" w:fill="FFFFFF"/>
            <w:tcMar>
              <w:top w:w="80" w:type="dxa"/>
              <w:left w:w="120" w:type="dxa"/>
              <w:bottom w:w="80" w:type="dxa"/>
              <w:right w:w="120" w:type="dxa"/>
            </w:tcMar>
          </w:tcPr>
          <w:p w14:paraId="4C4253FA">
            <w:pPr>
              <w:ind w:firstLine="0"/>
              <w:jc w:val="center"/>
            </w:pPr>
            <w:r>
              <w:rPr>
                <w:rFonts w:ascii="Times New Roman" w:hAnsi="Times New Roman" w:eastAsia="宋体"/>
                <w:b w:val="0"/>
                <w:bCs w:val="0"/>
                <w:color w:val="000000"/>
                <w:sz w:val="21"/>
                <w:szCs w:val="21"/>
              </w:rPr>
              <w:t>Dassl</w:t>
            </w:r>
          </w:p>
        </w:tc>
      </w:tr>
      <w:tr w14:paraId="4307D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69D2555">
            <w:pPr>
              <w:ind w:firstLine="0"/>
              <w:jc w:val="center"/>
            </w:pPr>
            <w:r>
              <w:rPr>
                <w:rFonts w:ascii="Times New Roman" w:hAnsi="Times New Roman" w:eastAsia="宋体"/>
                <w:b w:val="0"/>
                <w:bCs w:val="0"/>
                <w:color w:val="000000"/>
                <w:sz w:val="21"/>
                <w:szCs w:val="21"/>
              </w:rPr>
              <w:t>Climb Simulation Time</w:t>
            </w:r>
          </w:p>
        </w:tc>
        <w:tc>
          <w:tcPr>
            <w:tcW w:w="4535" w:type="dxa"/>
            <w:tcBorders>
              <w:top w:val="nil"/>
              <w:left w:val="nil"/>
              <w:bottom w:val="nil"/>
              <w:right w:val="nil"/>
            </w:tcBorders>
            <w:shd w:val="clear" w:color="auto" w:fill="FFFFFF"/>
            <w:tcMar>
              <w:top w:w="80" w:type="dxa"/>
              <w:left w:w="120" w:type="dxa"/>
              <w:bottom w:w="80" w:type="dxa"/>
              <w:right w:w="120" w:type="dxa"/>
            </w:tcMar>
          </w:tcPr>
          <w:p w14:paraId="2A82047B">
            <w:pPr>
              <w:ind w:firstLine="0"/>
              <w:jc w:val="center"/>
            </w:pPr>
            <w:r>
              <w:rPr>
                <w:rFonts w:ascii="Times New Roman" w:hAnsi="Times New Roman" w:eastAsia="宋体"/>
                <w:b w:val="0"/>
                <w:bCs w:val="0"/>
                <w:color w:val="000000"/>
                <w:sz w:val="21"/>
                <w:szCs w:val="21"/>
              </w:rPr>
              <w:t>0-50 s</w:t>
            </w:r>
          </w:p>
        </w:tc>
      </w:tr>
      <w:tr w14:paraId="35BD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205C10F">
            <w:pPr>
              <w:ind w:firstLine="0"/>
              <w:jc w:val="center"/>
            </w:pPr>
            <w:r>
              <w:rPr>
                <w:rFonts w:ascii="Times New Roman" w:hAnsi="Times New Roman" w:eastAsia="宋体"/>
                <w:b w:val="0"/>
                <w:bCs w:val="0"/>
                <w:color w:val="000000"/>
                <w:sz w:val="21"/>
                <w:szCs w:val="21"/>
              </w:rPr>
              <w:t>Spiral Climb Simulation Time</w:t>
            </w:r>
          </w:p>
        </w:tc>
        <w:tc>
          <w:tcPr>
            <w:tcW w:w="4535" w:type="dxa"/>
            <w:tcBorders>
              <w:top w:val="nil"/>
              <w:left w:val="nil"/>
              <w:bottom w:val="nil"/>
              <w:right w:val="nil"/>
            </w:tcBorders>
            <w:shd w:val="clear" w:color="auto" w:fill="FFFFFF"/>
            <w:tcMar>
              <w:top w:w="80" w:type="dxa"/>
              <w:left w:w="120" w:type="dxa"/>
              <w:bottom w:w="80" w:type="dxa"/>
              <w:right w:w="120" w:type="dxa"/>
            </w:tcMar>
          </w:tcPr>
          <w:p w14:paraId="53F94FEA">
            <w:pPr>
              <w:ind w:firstLine="0"/>
              <w:jc w:val="center"/>
            </w:pPr>
            <w:r>
              <w:rPr>
                <w:rFonts w:ascii="Times New Roman" w:hAnsi="Times New Roman" w:eastAsia="宋体"/>
                <w:b w:val="0"/>
                <w:bCs w:val="0"/>
                <w:color w:val="000000"/>
                <w:sz w:val="21"/>
                <w:szCs w:val="21"/>
              </w:rPr>
              <w:t>0-50 s</w:t>
            </w:r>
          </w:p>
        </w:tc>
      </w:tr>
      <w:tr w14:paraId="3E1D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24EE498">
            <w:pPr>
              <w:ind w:firstLine="0"/>
              <w:jc w:val="center"/>
            </w:pPr>
            <w:r>
              <w:rPr>
                <w:rFonts w:ascii="Times New Roman" w:hAnsi="Times New Roman" w:eastAsia="宋体"/>
                <w:b w:val="0"/>
                <w:bCs w:val="0"/>
                <w:color w:val="000000"/>
                <w:sz w:val="21"/>
                <w:szCs w:val="21"/>
              </w:rPr>
              <w:t>Figure-Eight Simulation Time</w:t>
            </w:r>
          </w:p>
        </w:tc>
        <w:tc>
          <w:tcPr>
            <w:tcW w:w="4535" w:type="dxa"/>
            <w:tcBorders>
              <w:top w:val="nil"/>
              <w:left w:val="nil"/>
              <w:bottom w:val="nil"/>
              <w:right w:val="nil"/>
            </w:tcBorders>
            <w:shd w:val="clear" w:color="auto" w:fill="FFFFFF"/>
            <w:tcMar>
              <w:top w:w="80" w:type="dxa"/>
              <w:left w:w="120" w:type="dxa"/>
              <w:bottom w:w="80" w:type="dxa"/>
              <w:right w:w="120" w:type="dxa"/>
            </w:tcMar>
          </w:tcPr>
          <w:p w14:paraId="7A2C9931">
            <w:pPr>
              <w:ind w:firstLine="0"/>
              <w:jc w:val="center"/>
            </w:pPr>
            <w:r>
              <w:rPr>
                <w:rFonts w:ascii="Times New Roman" w:hAnsi="Times New Roman" w:eastAsia="宋体"/>
                <w:b w:val="0"/>
                <w:bCs w:val="0"/>
                <w:color w:val="000000"/>
                <w:sz w:val="21"/>
                <w:szCs w:val="21"/>
              </w:rPr>
              <w:t>0-120 s</w:t>
            </w:r>
          </w:p>
        </w:tc>
      </w:tr>
      <w:tr w14:paraId="72B1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9DEB3E5">
            <w:pPr>
              <w:ind w:firstLine="0"/>
              <w:jc w:val="center"/>
            </w:pPr>
            <w:r>
              <w:rPr>
                <w:rFonts w:ascii="Times New Roman" w:hAnsi="Times New Roman" w:eastAsia="宋体"/>
                <w:b w:val="0"/>
                <w:bCs w:val="0"/>
                <w:color w:val="000000"/>
                <w:sz w:val="21"/>
                <w:szCs w:val="21"/>
              </w:rPr>
              <w:t>Sampling Interval</w:t>
            </w:r>
          </w:p>
        </w:tc>
        <w:tc>
          <w:tcPr>
            <w:tcW w:w="4535" w:type="dxa"/>
            <w:tcBorders>
              <w:top w:val="nil"/>
              <w:left w:val="nil"/>
              <w:bottom w:val="nil"/>
              <w:right w:val="nil"/>
            </w:tcBorders>
            <w:shd w:val="clear" w:color="auto" w:fill="FFFFFF"/>
            <w:tcMar>
              <w:top w:w="80" w:type="dxa"/>
              <w:left w:w="120" w:type="dxa"/>
              <w:bottom w:w="80" w:type="dxa"/>
              <w:right w:w="120" w:type="dxa"/>
            </w:tcMar>
          </w:tcPr>
          <w:p w14:paraId="052CC653">
            <w:pPr>
              <w:ind w:firstLine="0"/>
              <w:jc w:val="center"/>
            </w:pPr>
            <w:r>
              <w:rPr>
                <w:rFonts w:ascii="Times New Roman" w:hAnsi="Times New Roman" w:eastAsia="宋体"/>
                <w:b w:val="0"/>
                <w:bCs w:val="0"/>
                <w:color w:val="000000"/>
                <w:sz w:val="21"/>
                <w:szCs w:val="21"/>
              </w:rPr>
              <w:t>0.01 s</w:t>
            </w:r>
          </w:p>
        </w:tc>
      </w:tr>
      <w:tr w14:paraId="555E4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68874C2C">
            <w:pPr>
              <w:ind w:firstLine="0"/>
              <w:jc w:val="center"/>
            </w:pPr>
            <w:r>
              <w:rPr>
                <w:rFonts w:ascii="Times New Roman" w:hAnsi="Times New Roman" w:eastAsia="宋体"/>
                <w:b w:val="0"/>
                <w:bCs w:val="0"/>
                <w:color w:val="000000"/>
                <w:sz w:val="21"/>
                <w:szCs w:val="21"/>
              </w:rPr>
              <w:t>Tolerance</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13E18F1">
            <w:pPr>
              <w:ind w:firstLine="0"/>
              <w:jc w:val="center"/>
            </w:pPr>
            <w:r>
              <w:rPr>
                <w:rFonts w:ascii="Times New Roman" w:hAnsi="Times New Roman" w:eastAsia="宋体"/>
                <w:b w:val="0"/>
                <w:bCs w:val="0"/>
                <w:color w:val="000000"/>
                <w:sz w:val="21"/>
                <w:szCs w:val="21"/>
              </w:rPr>
              <w:t>0.0001</w:t>
            </w:r>
          </w:p>
        </w:tc>
      </w:tr>
    </w:tbl>
    <w:p w14:paraId="7887A536">
      <w:pPr>
        <w:spacing w:line="360" w:lineRule="auto"/>
        <w:ind w:firstLine="480"/>
        <w:rPr>
          <w:color w:val="000000"/>
        </w:rPr>
      </w:pPr>
    </w:p>
    <w:p w14:paraId="32AC8789">
      <w:pPr>
        <w:spacing w:line="360" w:lineRule="auto"/>
        <w:ind w:firstLine="480"/>
      </w:pPr>
      <w:r>
        <w:rPr>
          <w:color w:val="000000"/>
        </w:rPr>
        <w:t>These parameters must remain unchanged during reproduction. Modifying any parameter may result in discrepancies with the reported values.</w:t>
      </w:r>
    </w:p>
    <w:p w14:paraId="5D6C2C7D">
      <w:pPr>
        <w:pStyle w:val="4"/>
        <w:spacing w:before="120" w:after="60" w:line="360" w:lineRule="auto"/>
        <w:ind w:firstLine="0"/>
        <w:jc w:val="left"/>
      </w:pPr>
      <w:r>
        <w:rPr>
          <w:rFonts w:ascii="Times New Roman" w:hAnsi="Times New Roman" w:eastAsia="黑体"/>
          <w:b/>
          <w:bCs/>
          <w:color w:val="000000"/>
          <w:sz w:val="24"/>
          <w:szCs w:val="24"/>
        </w:rPr>
        <w:t>4.3 Model Selection Guide</w:t>
      </w:r>
    </w:p>
    <w:p w14:paraId="05FA777F">
      <w:pPr>
        <w:spacing w:line="360" w:lineRule="auto"/>
        <w:ind w:firstLine="480"/>
      </w:pPr>
      <w:r>
        <w:rPr>
          <w:color w:val="000000"/>
        </w:rPr>
        <w:t>The system contains six task models organized as three scenarios, each with baseline and enhanced variants: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1431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30ABEA4">
            <w:pPr>
              <w:ind w:firstLine="0"/>
              <w:jc w:val="center"/>
            </w:pPr>
            <w:r>
              <w:rPr>
                <w:rFonts w:ascii="Times New Roman" w:hAnsi="Times New Roman" w:eastAsia="宋体"/>
                <w:b/>
                <w:bCs/>
                <w:color w:val="000000"/>
                <w:sz w:val="21"/>
                <w:szCs w:val="21"/>
              </w:rPr>
              <w:t>Scenario</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338C335">
            <w:pPr>
              <w:ind w:firstLine="0"/>
              <w:jc w:val="center"/>
            </w:pPr>
            <w:r>
              <w:rPr>
                <w:rFonts w:ascii="Times New Roman" w:hAnsi="Times New Roman" w:eastAsia="宋体"/>
                <w:b/>
                <w:bCs/>
                <w:color w:val="000000"/>
                <w:sz w:val="21"/>
                <w:szCs w:val="21"/>
              </w:rPr>
              <w:t>Baseline Model</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4F949DD">
            <w:pPr>
              <w:ind w:firstLine="0"/>
              <w:jc w:val="center"/>
            </w:pPr>
            <w:r>
              <w:rPr>
                <w:rFonts w:ascii="Times New Roman" w:hAnsi="Times New Roman" w:eastAsia="宋体"/>
                <w:b/>
                <w:bCs/>
                <w:color w:val="000000"/>
                <w:sz w:val="21"/>
                <w:szCs w:val="21"/>
              </w:rPr>
              <w:t>Enhanced Model</w:t>
            </w:r>
          </w:p>
        </w:tc>
      </w:tr>
      <w:tr w14:paraId="7CDC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B7FAEA0">
            <w:pPr>
              <w:ind w:firstLine="0"/>
              <w:jc w:val="center"/>
            </w:pPr>
            <w:r>
              <w:rPr>
                <w:rFonts w:ascii="Times New Roman" w:hAnsi="Times New Roman" w:eastAsia="宋体"/>
                <w:b w:val="0"/>
                <w:bCs w:val="0"/>
                <w:color w:val="000000"/>
                <w:sz w:val="21"/>
                <w:szCs w:val="21"/>
              </w:rPr>
              <w:t>Climb</w:t>
            </w:r>
          </w:p>
        </w:tc>
        <w:tc>
          <w:tcPr>
            <w:tcW w:w="3023" w:type="dxa"/>
            <w:tcBorders>
              <w:top w:val="nil"/>
              <w:left w:val="nil"/>
              <w:bottom w:val="nil"/>
              <w:right w:val="nil"/>
            </w:tcBorders>
            <w:shd w:val="clear" w:color="auto" w:fill="FFFFFF"/>
            <w:tcMar>
              <w:top w:w="80" w:type="dxa"/>
              <w:left w:w="120" w:type="dxa"/>
              <w:bottom w:w="80" w:type="dxa"/>
              <w:right w:w="120" w:type="dxa"/>
            </w:tcMar>
          </w:tcPr>
          <w:p w14:paraId="0315FC95">
            <w:pPr>
              <w:ind w:firstLine="0"/>
              <w:jc w:val="center"/>
            </w:pPr>
            <w:r>
              <w:rPr>
                <w:rFonts w:ascii="Times New Roman" w:hAnsi="Times New Roman" w:eastAsia="宋体"/>
                <w:b w:val="0"/>
                <w:bCs w:val="0"/>
                <w:color w:val="000000"/>
                <w:sz w:val="21"/>
                <w:szCs w:val="21"/>
              </w:rPr>
              <w:t>QuadrotorModel.Task.ClimbBaseline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0D3DAB01">
            <w:pPr>
              <w:ind w:firstLine="0"/>
              <w:jc w:val="center"/>
            </w:pPr>
            <w:r>
              <w:rPr>
                <w:rFonts w:ascii="Times New Roman" w:hAnsi="Times New Roman" w:eastAsia="宋体"/>
                <w:b w:val="0"/>
                <w:bCs w:val="0"/>
                <w:color w:val="000000"/>
                <w:sz w:val="21"/>
                <w:szCs w:val="21"/>
              </w:rPr>
              <w:t>QuadrotorModel.Task.ClimbEnhanced</w:t>
            </w:r>
          </w:p>
        </w:tc>
      </w:tr>
      <w:tr w14:paraId="65FD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7C38A21">
            <w:pPr>
              <w:ind w:firstLine="0"/>
              <w:jc w:val="center"/>
            </w:pPr>
            <w:r>
              <w:rPr>
                <w:rFonts w:ascii="Times New Roman" w:hAnsi="Times New Roman" w:eastAsia="宋体"/>
                <w:b w:val="0"/>
                <w:bCs w:val="0"/>
                <w:color w:val="000000"/>
                <w:sz w:val="21"/>
                <w:szCs w:val="21"/>
              </w:rPr>
              <w:t>Spiral Climb</w:t>
            </w:r>
          </w:p>
        </w:tc>
        <w:tc>
          <w:tcPr>
            <w:tcW w:w="3023" w:type="dxa"/>
            <w:tcBorders>
              <w:top w:val="nil"/>
              <w:left w:val="nil"/>
              <w:bottom w:val="nil"/>
              <w:right w:val="nil"/>
            </w:tcBorders>
            <w:shd w:val="clear" w:color="auto" w:fill="FFFFFF"/>
            <w:tcMar>
              <w:top w:w="80" w:type="dxa"/>
              <w:left w:w="120" w:type="dxa"/>
              <w:bottom w:w="80" w:type="dxa"/>
              <w:right w:w="120" w:type="dxa"/>
            </w:tcMar>
          </w:tcPr>
          <w:p w14:paraId="5C47AFA9">
            <w:pPr>
              <w:ind w:firstLine="0"/>
              <w:jc w:val="center"/>
            </w:pPr>
            <w:r>
              <w:rPr>
                <w:rFonts w:ascii="Times New Roman" w:hAnsi="Times New Roman" w:eastAsia="宋体"/>
                <w:b w:val="0"/>
                <w:bCs w:val="0"/>
                <w:color w:val="000000"/>
                <w:sz w:val="21"/>
                <w:szCs w:val="21"/>
              </w:rPr>
              <w:t>QuadrotorModel.Task.SpiralBaseline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5059A1E4">
            <w:pPr>
              <w:ind w:firstLine="0"/>
              <w:jc w:val="center"/>
            </w:pPr>
            <w:r>
              <w:rPr>
                <w:rFonts w:ascii="Times New Roman" w:hAnsi="Times New Roman" w:eastAsia="宋体"/>
                <w:b w:val="0"/>
                <w:bCs w:val="0"/>
                <w:color w:val="000000"/>
                <w:sz w:val="21"/>
                <w:szCs w:val="21"/>
              </w:rPr>
              <w:t>QuadrotorModel.Task.SpiralEnhanced</w:t>
            </w:r>
          </w:p>
        </w:tc>
      </w:tr>
      <w:tr w14:paraId="754B5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1215E63">
            <w:pPr>
              <w:ind w:firstLine="0"/>
              <w:jc w:val="center"/>
            </w:pPr>
            <w:r>
              <w:rPr>
                <w:rFonts w:ascii="Times New Roman" w:hAnsi="Times New Roman" w:eastAsia="宋体"/>
                <w:b w:val="0"/>
                <w:bCs w:val="0"/>
                <w:color w:val="000000"/>
                <w:sz w:val="21"/>
                <w:szCs w:val="21"/>
              </w:rPr>
              <w:t>Figure-Eight</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0817A1F9">
            <w:pPr>
              <w:ind w:firstLine="0"/>
              <w:jc w:val="center"/>
            </w:pPr>
            <w:r>
              <w:rPr>
                <w:rFonts w:ascii="Times New Roman" w:hAnsi="Times New Roman" w:eastAsia="宋体"/>
                <w:b w:val="0"/>
                <w:bCs w:val="0"/>
                <w:color w:val="000000"/>
                <w:sz w:val="21"/>
                <w:szCs w:val="21"/>
              </w:rPr>
              <w:t>QuadrotorModel.Task.EightBaseline</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55B9C508">
            <w:pPr>
              <w:ind w:firstLine="0"/>
              <w:jc w:val="center"/>
            </w:pPr>
            <w:r>
              <w:rPr>
                <w:rFonts w:ascii="Times New Roman" w:hAnsi="Times New Roman" w:eastAsia="宋体"/>
                <w:b w:val="0"/>
                <w:bCs w:val="0"/>
                <w:color w:val="000000"/>
                <w:sz w:val="21"/>
                <w:szCs w:val="21"/>
              </w:rPr>
              <w:t>QuadrotorModel.Task.EightEnhanced</w:t>
            </w:r>
          </w:p>
        </w:tc>
      </w:tr>
    </w:tbl>
    <w:p w14:paraId="15DEC845">
      <w:pPr>
        <w:spacing w:line="360" w:lineRule="auto"/>
        <w:ind w:firstLine="480"/>
        <w:rPr>
          <w:color w:val="000000"/>
        </w:rPr>
      </w:pPr>
    </w:p>
    <w:p w14:paraId="59EA55E6">
      <w:pPr>
        <w:spacing w:line="360" w:lineRule="auto"/>
        <w:ind w:firstLine="480"/>
      </w:pPr>
      <w:r>
        <w:rPr>
          <w:color w:val="000000"/>
        </w:rPr>
        <w:t>The Enhanced models are not simple PID parameter tuning. They use the Modelica redeclare mechanism to structurally replace the controller with SlidingModeController, where the lateral outer loop employs HybridPIDSlidingMode composite sliding mode control.</w:t>
      </w:r>
    </w:p>
    <w:p w14:paraId="06D60264">
      <w:pPr>
        <w:pStyle w:val="3"/>
        <w:spacing w:before="180" w:after="90" w:line="360" w:lineRule="auto"/>
        <w:ind w:firstLine="0"/>
        <w:jc w:val="left"/>
      </w:pPr>
      <w:r>
        <w:rPr>
          <w:rFonts w:ascii="Times New Roman" w:hAnsi="Times New Roman" w:eastAsia="黑体"/>
          <w:b/>
          <w:bCs/>
          <w:color w:val="000000"/>
          <w:sz w:val="30"/>
          <w:szCs w:val="30"/>
        </w:rPr>
        <w:t>5. Simulation Results and Performance</w:t>
      </w:r>
    </w:p>
    <w:p w14:paraId="1A8F2920">
      <w:pPr>
        <w:pStyle w:val="4"/>
        <w:spacing w:before="120" w:after="60" w:line="360" w:lineRule="auto"/>
        <w:ind w:firstLine="0"/>
        <w:jc w:val="left"/>
      </w:pPr>
      <w:r>
        <w:rPr>
          <w:rFonts w:ascii="Times New Roman" w:hAnsi="Times New Roman" w:eastAsia="黑体"/>
          <w:b/>
          <w:bCs/>
          <w:color w:val="000000"/>
          <w:sz w:val="24"/>
          <w:szCs w:val="24"/>
        </w:rPr>
        <w:t>5.1 Verification Scope Definitions</w:t>
      </w:r>
    </w:p>
    <w:p w14:paraId="301AAA63">
      <w:pPr>
        <w:spacing w:line="360" w:lineRule="auto"/>
        <w:ind w:firstLine="480"/>
      </w:pPr>
      <w:r>
        <w:rPr>
          <w:color w:val="000000"/>
        </w:rPr>
        <w:t>Before presenting results, three distinct verification scopes must be clearly defined:</w:t>
      </w:r>
    </w:p>
    <w:p w14:paraId="7F7ABA37">
      <w:pPr>
        <w:spacing w:line="360" w:lineRule="auto"/>
        <w:ind w:firstLine="480"/>
      </w:pPr>
      <w:r>
        <w:rPr>
          <w:color w:val="000000"/>
        </w:rPr>
        <w:t>Real-time Simulation Scope: Direct comparison between baseline PID and enhanced composite sliding mode controllers under MWORKS real-time solving. This represents the primary performance evaluation.</w:t>
      </w:r>
    </w:p>
    <w:p w14:paraId="6E6CC589">
      <w:pPr>
        <w:spacing w:line="360" w:lineRule="auto"/>
        <w:ind w:firstLine="480"/>
      </w:pPr>
      <w:r>
        <w:rPr>
          <w:color w:val="000000"/>
        </w:rPr>
        <w:t>Offline Replay Scope (withdrawn): in the preliminary-round version this scope covered CBF/PPC/ERG compensation applied to enhanced-model trajectories in post-processing. Those results were generated by hard-coded coefficients rather than by the algorithms named, and are withdrawn in this revision. See Sections 5.7 to 5.9 below.</w:t>
      </w:r>
    </w:p>
    <w:p w14:paraId="3BE933C4">
      <w:pPr>
        <w:spacing w:line="360" w:lineRule="auto"/>
        <w:ind w:firstLine="480"/>
      </w:pPr>
      <w:r>
        <w:rPr>
          <w:color w:val="000000"/>
        </w:rPr>
        <w:t>Monte Carlo Scope: Statistical results from 180 randomized disturbance runs (60 per scenario) assessing system robustness.</w:t>
      </w:r>
    </w:p>
    <w:p w14:paraId="450156FF">
      <w:pPr>
        <w:pStyle w:val="4"/>
        <w:spacing w:before="120" w:after="60" w:line="360" w:lineRule="auto"/>
        <w:ind w:firstLine="0"/>
        <w:jc w:val="left"/>
      </w:pPr>
      <w:r>
        <w:rPr>
          <w:rFonts w:ascii="Times New Roman" w:hAnsi="Times New Roman" w:eastAsia="黑体"/>
          <w:b/>
          <w:bCs/>
          <w:color w:val="000000"/>
          <w:sz w:val="24"/>
          <w:szCs w:val="24"/>
        </w:rPr>
        <w:t>5.2 Climb Scenario Performance</w:t>
      </w:r>
    </w:p>
    <w:p w14:paraId="1360EE47">
      <w:pPr>
        <w:spacing w:line="360" w:lineRule="auto"/>
        <w:ind w:firstLine="480"/>
      </w:pPr>
      <w:r>
        <w:rPr>
          <w:color w:val="000000"/>
        </w:rPr>
        <w:t>The climb scenario tests the controller's altitude command tracking capability, dynamic response, and steady-state stability. Simulation duration is 0 to 50 seconds with 0.01s fixed sampling interval, executing a step climb from initial altitude.</w:t>
      </w:r>
    </w:p>
    <w:p w14:paraId="6D151EC2">
      <w:pPr>
        <w:spacing w:line="360" w:lineRule="auto"/>
        <w:ind w:firstLine="480"/>
      </w:pPr>
      <w:r>
        <w:rPr>
          <w:color w:val="000000"/>
        </w:rPr>
        <w:t>The composite sliding mode controller demonstrates substantial optimization in this scenario. The baseline model achieves a path RMSE of 0.275253 m, while the enhanced model reduces this to 0.228024 m, a 17.16% improvement. Average error decreases from 0.140271 m to 0.105066 m (down 25.10%). Altitude step response overshoot drops from 1.691% to 1.525%, indicating improved dynamic transition smoothness. The enhanced model flight curve tracks the reference trajectory more closely with visibly reduced oscillation amplitude.</w:t>
      </w:r>
    </w:p>
    <w:p w14:paraId="645D469C">
      <w:pPr>
        <w:spacing w:line="360" w:lineRule="auto"/>
        <w:ind w:firstLine="480"/>
      </w:pPr>
      <w:r>
        <w:rPr>
          <w:color w:val="000000"/>
        </w:rPr>
        <w:t>Regarding attitude safety, the baseline model produces zero attitude violations throughout, while the enhanced model shows 3 violation points, 0.030 s of cumulative time above the limit. This occurs because the switching control law of the composite sliding mode controller generates transient large control torques during trajectory tracking, causing attitude angles to briefly exceed the 15-degree boundary. This phenomenon reflects the inherent trade-off between tracking precision and attitude safety, which is precisely the motivation for the CBF/PPC/ERG safety chain design.</w:t>
      </w:r>
    </w:p>
    <w:p w14:paraId="0022BCAB">
      <w:pPr>
        <w:ind w:firstLine="0"/>
        <w:jc w:val="center"/>
      </w:pPr>
      <w:r>
        <w:drawing>
          <wp:inline distT="0" distB="0" distL="0" distR="0">
            <wp:extent cx="5486400" cy="3524250"/>
            <wp:effectExtent l="0" t="0" r="0" b="0"/>
            <wp:docPr id="1" name="user_fig_image1.png" descr="figures/user_fig_image1.png" title="user_fig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_fig_image1.png" descr="figures/user_fig_image1.png" title="user_fig_image1.png"/>
                    <pic:cNvPicPr>
                      <a:picLocks noChangeAspect="1" noChangeArrowheads="1"/>
                    </pic:cNvPicPr>
                  </pic:nvPicPr>
                  <pic:blipFill>
                    <a:blip r:embed="rId5"/>
                    <a:srcRect/>
                    <a:stretch>
                      <a:fillRect/>
                    </a:stretch>
                  </pic:blipFill>
                  <pic:spPr>
                    <a:xfrm>
                      <a:off x="0" y="0"/>
                      <a:ext cx="5486400" cy="3524250"/>
                    </a:xfrm>
                    <a:prstGeom prst="rect">
                      <a:avLst/>
                    </a:prstGeom>
                  </pic:spPr>
                </pic:pic>
              </a:graphicData>
            </a:graphic>
          </wp:inline>
        </w:drawing>
      </w:r>
    </w:p>
    <w:p w14:paraId="3591E4B1">
      <w:pPr>
        <w:spacing w:before="60" w:after="120"/>
        <w:ind w:firstLine="0"/>
        <w:jc w:val="center"/>
        <w:rPr>
          <w:rFonts w:eastAsia="宋体"/>
          <w:b/>
          <w:bCs/>
          <w:color w:val="000000"/>
          <w:sz w:val="21"/>
          <w:szCs w:val="21"/>
        </w:rPr>
      </w:pPr>
      <w:r>
        <w:rPr>
          <w:rFonts w:eastAsia="宋体"/>
          <w:b/>
          <w:bCs/>
          <w:color w:val="000000"/>
          <w:sz w:val="21"/>
          <w:szCs w:val="21"/>
        </w:rPr>
        <w:t>Figure 1: Altitude vs. time for the climb scenario. The reference altitude command (dashed) is overlaid with baseline PID response (red) and enhanced composite sliding mode response (blue). The enhanced model tracks the 10m step command more closely with reduced oscillation amplitude after t=5s, achieving 17.16% RMSE improvement.</w:t>
      </w:r>
    </w:p>
    <w:p w14:paraId="01458EAD">
      <w:pPr>
        <w:spacing w:before="60" w:after="120"/>
        <w:ind w:firstLine="0"/>
        <w:jc w:val="center"/>
        <w:rPr>
          <w:rFonts w:eastAsia="宋体"/>
          <w:b/>
          <w:bCs/>
          <w:color w:val="000000"/>
          <w:sz w:val="21"/>
          <w:szCs w:val="21"/>
        </w:rPr>
      </w:pPr>
    </w:p>
    <w:p w14:paraId="592D3AA4">
      <w:pPr>
        <w:pStyle w:val="4"/>
        <w:spacing w:before="120" w:after="60" w:line="360" w:lineRule="auto"/>
        <w:ind w:firstLine="0"/>
        <w:jc w:val="left"/>
      </w:pPr>
      <w:r>
        <w:rPr>
          <w:rFonts w:ascii="Times New Roman" w:hAnsi="Times New Roman" w:eastAsia="黑体"/>
          <w:b/>
          <w:bCs/>
          <w:color w:val="000000"/>
          <w:sz w:val="24"/>
          <w:szCs w:val="24"/>
        </w:rPr>
        <w:t>5.3 Spiral Climb Scenario Performance</w:t>
      </w:r>
    </w:p>
    <w:p w14:paraId="5EC9D900">
      <w:pPr>
        <w:spacing w:line="360" w:lineRule="auto"/>
        <w:ind w:firstLine="480"/>
      </w:pPr>
      <w:r>
        <w:rPr>
          <w:color w:val="000000"/>
        </w:rPr>
        <w:t>The spiral climb represents a compound motion scenario where the UAV must simultaneously execute vertical climb and horizontal circular motion over 0 to 50 seconds. The coupling between translational and rotational dynamics significantly increases control coordination difficulty, simulating real-world operations such as power line inspection and low-altitude circumnavigation.</w:t>
      </w:r>
    </w:p>
    <w:p w14:paraId="6540FEB7">
      <w:pPr>
        <w:spacing w:line="360" w:lineRule="auto"/>
        <w:ind w:firstLine="480"/>
      </w:pPr>
      <w:r>
        <w:rPr>
          <w:color w:val="000000"/>
        </w:rPr>
        <w:t>Due to height-lateral coupling effects, the optimization margin narrows compared to the basic climb scenario. The baseline model path RMSE is 0.487183 m, and the enhanced model achieves 0.474398 m, a 2.62% improvement. While this RMSE improvement is modest, the average path error decreases from 0.302127 m to 0.244043 m (down 19.22%), indicating that the composite sliding mode controller still provides clear correction for mid-to-low frequency tracking error components.</w:t>
      </w:r>
    </w:p>
    <w:p w14:paraId="29651154">
      <w:pPr>
        <w:spacing w:line="360" w:lineRule="auto"/>
        <w:ind w:firstLine="480"/>
      </w:pPr>
      <w:r>
        <w:rPr>
          <w:color w:val="000000"/>
        </w:rPr>
        <w:t>The limited RMSE improvement is physically justified: RMSE is highly sensitive to large-amplitude errors (squared accumulation then root extraction), and the spiral climb dynamics produce frequent short-duration, high-amplitude transient tracking spikes due to height-circle coupling. The sliding mode switching term effectively suppresses sustained mid-low frequency steady-state drift (reflected in the significant average error reduction) but has limited suppression capability for coupling-induced spike-type transient errors. Additionally, since the current enhancement only replaces the lateral position outer loop, the height-horizontal coupling channel response characteristics remain dominated by the original PID.</w:t>
      </w:r>
    </w:p>
    <w:p w14:paraId="5963730A">
      <w:pPr>
        <w:ind w:firstLine="0"/>
        <w:jc w:val="center"/>
      </w:pPr>
      <w:r>
        <w:drawing>
          <wp:inline distT="0" distB="0" distL="0" distR="0">
            <wp:extent cx="5486400" cy="3524250"/>
            <wp:effectExtent l="0" t="0" r="0" b="0"/>
            <wp:docPr id="2" name="user_fig_image2.png" descr="figures/user_fig_image2.png" title="user_fig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_fig_image2.png" descr="figures/user_fig_image2.png" title="user_fig_image2.png"/>
                    <pic:cNvPicPr>
                      <a:picLocks noChangeAspect="1" noChangeArrowheads="1"/>
                    </pic:cNvPicPr>
                  </pic:nvPicPr>
                  <pic:blipFill>
                    <a:blip r:embed="rId6"/>
                    <a:srcRect/>
                    <a:stretch>
                      <a:fillRect/>
                    </a:stretch>
                  </pic:blipFill>
                  <pic:spPr>
                    <a:xfrm>
                      <a:off x="0" y="0"/>
                      <a:ext cx="5486400" cy="3524250"/>
                    </a:xfrm>
                    <a:prstGeom prst="rect">
                      <a:avLst/>
                    </a:prstGeom>
                  </pic:spPr>
                </pic:pic>
              </a:graphicData>
            </a:graphic>
          </wp:inline>
        </w:drawing>
      </w:r>
    </w:p>
    <w:p w14:paraId="10B03150">
      <w:pPr>
        <w:spacing w:before="60" w:after="120"/>
        <w:ind w:firstLine="0"/>
        <w:jc w:val="center"/>
      </w:pPr>
      <w:r>
        <w:rPr>
          <w:rFonts w:eastAsia="宋体"/>
          <w:b/>
          <w:bCs/>
          <w:color w:val="000000"/>
          <w:sz w:val="21"/>
          <w:szCs w:val="21"/>
        </w:rPr>
        <w:t>Figure 2: XY-plane trajectory for the spiral climb scenario. Both baseline (red) and enhanced (blue) models trace the helical reference path; the enhanced model shows tighter adherence at turn points with 19.22% average error reduction.</w:t>
      </w:r>
    </w:p>
    <w:p w14:paraId="025B3761">
      <w:pPr>
        <w:pStyle w:val="4"/>
        <w:spacing w:before="120" w:after="60" w:line="360" w:lineRule="auto"/>
        <w:ind w:firstLine="0"/>
        <w:jc w:val="left"/>
      </w:pPr>
      <w:r>
        <w:rPr>
          <w:rFonts w:ascii="Times New Roman" w:hAnsi="Times New Roman" w:eastAsia="黑体"/>
          <w:b/>
          <w:bCs/>
          <w:color w:val="000000"/>
          <w:sz w:val="24"/>
          <w:szCs w:val="24"/>
        </w:rPr>
        <w:t>5.4 Figure-Eight Scenario Performance</w:t>
      </w:r>
    </w:p>
    <w:p w14:paraId="040EE9AF">
      <w:pPr>
        <w:spacing w:line="360" w:lineRule="auto"/>
        <w:ind w:firstLine="480"/>
      </w:pPr>
      <w:r>
        <w:rPr>
          <w:color w:val="000000"/>
        </w:rPr>
        <w:t>The figure-eight trajectory is a widely-used periodic complex trajectory requiring frequent direction changes with continuously varying heading and position. Simulation duration is extended to 0-120 seconds for complete data coverage. The entire flight involves no extended constant-speed segments, with aggressive dynamic changes demanding high real-time control adjustment capability.</w:t>
      </w:r>
    </w:p>
    <w:p w14:paraId="05666B24">
      <w:pPr>
        <w:spacing w:line="360" w:lineRule="auto"/>
        <w:ind w:firstLine="480"/>
      </w:pPr>
      <w:r>
        <w:rPr>
          <w:color w:val="000000"/>
        </w:rPr>
        <w:t>The composite sliding mode controller again demonstrates excellent performance in this complex periodic scenario. Baseline model path RMSE is 0.172311 m, and the enhanced model reduces this to 0.149095 m, a 13.47% error reduction. Average path error decreases from 0.097548 m to 0.072253 m (down 25.93%), representing significant trajectory tracking precision improvement. Both models produce zero attitude violations throughout the figure-eight flight, confirming that the algorithm simultaneously maintains tracking precision and attitude stability under complex direction-changing conditions.</w:t>
      </w:r>
    </w:p>
    <w:p w14:paraId="74EFF7E5">
      <w:pPr>
        <w:ind w:firstLine="0"/>
        <w:jc w:val="center"/>
      </w:pPr>
      <w:r>
        <w:drawing>
          <wp:inline distT="0" distB="0" distL="0" distR="0">
            <wp:extent cx="5486400" cy="3524250"/>
            <wp:effectExtent l="0" t="0" r="0" b="0"/>
            <wp:docPr id="3" name="user_fig_image3.png" descr="figures/user_fig_image3.png" title="user_fig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fig_image3.png" descr="figures/user_fig_image3.png" title="user_fig_image3.png"/>
                    <pic:cNvPicPr>
                      <a:picLocks noChangeAspect="1" noChangeArrowheads="1"/>
                    </pic:cNvPicPr>
                  </pic:nvPicPr>
                  <pic:blipFill>
                    <a:blip r:embed="rId7"/>
                    <a:srcRect/>
                    <a:stretch>
                      <a:fillRect/>
                    </a:stretch>
                  </pic:blipFill>
                  <pic:spPr>
                    <a:xfrm>
                      <a:off x="0" y="0"/>
                      <a:ext cx="5486400" cy="3524250"/>
                    </a:xfrm>
                    <a:prstGeom prst="rect">
                      <a:avLst/>
                    </a:prstGeom>
                  </pic:spPr>
                </pic:pic>
              </a:graphicData>
            </a:graphic>
          </wp:inline>
        </w:drawing>
      </w:r>
    </w:p>
    <w:p w14:paraId="726EEAD2">
      <w:pPr>
        <w:spacing w:before="60" w:after="120"/>
        <w:ind w:firstLine="0"/>
        <w:jc w:val="center"/>
        <w:rPr>
          <w:rFonts w:eastAsia="宋体"/>
          <w:b/>
          <w:bCs/>
          <w:color w:val="000000"/>
          <w:sz w:val="21"/>
          <w:szCs w:val="21"/>
        </w:rPr>
      </w:pPr>
      <w:r>
        <w:rPr>
          <w:rFonts w:eastAsia="宋体"/>
          <w:b/>
          <w:bCs/>
          <w:color w:val="000000"/>
          <w:sz w:val="21"/>
          <w:szCs w:val="21"/>
        </w:rPr>
        <w:t>Figure 3: XY-plane figure-eight trajectory tracking over 120s. The enhanced model (blue) maintains closer adherence to the periodic reference path (dashed) compared to baseline (red), particularly at the direction-reversal inflection points, achieving 13.47% RMSE reduction.</w:t>
      </w:r>
    </w:p>
    <w:p w14:paraId="59967824">
      <w:pPr>
        <w:spacing w:before="60" w:after="120"/>
        <w:ind w:firstLine="0"/>
        <w:jc w:val="center"/>
        <w:rPr>
          <w:rFonts w:eastAsia="宋体"/>
          <w:b/>
          <w:bCs/>
          <w:color w:val="000000"/>
          <w:sz w:val="21"/>
          <w:szCs w:val="21"/>
        </w:rPr>
      </w:pPr>
    </w:p>
    <w:p w14:paraId="7112A14C">
      <w:pPr>
        <w:pStyle w:val="4"/>
        <w:spacing w:before="120" w:after="60" w:line="360" w:lineRule="auto"/>
        <w:ind w:firstLine="0"/>
        <w:jc w:val="left"/>
      </w:pPr>
      <w:r>
        <w:rPr>
          <w:rFonts w:ascii="Times New Roman" w:hAnsi="Times New Roman" w:eastAsia="黑体"/>
          <w:b/>
          <w:bCs/>
          <w:color w:val="000000"/>
          <w:sz w:val="24"/>
          <w:szCs w:val="24"/>
        </w:rPr>
        <w:t>5.5 Performance Comparison Summary</w:t>
      </w:r>
    </w:p>
    <w:p w14:paraId="4E4198E0">
      <w:pPr>
        <w:spacing w:line="360" w:lineRule="auto"/>
        <w:ind w:firstLine="480"/>
      </w:pPr>
      <w:r>
        <w:rPr>
          <w:color w:val="000000"/>
        </w:rPr>
        <w:t>The following table consolidates all performance metrics across the three scenarios: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294C5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1C8B02">
            <w:pPr>
              <w:ind w:firstLine="0"/>
              <w:jc w:val="center"/>
            </w:pPr>
            <w:r>
              <w:rPr>
                <w:rFonts w:ascii="Times New Roman" w:hAnsi="Times New Roman" w:eastAsia="宋体"/>
                <w:b/>
                <w:bCs/>
                <w:color w:val="000000"/>
                <w:sz w:val="21"/>
                <w:szCs w:val="21"/>
              </w:rPr>
              <w:t>Scenario</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CE0503">
            <w:pPr>
              <w:ind w:firstLine="0"/>
              <w:jc w:val="center"/>
            </w:pPr>
            <w:r>
              <w:rPr>
                <w:rFonts w:ascii="Times New Roman" w:hAnsi="Times New Roman" w:eastAsia="宋体"/>
                <w:b/>
                <w:bCs/>
                <w:color w:val="000000"/>
                <w:sz w:val="21"/>
                <w:szCs w:val="21"/>
              </w:rPr>
              <w:t>Model</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55FC423">
            <w:pPr>
              <w:ind w:firstLine="0"/>
              <w:jc w:val="center"/>
            </w:pPr>
            <w:r>
              <w:rPr>
                <w:rFonts w:ascii="Times New Roman" w:hAnsi="Times New Roman" w:eastAsia="宋体"/>
                <w:b/>
                <w:bCs/>
                <w:color w:val="000000"/>
                <w:sz w:val="21"/>
                <w:szCs w:val="21"/>
              </w:rPr>
              <w:t>Path RMSE (m)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9AC06AC">
            <w:pPr>
              <w:ind w:firstLine="0"/>
              <w:jc w:val="center"/>
            </w:pPr>
            <w:r>
              <w:rPr>
                <w:rFonts w:ascii="Times New Roman" w:hAnsi="Times New Roman" w:eastAsia="宋体"/>
                <w:b/>
                <w:bCs/>
                <w:color w:val="000000"/>
                <w:sz w:val="21"/>
                <w:szCs w:val="21"/>
              </w:rPr>
              <w:t>Avg Error (m)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5F0DC9">
            <w:pPr>
              <w:ind w:firstLine="0"/>
              <w:jc w:val="center"/>
            </w:pPr>
            <w:r>
              <w:rPr>
                <w:rFonts w:ascii="Times New Roman" w:hAnsi="Times New Roman" w:eastAsia="宋体"/>
                <w:b/>
                <w:bCs/>
                <w:color w:val="000000"/>
                <w:sz w:val="21"/>
                <w:szCs w:val="21"/>
              </w:rPr>
              <w:t>Max Error (m)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DE97EEF">
            <w:pPr>
              <w:ind w:firstLine="0"/>
              <w:jc w:val="center"/>
            </w:pPr>
            <w:r>
              <w:rPr>
                <w:rFonts w:ascii="Times New Roman" w:hAnsi="Times New Roman" w:eastAsia="宋体"/>
                <w:b/>
                <w:bCs/>
                <w:color w:val="000000"/>
                <w:sz w:val="21"/>
                <w:szCs w:val="21"/>
              </w:rPr>
              <w:t>Attitude Violations</w:t>
            </w:r>
          </w:p>
        </w:tc>
      </w:tr>
      <w:tr w14:paraId="78A6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382D22E">
            <w:pPr>
              <w:ind w:firstLine="0"/>
              <w:jc w:val="center"/>
            </w:pPr>
            <w:r>
              <w:rPr>
                <w:rFonts w:ascii="Times New Roman" w:hAnsi="Times New Roman" w:eastAsia="宋体"/>
                <w:b w:val="0"/>
                <w:bCs w:val="0"/>
                <w:color w:val="000000"/>
                <w:sz w:val="21"/>
                <w:szCs w:val="21"/>
              </w:rPr>
              <w:t>Climb</w:t>
            </w:r>
          </w:p>
        </w:tc>
        <w:tc>
          <w:tcPr>
            <w:tcW w:w="1511" w:type="dxa"/>
            <w:tcBorders>
              <w:top w:val="nil"/>
              <w:left w:val="nil"/>
              <w:bottom w:val="nil"/>
              <w:right w:val="nil"/>
            </w:tcBorders>
            <w:shd w:val="clear" w:color="auto" w:fill="FFFFFF"/>
            <w:tcMar>
              <w:top w:w="80" w:type="dxa"/>
              <w:left w:w="120" w:type="dxa"/>
              <w:bottom w:w="80" w:type="dxa"/>
              <w:right w:w="120" w:type="dxa"/>
            </w:tcMar>
          </w:tcPr>
          <w:p w14:paraId="3839EF00">
            <w:pPr>
              <w:ind w:firstLine="0"/>
              <w:jc w:val="center"/>
            </w:pPr>
            <w:r>
              <w:rPr>
                <w:rFonts w:ascii="Times New Roman" w:hAnsi="Times New Roman" w:eastAsia="宋体"/>
                <w:b w:val="0"/>
                <w:bCs w:val="0"/>
                <w:color w:val="000000"/>
                <w:sz w:val="21"/>
                <w:szCs w:val="21"/>
              </w:rPr>
              <w:t>Baseline</w:t>
            </w:r>
          </w:p>
        </w:tc>
        <w:tc>
          <w:tcPr>
            <w:tcW w:w="1511" w:type="dxa"/>
            <w:tcBorders>
              <w:top w:val="nil"/>
              <w:left w:val="nil"/>
              <w:bottom w:val="nil"/>
              <w:right w:val="nil"/>
            </w:tcBorders>
            <w:shd w:val="clear" w:color="auto" w:fill="FFFFFF"/>
            <w:tcMar>
              <w:top w:w="80" w:type="dxa"/>
              <w:left w:w="120" w:type="dxa"/>
              <w:bottom w:w="80" w:type="dxa"/>
              <w:right w:w="120" w:type="dxa"/>
            </w:tcMar>
          </w:tcPr>
          <w:p w14:paraId="73046BCD">
            <w:pPr>
              <w:ind w:firstLine="0"/>
              <w:jc w:val="center"/>
            </w:pPr>
            <w:r>
              <w:rPr>
                <w:rFonts w:ascii="Times New Roman" w:hAnsi="Times New Roman" w:eastAsia="宋体"/>
                <w:b w:val="0"/>
                <w:bCs w:val="0"/>
                <w:color w:val="000000"/>
                <w:sz w:val="21"/>
                <w:szCs w:val="21"/>
              </w:rPr>
              <w:t>0.275253</w:t>
            </w:r>
          </w:p>
        </w:tc>
        <w:tc>
          <w:tcPr>
            <w:tcW w:w="1511" w:type="dxa"/>
            <w:tcBorders>
              <w:top w:val="nil"/>
              <w:left w:val="nil"/>
              <w:bottom w:val="nil"/>
              <w:right w:val="nil"/>
            </w:tcBorders>
            <w:shd w:val="clear" w:color="auto" w:fill="FFFFFF"/>
            <w:tcMar>
              <w:top w:w="80" w:type="dxa"/>
              <w:left w:w="120" w:type="dxa"/>
              <w:bottom w:w="80" w:type="dxa"/>
              <w:right w:w="120" w:type="dxa"/>
            </w:tcMar>
          </w:tcPr>
          <w:p w14:paraId="3F678F74">
            <w:pPr>
              <w:ind w:firstLine="0"/>
              <w:jc w:val="center"/>
            </w:pPr>
            <w:r>
              <w:rPr>
                <w:rFonts w:ascii="Times New Roman" w:hAnsi="Times New Roman" w:eastAsia="宋体"/>
                <w:b w:val="0"/>
                <w:bCs w:val="0"/>
                <w:color w:val="000000"/>
                <w:sz w:val="21"/>
                <w:szCs w:val="21"/>
              </w:rPr>
              <w:t>0.140271</w:t>
            </w:r>
          </w:p>
        </w:tc>
        <w:tc>
          <w:tcPr>
            <w:tcW w:w="1511" w:type="dxa"/>
            <w:tcBorders>
              <w:top w:val="nil"/>
              <w:left w:val="nil"/>
              <w:bottom w:val="nil"/>
              <w:right w:val="nil"/>
            </w:tcBorders>
            <w:shd w:val="clear" w:color="auto" w:fill="FFFFFF"/>
            <w:tcMar>
              <w:top w:w="80" w:type="dxa"/>
              <w:left w:w="120" w:type="dxa"/>
              <w:bottom w:w="80" w:type="dxa"/>
              <w:right w:w="120" w:type="dxa"/>
            </w:tcMar>
          </w:tcPr>
          <w:p w14:paraId="4E1FDD2F">
            <w:pPr>
              <w:ind w:firstLine="0"/>
              <w:jc w:val="center"/>
            </w:pPr>
            <w:r>
              <w:rPr>
                <w:rFonts w:ascii="Times New Roman" w:hAnsi="Times New Roman" w:eastAsia="宋体"/>
                <w:b w:val="0"/>
                <w:bCs w:val="0"/>
                <w:color w:val="000000"/>
                <w:sz w:val="21"/>
                <w:szCs w:val="21"/>
              </w:rPr>
              <w:t>1.369402</w:t>
            </w:r>
          </w:p>
        </w:tc>
        <w:tc>
          <w:tcPr>
            <w:tcW w:w="1515" w:type="dxa"/>
            <w:tcBorders>
              <w:top w:val="nil"/>
              <w:left w:val="nil"/>
              <w:bottom w:val="nil"/>
              <w:right w:val="nil"/>
            </w:tcBorders>
            <w:shd w:val="clear" w:color="auto" w:fill="FFFFFF"/>
            <w:tcMar>
              <w:top w:w="80" w:type="dxa"/>
              <w:left w:w="120" w:type="dxa"/>
              <w:bottom w:w="80" w:type="dxa"/>
              <w:right w:w="120" w:type="dxa"/>
            </w:tcMar>
          </w:tcPr>
          <w:p w14:paraId="754E1A41">
            <w:pPr>
              <w:ind w:firstLine="0"/>
              <w:jc w:val="center"/>
            </w:pPr>
            <w:r>
              <w:rPr>
                <w:rFonts w:ascii="Times New Roman" w:hAnsi="Times New Roman" w:eastAsia="宋体"/>
                <w:b w:val="0"/>
                <w:bCs w:val="0"/>
                <w:color w:val="000000"/>
                <w:sz w:val="21"/>
                <w:szCs w:val="21"/>
              </w:rPr>
              <w:t>0</w:t>
            </w:r>
          </w:p>
        </w:tc>
      </w:tr>
      <w:tr w14:paraId="60DE3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1D8E143">
            <w:pPr>
              <w:ind w:firstLine="0"/>
              <w:jc w:val="center"/>
            </w:pPr>
            <w:r>
              <w:rPr>
                <w:rFonts w:ascii="Times New Roman" w:hAnsi="Times New Roman" w:eastAsia="宋体"/>
                <w:b w:val="0"/>
                <w:bCs w:val="0"/>
                <w:color w:val="000000"/>
                <w:sz w:val="21"/>
                <w:szCs w:val="21"/>
              </w:rPr>
              <w:t>Climb</w:t>
            </w:r>
          </w:p>
        </w:tc>
        <w:tc>
          <w:tcPr>
            <w:tcW w:w="1511" w:type="dxa"/>
            <w:tcBorders>
              <w:top w:val="nil"/>
              <w:left w:val="nil"/>
              <w:bottom w:val="nil"/>
              <w:right w:val="nil"/>
            </w:tcBorders>
            <w:shd w:val="clear" w:color="auto" w:fill="FFFFFF"/>
            <w:tcMar>
              <w:top w:w="80" w:type="dxa"/>
              <w:left w:w="120" w:type="dxa"/>
              <w:bottom w:w="80" w:type="dxa"/>
              <w:right w:w="120" w:type="dxa"/>
            </w:tcMar>
          </w:tcPr>
          <w:p w14:paraId="2EDD9DCE">
            <w:pPr>
              <w:ind w:firstLine="0"/>
              <w:jc w:val="center"/>
            </w:pPr>
            <w:r>
              <w:rPr>
                <w:rFonts w:ascii="Times New Roman" w:hAnsi="Times New Roman" w:eastAsia="宋体"/>
                <w:b w:val="0"/>
                <w:bCs w:val="0"/>
                <w:color w:val="000000"/>
                <w:sz w:val="21"/>
                <w:szCs w:val="21"/>
              </w:rPr>
              <w:t>Enhanced</w:t>
            </w:r>
          </w:p>
        </w:tc>
        <w:tc>
          <w:tcPr>
            <w:tcW w:w="1511" w:type="dxa"/>
            <w:tcBorders>
              <w:top w:val="nil"/>
              <w:left w:val="nil"/>
              <w:bottom w:val="nil"/>
              <w:right w:val="nil"/>
            </w:tcBorders>
            <w:shd w:val="clear" w:color="auto" w:fill="FFFFFF"/>
            <w:tcMar>
              <w:top w:w="80" w:type="dxa"/>
              <w:left w:w="120" w:type="dxa"/>
              <w:bottom w:w="80" w:type="dxa"/>
              <w:right w:w="120" w:type="dxa"/>
            </w:tcMar>
          </w:tcPr>
          <w:p w14:paraId="243E4F42">
            <w:pPr>
              <w:ind w:firstLine="0"/>
              <w:jc w:val="center"/>
            </w:pPr>
            <w:r>
              <w:rPr>
                <w:rFonts w:ascii="Times New Roman" w:hAnsi="Times New Roman" w:eastAsia="宋体"/>
                <w:b w:val="0"/>
                <w:bCs w:val="0"/>
                <w:color w:val="000000"/>
                <w:sz w:val="21"/>
                <w:szCs w:val="21"/>
              </w:rPr>
              <w:t>0.228024</w:t>
            </w:r>
          </w:p>
        </w:tc>
        <w:tc>
          <w:tcPr>
            <w:tcW w:w="1511" w:type="dxa"/>
            <w:tcBorders>
              <w:top w:val="nil"/>
              <w:left w:val="nil"/>
              <w:bottom w:val="nil"/>
              <w:right w:val="nil"/>
            </w:tcBorders>
            <w:shd w:val="clear" w:color="auto" w:fill="FFFFFF"/>
            <w:tcMar>
              <w:top w:w="80" w:type="dxa"/>
              <w:left w:w="120" w:type="dxa"/>
              <w:bottom w:w="80" w:type="dxa"/>
              <w:right w:w="120" w:type="dxa"/>
            </w:tcMar>
          </w:tcPr>
          <w:p w14:paraId="7A8F8B43">
            <w:pPr>
              <w:ind w:firstLine="0"/>
              <w:jc w:val="center"/>
            </w:pPr>
            <w:r>
              <w:rPr>
                <w:rFonts w:ascii="Times New Roman" w:hAnsi="Times New Roman" w:eastAsia="宋体"/>
                <w:b w:val="0"/>
                <w:bCs w:val="0"/>
                <w:color w:val="000000"/>
                <w:sz w:val="21"/>
                <w:szCs w:val="21"/>
              </w:rPr>
              <w:t>0.105066</w:t>
            </w:r>
          </w:p>
        </w:tc>
        <w:tc>
          <w:tcPr>
            <w:tcW w:w="1511" w:type="dxa"/>
            <w:tcBorders>
              <w:top w:val="nil"/>
              <w:left w:val="nil"/>
              <w:bottom w:val="nil"/>
              <w:right w:val="nil"/>
            </w:tcBorders>
            <w:shd w:val="clear" w:color="auto" w:fill="FFFFFF"/>
            <w:tcMar>
              <w:top w:w="80" w:type="dxa"/>
              <w:left w:w="120" w:type="dxa"/>
              <w:bottom w:w="80" w:type="dxa"/>
              <w:right w:w="120" w:type="dxa"/>
            </w:tcMar>
          </w:tcPr>
          <w:p w14:paraId="039D826D">
            <w:pPr>
              <w:ind w:firstLine="0"/>
              <w:jc w:val="center"/>
            </w:pPr>
            <w:r>
              <w:rPr>
                <w:rFonts w:ascii="Times New Roman" w:hAnsi="Times New Roman" w:eastAsia="宋体"/>
                <w:b w:val="0"/>
                <w:bCs w:val="0"/>
                <w:color w:val="000000"/>
                <w:sz w:val="21"/>
                <w:szCs w:val="21"/>
              </w:rPr>
              <w:t>1.135127</w:t>
            </w:r>
          </w:p>
        </w:tc>
        <w:tc>
          <w:tcPr>
            <w:tcW w:w="1515" w:type="dxa"/>
            <w:tcBorders>
              <w:top w:val="nil"/>
              <w:left w:val="nil"/>
              <w:bottom w:val="nil"/>
              <w:right w:val="nil"/>
            </w:tcBorders>
            <w:shd w:val="clear" w:color="auto" w:fill="FFFFFF"/>
            <w:tcMar>
              <w:top w:w="80" w:type="dxa"/>
              <w:left w:w="120" w:type="dxa"/>
              <w:bottom w:w="80" w:type="dxa"/>
              <w:right w:w="120" w:type="dxa"/>
            </w:tcMar>
          </w:tcPr>
          <w:p w14:paraId="4FBC41D3">
            <w:pPr>
              <w:ind w:firstLine="0"/>
              <w:jc w:val="center"/>
            </w:pPr>
            <w:r>
              <w:rPr>
                <w:rFonts w:ascii="Times New Roman" w:hAnsi="Times New Roman" w:eastAsia="宋体"/>
                <w:b w:val="0"/>
                <w:bCs w:val="0"/>
                <w:color w:val="000000"/>
                <w:sz w:val="21"/>
                <w:szCs w:val="21"/>
              </w:rPr>
              <w:t>3</w:t>
            </w:r>
          </w:p>
        </w:tc>
      </w:tr>
      <w:tr w14:paraId="41DB8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30342F89">
            <w:pPr>
              <w:ind w:firstLine="0"/>
              <w:jc w:val="center"/>
            </w:pPr>
            <w:r>
              <w:rPr>
                <w:rFonts w:ascii="Times New Roman" w:hAnsi="Times New Roman" w:eastAsia="宋体"/>
                <w:b w:val="0"/>
                <w:bCs w:val="0"/>
                <w:color w:val="000000"/>
                <w:sz w:val="21"/>
                <w:szCs w:val="21"/>
              </w:rPr>
              <w:t>Spiral Climb</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197A0F">
            <w:pPr>
              <w:ind w:firstLine="0"/>
              <w:jc w:val="center"/>
            </w:pPr>
            <w:r>
              <w:rPr>
                <w:rFonts w:ascii="Times New Roman" w:hAnsi="Times New Roman" w:eastAsia="宋体"/>
                <w:b w:val="0"/>
                <w:bCs w:val="0"/>
                <w:color w:val="000000"/>
                <w:sz w:val="21"/>
                <w:szCs w:val="21"/>
              </w:rPr>
              <w:t>Baseline</w:t>
            </w:r>
          </w:p>
        </w:tc>
        <w:tc>
          <w:tcPr>
            <w:tcW w:w="1511" w:type="dxa"/>
            <w:tcBorders>
              <w:top w:val="nil"/>
              <w:left w:val="nil"/>
              <w:bottom w:val="nil"/>
              <w:right w:val="nil"/>
            </w:tcBorders>
            <w:shd w:val="clear" w:color="auto" w:fill="FFFFFF"/>
            <w:tcMar>
              <w:top w:w="80" w:type="dxa"/>
              <w:left w:w="120" w:type="dxa"/>
              <w:bottom w:w="80" w:type="dxa"/>
              <w:right w:w="120" w:type="dxa"/>
            </w:tcMar>
          </w:tcPr>
          <w:p w14:paraId="2996E921">
            <w:pPr>
              <w:ind w:firstLine="0"/>
              <w:jc w:val="center"/>
            </w:pPr>
            <w:r>
              <w:rPr>
                <w:rFonts w:ascii="Times New Roman" w:hAnsi="Times New Roman" w:eastAsia="宋体"/>
                <w:b w:val="0"/>
                <w:bCs w:val="0"/>
                <w:color w:val="000000"/>
                <w:sz w:val="21"/>
                <w:szCs w:val="21"/>
              </w:rPr>
              <w:t>0.487183</w:t>
            </w:r>
          </w:p>
        </w:tc>
        <w:tc>
          <w:tcPr>
            <w:tcW w:w="1511" w:type="dxa"/>
            <w:tcBorders>
              <w:top w:val="nil"/>
              <w:left w:val="nil"/>
              <w:bottom w:val="nil"/>
              <w:right w:val="nil"/>
            </w:tcBorders>
            <w:shd w:val="clear" w:color="auto" w:fill="FFFFFF"/>
            <w:tcMar>
              <w:top w:w="80" w:type="dxa"/>
              <w:left w:w="120" w:type="dxa"/>
              <w:bottom w:w="80" w:type="dxa"/>
              <w:right w:w="120" w:type="dxa"/>
            </w:tcMar>
          </w:tcPr>
          <w:p w14:paraId="3D6E5CB0">
            <w:pPr>
              <w:ind w:firstLine="0"/>
              <w:jc w:val="center"/>
            </w:pPr>
            <w:r>
              <w:rPr>
                <w:rFonts w:ascii="Times New Roman" w:hAnsi="Times New Roman" w:eastAsia="宋体"/>
                <w:b w:val="0"/>
                <w:bCs w:val="0"/>
                <w:color w:val="000000"/>
                <w:sz w:val="21"/>
                <w:szCs w:val="21"/>
              </w:rPr>
              <w:t>0.302127</w:t>
            </w:r>
          </w:p>
        </w:tc>
        <w:tc>
          <w:tcPr>
            <w:tcW w:w="1511" w:type="dxa"/>
            <w:tcBorders>
              <w:top w:val="nil"/>
              <w:left w:val="nil"/>
              <w:bottom w:val="nil"/>
              <w:right w:val="nil"/>
            </w:tcBorders>
            <w:shd w:val="clear" w:color="auto" w:fill="FFFFFF"/>
            <w:tcMar>
              <w:top w:w="80" w:type="dxa"/>
              <w:left w:w="120" w:type="dxa"/>
              <w:bottom w:w="80" w:type="dxa"/>
              <w:right w:w="120" w:type="dxa"/>
            </w:tcMar>
          </w:tcPr>
          <w:p w14:paraId="25143970">
            <w:pPr>
              <w:ind w:firstLine="0"/>
              <w:jc w:val="center"/>
            </w:pPr>
            <w:r>
              <w:rPr>
                <w:rFonts w:ascii="Times New Roman" w:hAnsi="Times New Roman" w:eastAsia="宋体"/>
                <w:b w:val="0"/>
                <w:bCs w:val="0"/>
                <w:color w:val="000000"/>
                <w:sz w:val="21"/>
                <w:szCs w:val="21"/>
              </w:rPr>
              <w:t>3.005422</w:t>
            </w:r>
          </w:p>
        </w:tc>
        <w:tc>
          <w:tcPr>
            <w:tcW w:w="1515" w:type="dxa"/>
            <w:tcBorders>
              <w:top w:val="nil"/>
              <w:left w:val="nil"/>
              <w:bottom w:val="nil"/>
              <w:right w:val="nil"/>
            </w:tcBorders>
            <w:shd w:val="clear" w:color="auto" w:fill="FFFFFF"/>
            <w:tcMar>
              <w:top w:w="80" w:type="dxa"/>
              <w:left w:w="120" w:type="dxa"/>
              <w:bottom w:w="80" w:type="dxa"/>
              <w:right w:w="120" w:type="dxa"/>
            </w:tcMar>
          </w:tcPr>
          <w:p w14:paraId="163274D6">
            <w:pPr>
              <w:ind w:firstLine="0"/>
              <w:jc w:val="center"/>
            </w:pPr>
            <w:r>
              <w:rPr>
                <w:rFonts w:ascii="Times New Roman" w:hAnsi="Times New Roman" w:eastAsia="宋体"/>
                <w:b w:val="0"/>
                <w:bCs w:val="0"/>
                <w:color w:val="000000"/>
                <w:sz w:val="21"/>
                <w:szCs w:val="21"/>
              </w:rPr>
              <w:t>1</w:t>
            </w:r>
          </w:p>
        </w:tc>
      </w:tr>
      <w:tr w14:paraId="7E37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2725C42B">
            <w:pPr>
              <w:ind w:firstLine="0"/>
              <w:jc w:val="center"/>
            </w:pPr>
            <w:r>
              <w:rPr>
                <w:rFonts w:ascii="Times New Roman" w:hAnsi="Times New Roman" w:eastAsia="宋体"/>
                <w:b w:val="0"/>
                <w:bCs w:val="0"/>
                <w:color w:val="000000"/>
                <w:sz w:val="21"/>
                <w:szCs w:val="21"/>
              </w:rPr>
              <w:t>Spiral Climb</w:t>
            </w:r>
          </w:p>
        </w:tc>
        <w:tc>
          <w:tcPr>
            <w:tcW w:w="1511" w:type="dxa"/>
            <w:tcBorders>
              <w:top w:val="nil"/>
              <w:left w:val="nil"/>
              <w:bottom w:val="nil"/>
              <w:right w:val="nil"/>
            </w:tcBorders>
            <w:shd w:val="clear" w:color="auto" w:fill="FFFFFF"/>
            <w:tcMar>
              <w:top w:w="80" w:type="dxa"/>
              <w:left w:w="120" w:type="dxa"/>
              <w:bottom w:w="80" w:type="dxa"/>
              <w:right w:w="120" w:type="dxa"/>
            </w:tcMar>
          </w:tcPr>
          <w:p w14:paraId="3E0CFBBE">
            <w:pPr>
              <w:ind w:firstLine="0"/>
              <w:jc w:val="center"/>
            </w:pPr>
            <w:r>
              <w:rPr>
                <w:rFonts w:ascii="Times New Roman" w:hAnsi="Times New Roman" w:eastAsia="宋体"/>
                <w:b w:val="0"/>
                <w:bCs w:val="0"/>
                <w:color w:val="000000"/>
                <w:sz w:val="21"/>
                <w:szCs w:val="21"/>
              </w:rPr>
              <w:t>Enhanced</w:t>
            </w:r>
          </w:p>
        </w:tc>
        <w:tc>
          <w:tcPr>
            <w:tcW w:w="1511" w:type="dxa"/>
            <w:tcBorders>
              <w:top w:val="nil"/>
              <w:left w:val="nil"/>
              <w:bottom w:val="nil"/>
              <w:right w:val="nil"/>
            </w:tcBorders>
            <w:shd w:val="clear" w:color="auto" w:fill="FFFFFF"/>
            <w:tcMar>
              <w:top w:w="80" w:type="dxa"/>
              <w:left w:w="120" w:type="dxa"/>
              <w:bottom w:w="80" w:type="dxa"/>
              <w:right w:w="120" w:type="dxa"/>
            </w:tcMar>
          </w:tcPr>
          <w:p w14:paraId="0AA41504">
            <w:pPr>
              <w:ind w:firstLine="0"/>
              <w:jc w:val="center"/>
            </w:pPr>
            <w:r>
              <w:rPr>
                <w:rFonts w:ascii="Times New Roman" w:hAnsi="Times New Roman" w:eastAsia="宋体"/>
                <w:b w:val="0"/>
                <w:bCs w:val="0"/>
                <w:color w:val="000000"/>
                <w:sz w:val="21"/>
                <w:szCs w:val="21"/>
              </w:rPr>
              <w:t>0.474398</w:t>
            </w:r>
          </w:p>
        </w:tc>
        <w:tc>
          <w:tcPr>
            <w:tcW w:w="1511" w:type="dxa"/>
            <w:tcBorders>
              <w:top w:val="nil"/>
              <w:left w:val="nil"/>
              <w:bottom w:val="nil"/>
              <w:right w:val="nil"/>
            </w:tcBorders>
            <w:shd w:val="clear" w:color="auto" w:fill="FFFFFF"/>
            <w:tcMar>
              <w:top w:w="80" w:type="dxa"/>
              <w:left w:w="120" w:type="dxa"/>
              <w:bottom w:w="80" w:type="dxa"/>
              <w:right w:w="120" w:type="dxa"/>
            </w:tcMar>
          </w:tcPr>
          <w:p w14:paraId="1267AA13">
            <w:pPr>
              <w:ind w:firstLine="0"/>
              <w:jc w:val="center"/>
            </w:pPr>
            <w:r>
              <w:rPr>
                <w:rFonts w:ascii="Times New Roman" w:hAnsi="Times New Roman" w:eastAsia="宋体"/>
                <w:b w:val="0"/>
                <w:bCs w:val="0"/>
                <w:color w:val="000000"/>
                <w:sz w:val="21"/>
                <w:szCs w:val="21"/>
              </w:rPr>
              <w:t>0.244043</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4C485D">
            <w:pPr>
              <w:ind w:firstLine="0"/>
              <w:jc w:val="center"/>
            </w:pPr>
            <w:r>
              <w:rPr>
                <w:rFonts w:ascii="Times New Roman" w:hAnsi="Times New Roman" w:eastAsia="宋体"/>
                <w:b w:val="0"/>
                <w:bCs w:val="0"/>
                <w:color w:val="000000"/>
                <w:sz w:val="21"/>
                <w:szCs w:val="21"/>
              </w:rPr>
              <w:t>3.004100</w:t>
            </w:r>
          </w:p>
        </w:tc>
        <w:tc>
          <w:tcPr>
            <w:tcW w:w="1515" w:type="dxa"/>
            <w:tcBorders>
              <w:top w:val="nil"/>
              <w:left w:val="nil"/>
              <w:bottom w:val="nil"/>
              <w:right w:val="nil"/>
            </w:tcBorders>
            <w:shd w:val="clear" w:color="auto" w:fill="FFFFFF"/>
            <w:tcMar>
              <w:top w:w="80" w:type="dxa"/>
              <w:left w:w="120" w:type="dxa"/>
              <w:bottom w:w="80" w:type="dxa"/>
              <w:right w:w="120" w:type="dxa"/>
            </w:tcMar>
          </w:tcPr>
          <w:p w14:paraId="2320BC89">
            <w:pPr>
              <w:ind w:firstLine="0"/>
              <w:jc w:val="center"/>
            </w:pPr>
            <w:r>
              <w:rPr>
                <w:rFonts w:ascii="Times New Roman" w:hAnsi="Times New Roman" w:eastAsia="宋体"/>
                <w:b w:val="0"/>
                <w:bCs w:val="0"/>
                <w:color w:val="000000"/>
                <w:sz w:val="21"/>
                <w:szCs w:val="21"/>
              </w:rPr>
              <w:t>2</w:t>
            </w:r>
          </w:p>
        </w:tc>
      </w:tr>
      <w:tr w14:paraId="36F3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611047CD">
            <w:pPr>
              <w:ind w:firstLine="0"/>
              <w:jc w:val="center"/>
            </w:pPr>
            <w:r>
              <w:rPr>
                <w:rFonts w:ascii="Times New Roman" w:hAnsi="Times New Roman" w:eastAsia="宋体"/>
                <w:b w:val="0"/>
                <w:bCs w:val="0"/>
                <w:color w:val="000000"/>
                <w:sz w:val="21"/>
                <w:szCs w:val="21"/>
              </w:rPr>
              <w:t>Figure-Eight</w:t>
            </w:r>
          </w:p>
        </w:tc>
        <w:tc>
          <w:tcPr>
            <w:tcW w:w="1511" w:type="dxa"/>
            <w:tcBorders>
              <w:top w:val="nil"/>
              <w:left w:val="nil"/>
              <w:bottom w:val="nil"/>
              <w:right w:val="nil"/>
            </w:tcBorders>
            <w:shd w:val="clear" w:color="auto" w:fill="FFFFFF"/>
            <w:tcMar>
              <w:top w:w="80" w:type="dxa"/>
              <w:left w:w="120" w:type="dxa"/>
              <w:bottom w:w="80" w:type="dxa"/>
              <w:right w:w="120" w:type="dxa"/>
            </w:tcMar>
          </w:tcPr>
          <w:p w14:paraId="49BA9037">
            <w:pPr>
              <w:ind w:firstLine="0"/>
              <w:jc w:val="center"/>
            </w:pPr>
            <w:r>
              <w:rPr>
                <w:rFonts w:ascii="Times New Roman" w:hAnsi="Times New Roman" w:eastAsia="宋体"/>
                <w:b w:val="0"/>
                <w:bCs w:val="0"/>
                <w:color w:val="000000"/>
                <w:sz w:val="21"/>
                <w:szCs w:val="21"/>
              </w:rPr>
              <w:t>Baseline</w:t>
            </w:r>
          </w:p>
        </w:tc>
        <w:tc>
          <w:tcPr>
            <w:tcW w:w="1511" w:type="dxa"/>
            <w:tcBorders>
              <w:top w:val="nil"/>
              <w:left w:val="nil"/>
              <w:bottom w:val="nil"/>
              <w:right w:val="nil"/>
            </w:tcBorders>
            <w:shd w:val="clear" w:color="auto" w:fill="FFFFFF"/>
            <w:tcMar>
              <w:top w:w="80" w:type="dxa"/>
              <w:left w:w="120" w:type="dxa"/>
              <w:bottom w:w="80" w:type="dxa"/>
              <w:right w:w="120" w:type="dxa"/>
            </w:tcMar>
          </w:tcPr>
          <w:p w14:paraId="702DE933">
            <w:pPr>
              <w:ind w:firstLine="0"/>
              <w:jc w:val="center"/>
            </w:pPr>
            <w:r>
              <w:rPr>
                <w:rFonts w:ascii="Times New Roman" w:hAnsi="Times New Roman" w:eastAsia="宋体"/>
                <w:b w:val="0"/>
                <w:bCs w:val="0"/>
                <w:color w:val="000000"/>
                <w:sz w:val="21"/>
                <w:szCs w:val="21"/>
              </w:rPr>
              <w:t>0.172311</w:t>
            </w:r>
          </w:p>
        </w:tc>
        <w:tc>
          <w:tcPr>
            <w:tcW w:w="1511" w:type="dxa"/>
            <w:tcBorders>
              <w:top w:val="nil"/>
              <w:left w:val="nil"/>
              <w:bottom w:val="nil"/>
              <w:right w:val="nil"/>
            </w:tcBorders>
            <w:shd w:val="clear" w:color="auto" w:fill="FFFFFF"/>
            <w:tcMar>
              <w:top w:w="80" w:type="dxa"/>
              <w:left w:w="120" w:type="dxa"/>
              <w:bottom w:w="80" w:type="dxa"/>
              <w:right w:w="120" w:type="dxa"/>
            </w:tcMar>
          </w:tcPr>
          <w:p w14:paraId="1F639EF2">
            <w:pPr>
              <w:ind w:firstLine="0"/>
              <w:jc w:val="center"/>
            </w:pPr>
            <w:r>
              <w:rPr>
                <w:rFonts w:ascii="Times New Roman" w:hAnsi="Times New Roman" w:eastAsia="宋体"/>
                <w:b w:val="0"/>
                <w:bCs w:val="0"/>
                <w:color w:val="000000"/>
                <w:sz w:val="21"/>
                <w:szCs w:val="21"/>
              </w:rPr>
              <w:t>0.097548</w:t>
            </w:r>
          </w:p>
        </w:tc>
        <w:tc>
          <w:tcPr>
            <w:tcW w:w="1511" w:type="dxa"/>
            <w:tcBorders>
              <w:top w:val="nil"/>
              <w:left w:val="nil"/>
              <w:bottom w:val="nil"/>
              <w:right w:val="nil"/>
            </w:tcBorders>
            <w:shd w:val="clear" w:color="auto" w:fill="FFFFFF"/>
            <w:tcMar>
              <w:top w:w="80" w:type="dxa"/>
              <w:left w:w="120" w:type="dxa"/>
              <w:bottom w:w="80" w:type="dxa"/>
              <w:right w:w="120" w:type="dxa"/>
            </w:tcMar>
          </w:tcPr>
          <w:p w14:paraId="183DB260">
            <w:pPr>
              <w:ind w:firstLine="0"/>
              <w:jc w:val="center"/>
            </w:pPr>
            <w:r>
              <w:rPr>
                <w:rFonts w:ascii="Times New Roman" w:hAnsi="Times New Roman" w:eastAsia="宋体"/>
                <w:b w:val="0"/>
                <w:bCs w:val="0"/>
                <w:color w:val="000000"/>
                <w:sz w:val="21"/>
                <w:szCs w:val="21"/>
              </w:rPr>
              <w:t>1.217033</w:t>
            </w:r>
          </w:p>
        </w:tc>
        <w:tc>
          <w:tcPr>
            <w:tcW w:w="1515" w:type="dxa"/>
            <w:tcBorders>
              <w:top w:val="nil"/>
              <w:left w:val="nil"/>
              <w:bottom w:val="nil"/>
              <w:right w:val="nil"/>
            </w:tcBorders>
            <w:shd w:val="clear" w:color="auto" w:fill="FFFFFF"/>
            <w:tcMar>
              <w:top w:w="80" w:type="dxa"/>
              <w:left w:w="120" w:type="dxa"/>
              <w:bottom w:w="80" w:type="dxa"/>
              <w:right w:w="120" w:type="dxa"/>
            </w:tcMar>
          </w:tcPr>
          <w:p w14:paraId="35703EB7">
            <w:pPr>
              <w:ind w:firstLine="0"/>
              <w:jc w:val="center"/>
            </w:pPr>
            <w:r>
              <w:rPr>
                <w:rFonts w:ascii="Times New Roman" w:hAnsi="Times New Roman" w:eastAsia="宋体"/>
                <w:b w:val="0"/>
                <w:bCs w:val="0"/>
                <w:color w:val="000000"/>
                <w:sz w:val="21"/>
                <w:szCs w:val="21"/>
              </w:rPr>
              <w:t>0</w:t>
            </w:r>
          </w:p>
        </w:tc>
      </w:tr>
      <w:tr w14:paraId="5ABE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726A0D1F">
            <w:pPr>
              <w:ind w:firstLine="0"/>
              <w:jc w:val="center"/>
            </w:pPr>
            <w:r>
              <w:rPr>
                <w:rFonts w:ascii="Times New Roman" w:hAnsi="Times New Roman" w:eastAsia="宋体"/>
                <w:b w:val="0"/>
                <w:bCs w:val="0"/>
                <w:color w:val="000000"/>
                <w:sz w:val="21"/>
                <w:szCs w:val="21"/>
              </w:rPr>
              <w:t>Figure-Eight</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1072B36">
            <w:pPr>
              <w:ind w:firstLine="0"/>
              <w:jc w:val="center"/>
            </w:pPr>
            <w:r>
              <w:rPr>
                <w:rFonts w:ascii="Times New Roman" w:hAnsi="Times New Roman" w:eastAsia="宋体"/>
                <w:b w:val="0"/>
                <w:bCs w:val="0"/>
                <w:color w:val="000000"/>
                <w:sz w:val="21"/>
                <w:szCs w:val="21"/>
              </w:rPr>
              <w:t>Enhanced</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27BC105">
            <w:pPr>
              <w:ind w:firstLine="0"/>
              <w:jc w:val="center"/>
            </w:pPr>
            <w:r>
              <w:rPr>
                <w:rFonts w:ascii="Times New Roman" w:hAnsi="Times New Roman" w:eastAsia="宋体"/>
                <w:b w:val="0"/>
                <w:bCs w:val="0"/>
                <w:color w:val="000000"/>
                <w:sz w:val="21"/>
                <w:szCs w:val="21"/>
              </w:rPr>
              <w:t>0.149095</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51EE88F">
            <w:pPr>
              <w:ind w:firstLine="0"/>
              <w:jc w:val="center"/>
            </w:pPr>
            <w:r>
              <w:rPr>
                <w:rFonts w:ascii="Times New Roman" w:hAnsi="Times New Roman" w:eastAsia="宋体"/>
                <w:b w:val="0"/>
                <w:bCs w:val="0"/>
                <w:color w:val="000000"/>
                <w:sz w:val="21"/>
                <w:szCs w:val="21"/>
              </w:rPr>
              <w:t>0.072253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1413B251">
            <w:pPr>
              <w:ind w:firstLine="0"/>
              <w:jc w:val="center"/>
            </w:pPr>
            <w:r>
              <w:rPr>
                <w:rFonts w:ascii="Times New Roman" w:hAnsi="Times New Roman" w:eastAsia="宋体"/>
                <w:b w:val="0"/>
                <w:bCs w:val="0"/>
                <w:color w:val="000000"/>
                <w:sz w:val="21"/>
                <w:szCs w:val="21"/>
              </w:rPr>
              <w:t>1.060110</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40475CF3">
            <w:pPr>
              <w:ind w:firstLine="0"/>
              <w:jc w:val="center"/>
            </w:pPr>
            <w:r>
              <w:rPr>
                <w:rFonts w:ascii="Times New Roman" w:hAnsi="Times New Roman" w:eastAsia="宋体"/>
                <w:b w:val="0"/>
                <w:bCs w:val="0"/>
                <w:color w:val="000000"/>
                <w:sz w:val="21"/>
                <w:szCs w:val="21"/>
              </w:rPr>
              <w:t>0</w:t>
            </w:r>
          </w:p>
        </w:tc>
      </w:tr>
    </w:tbl>
    <w:p w14:paraId="7DCC867D">
      <w:pPr>
        <w:spacing w:line="360" w:lineRule="auto"/>
        <w:ind w:firstLine="480"/>
        <w:rPr>
          <w:color w:val="000000"/>
        </w:rPr>
      </w:pPr>
    </w:p>
    <w:p w14:paraId="157C266A">
      <w:pPr>
        <w:spacing w:line="360" w:lineRule="auto"/>
        <w:ind w:firstLine="480"/>
      </w:pPr>
      <w:r>
        <w:rPr>
          <w:color w:val="000000"/>
        </w:rPr>
        <w:t>All data are direct output from MWORKS Sysplorer 2026a real-time simulation with a 0.01 s sampling interval. The metrics and the simulation output come from the same run, and the values above match a recomputation from the delivered CSV digit for digit. The three enhanced entries in the delivered metrics_summary.json are outdated and are superseded by this table.</w:t>
      </w:r>
    </w:p>
    <w:p w14:paraId="0F91E59B">
      <w:pPr>
        <w:spacing w:line="360" w:lineRule="auto"/>
        <w:ind w:firstLine="480"/>
      </w:pPr>
      <w:r>
        <w:rPr>
          <w:color w:val="000000"/>
        </w:rPr>
        <w:t>The RMSE improvement gradient follows physical intuition: the climb scenario (17.16%) benefits most because it involves single-dimension control where sliding mode robustness is fully exploited; the figure-eight (13.47%) involves complex but relatively independent axis motion; the spiral climb (2.62%) suffers from height-circle strong coupling limiting lateral-only improvements. Average error improvement rates (25.10%/19.22%/25.93%) consistently exceed RMSE improvement rates, confirming that the composite sliding mode controller is particularly effective at suppressing mid-to-low frequency tracking errors.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4C28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FB59386">
            <w:pPr>
              <w:ind w:firstLine="0"/>
              <w:jc w:val="center"/>
            </w:pPr>
            <w:r>
              <w:rPr>
                <w:rFonts w:ascii="Times New Roman" w:hAnsi="Times New Roman" w:eastAsia="宋体"/>
                <w:b/>
                <w:bCs/>
                <w:color w:val="000000"/>
                <w:sz w:val="21"/>
                <w:szCs w:val="21"/>
              </w:rPr>
              <w:t>Scenario</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4A4B271">
            <w:pPr>
              <w:ind w:firstLine="0"/>
              <w:jc w:val="center"/>
            </w:pPr>
            <w:r>
              <w:rPr>
                <w:rFonts w:ascii="Times New Roman" w:hAnsi="Times New Roman" w:eastAsia="宋体"/>
                <w:b/>
                <w:bCs/>
                <w:color w:val="000000"/>
                <w:sz w:val="21"/>
                <w:szCs w:val="21"/>
              </w:rPr>
              <w:t>RMSE Improvement</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900AC42">
            <w:pPr>
              <w:ind w:firstLine="0"/>
              <w:jc w:val="center"/>
            </w:pPr>
            <w:r>
              <w:rPr>
                <w:rFonts w:ascii="Times New Roman" w:hAnsi="Times New Roman" w:eastAsia="宋体"/>
                <w:b/>
                <w:bCs/>
                <w:color w:val="000000"/>
                <w:sz w:val="21"/>
                <w:szCs w:val="21"/>
              </w:rPr>
              <w:t>Avg Error Improvement</w:t>
            </w:r>
          </w:p>
        </w:tc>
      </w:tr>
      <w:tr w14:paraId="6183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DA43279">
            <w:pPr>
              <w:ind w:firstLine="0"/>
              <w:jc w:val="center"/>
            </w:pPr>
            <w:r>
              <w:rPr>
                <w:rFonts w:ascii="Times New Roman" w:hAnsi="Times New Roman" w:eastAsia="宋体"/>
                <w:b w:val="0"/>
                <w:bCs w:val="0"/>
                <w:color w:val="000000"/>
                <w:sz w:val="21"/>
                <w:szCs w:val="21"/>
              </w:rPr>
              <w:t>Climb</w:t>
            </w:r>
          </w:p>
        </w:tc>
        <w:tc>
          <w:tcPr>
            <w:tcW w:w="3023" w:type="dxa"/>
            <w:tcBorders>
              <w:top w:val="nil"/>
              <w:left w:val="nil"/>
              <w:bottom w:val="nil"/>
              <w:right w:val="nil"/>
            </w:tcBorders>
            <w:shd w:val="clear" w:color="auto" w:fill="FFFFFF"/>
            <w:tcMar>
              <w:top w:w="80" w:type="dxa"/>
              <w:left w:w="120" w:type="dxa"/>
              <w:bottom w:w="80" w:type="dxa"/>
              <w:right w:w="120" w:type="dxa"/>
            </w:tcMar>
          </w:tcPr>
          <w:p w14:paraId="3EEA06B3">
            <w:pPr>
              <w:ind w:firstLine="0"/>
              <w:jc w:val="center"/>
            </w:pPr>
            <w:r>
              <w:rPr>
                <w:rFonts w:ascii="Times New Roman" w:hAnsi="Times New Roman" w:eastAsia="宋体"/>
                <w:b w:val="0"/>
                <w:bCs w:val="0"/>
                <w:color w:val="000000"/>
                <w:sz w:val="21"/>
                <w:szCs w:val="21"/>
              </w:rPr>
              <w:t>17.16%</w:t>
            </w:r>
          </w:p>
        </w:tc>
        <w:tc>
          <w:tcPr>
            <w:tcW w:w="3024" w:type="dxa"/>
            <w:tcBorders>
              <w:top w:val="nil"/>
              <w:left w:val="nil"/>
              <w:bottom w:val="nil"/>
              <w:right w:val="nil"/>
            </w:tcBorders>
            <w:shd w:val="clear" w:color="auto" w:fill="FFFFFF"/>
            <w:tcMar>
              <w:top w:w="80" w:type="dxa"/>
              <w:left w:w="120" w:type="dxa"/>
              <w:bottom w:w="80" w:type="dxa"/>
              <w:right w:w="120" w:type="dxa"/>
            </w:tcMar>
          </w:tcPr>
          <w:p w14:paraId="6CD2A1FF">
            <w:pPr>
              <w:ind w:firstLine="0"/>
              <w:jc w:val="center"/>
            </w:pPr>
            <w:r>
              <w:rPr>
                <w:rFonts w:ascii="Times New Roman" w:hAnsi="Times New Roman" w:eastAsia="宋体"/>
                <w:b w:val="0"/>
                <w:bCs w:val="0"/>
                <w:color w:val="000000"/>
                <w:sz w:val="21"/>
                <w:szCs w:val="21"/>
              </w:rPr>
              <w:t>25.10%</w:t>
            </w:r>
          </w:p>
        </w:tc>
      </w:tr>
      <w:tr w14:paraId="1B2B0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CFAF0A1">
            <w:pPr>
              <w:ind w:firstLine="0"/>
              <w:jc w:val="center"/>
            </w:pPr>
            <w:r>
              <w:rPr>
                <w:rFonts w:ascii="Times New Roman" w:hAnsi="Times New Roman" w:eastAsia="宋体"/>
                <w:b w:val="0"/>
                <w:bCs w:val="0"/>
                <w:color w:val="000000"/>
                <w:sz w:val="21"/>
                <w:szCs w:val="21"/>
              </w:rPr>
              <w:t>Spiral Climb</w:t>
            </w:r>
          </w:p>
        </w:tc>
        <w:tc>
          <w:tcPr>
            <w:tcW w:w="3023" w:type="dxa"/>
            <w:tcBorders>
              <w:top w:val="nil"/>
              <w:left w:val="nil"/>
              <w:bottom w:val="nil"/>
              <w:right w:val="nil"/>
            </w:tcBorders>
            <w:shd w:val="clear" w:color="auto" w:fill="FFFFFF"/>
            <w:tcMar>
              <w:top w:w="80" w:type="dxa"/>
              <w:left w:w="120" w:type="dxa"/>
              <w:bottom w:w="80" w:type="dxa"/>
              <w:right w:w="120" w:type="dxa"/>
            </w:tcMar>
          </w:tcPr>
          <w:p w14:paraId="46AAE0F2">
            <w:pPr>
              <w:ind w:firstLine="0"/>
              <w:jc w:val="center"/>
            </w:pPr>
            <w:r>
              <w:rPr>
                <w:rFonts w:ascii="Times New Roman" w:hAnsi="Times New Roman" w:eastAsia="宋体"/>
                <w:b w:val="0"/>
                <w:bCs w:val="0"/>
                <w:color w:val="000000"/>
                <w:sz w:val="21"/>
                <w:szCs w:val="21"/>
              </w:rPr>
              <w:t>2.62%</w:t>
            </w:r>
          </w:p>
        </w:tc>
        <w:tc>
          <w:tcPr>
            <w:tcW w:w="3024" w:type="dxa"/>
            <w:tcBorders>
              <w:top w:val="nil"/>
              <w:left w:val="nil"/>
              <w:bottom w:val="nil"/>
              <w:right w:val="nil"/>
            </w:tcBorders>
            <w:shd w:val="clear" w:color="auto" w:fill="FFFFFF"/>
            <w:tcMar>
              <w:top w:w="80" w:type="dxa"/>
              <w:left w:w="120" w:type="dxa"/>
              <w:bottom w:w="80" w:type="dxa"/>
              <w:right w:w="120" w:type="dxa"/>
            </w:tcMar>
          </w:tcPr>
          <w:p w14:paraId="4EC46E42">
            <w:pPr>
              <w:ind w:firstLine="0"/>
              <w:jc w:val="center"/>
            </w:pPr>
            <w:r>
              <w:rPr>
                <w:rFonts w:ascii="Times New Roman" w:hAnsi="Times New Roman" w:eastAsia="宋体"/>
                <w:b w:val="0"/>
                <w:bCs w:val="0"/>
                <w:color w:val="000000"/>
                <w:sz w:val="21"/>
                <w:szCs w:val="21"/>
              </w:rPr>
              <w:t>19.22%</w:t>
            </w:r>
          </w:p>
        </w:tc>
      </w:tr>
      <w:tr w14:paraId="15B4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BFDED19">
            <w:pPr>
              <w:ind w:firstLine="0"/>
              <w:jc w:val="center"/>
            </w:pPr>
            <w:r>
              <w:rPr>
                <w:rFonts w:ascii="Times New Roman" w:hAnsi="Times New Roman" w:eastAsia="宋体"/>
                <w:b w:val="0"/>
                <w:bCs w:val="0"/>
                <w:color w:val="000000"/>
                <w:sz w:val="21"/>
                <w:szCs w:val="21"/>
              </w:rPr>
              <w:t>Figure-Eight</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77F5BBF3">
            <w:pPr>
              <w:ind w:firstLine="0"/>
              <w:jc w:val="center"/>
            </w:pPr>
            <w:r>
              <w:rPr>
                <w:rFonts w:ascii="Times New Roman" w:hAnsi="Times New Roman" w:eastAsia="宋体"/>
                <w:b w:val="0"/>
                <w:bCs w:val="0"/>
                <w:color w:val="000000"/>
                <w:sz w:val="21"/>
                <w:szCs w:val="21"/>
              </w:rPr>
              <w:t>13.47%</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1DB8FA4D">
            <w:pPr>
              <w:ind w:firstLine="0"/>
              <w:jc w:val="center"/>
            </w:pPr>
            <w:r>
              <w:rPr>
                <w:rFonts w:ascii="Times New Roman" w:hAnsi="Times New Roman" w:eastAsia="宋体"/>
                <w:b w:val="0"/>
                <w:bCs w:val="0"/>
                <w:color w:val="000000"/>
                <w:sz w:val="21"/>
                <w:szCs w:val="21"/>
              </w:rPr>
              <w:t>25.93%</w:t>
            </w:r>
          </w:p>
        </w:tc>
      </w:tr>
    </w:tbl>
    <w:p w14:paraId="24F089C4">
      <w:pPr>
        <w:ind w:firstLine="0"/>
        <w:jc w:val="center"/>
      </w:pPr>
      <w:r>
        <w:drawing>
          <wp:inline distT="0" distB="0" distL="0" distR="0">
            <wp:extent cx="5486400" cy="3524250"/>
            <wp:effectExtent l="0" t="0" r="0" b="0"/>
            <wp:docPr id="4" name="user_fig_image4.png" descr="figures/user_fig_image4.png" title="user_fig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_fig_image4.png" descr="figures/user_fig_image4.png" title="user_fig_image4.png"/>
                    <pic:cNvPicPr>
                      <a:picLocks noChangeAspect="1" noChangeArrowheads="1"/>
                    </pic:cNvPicPr>
                  </pic:nvPicPr>
                  <pic:blipFill>
                    <a:blip r:embed="rId8"/>
                    <a:srcRect/>
                    <a:stretch>
                      <a:fillRect/>
                    </a:stretch>
                  </pic:blipFill>
                  <pic:spPr>
                    <a:xfrm>
                      <a:off x="0" y="0"/>
                      <a:ext cx="5486400" cy="3524250"/>
                    </a:xfrm>
                    <a:prstGeom prst="rect">
                      <a:avLst/>
                    </a:prstGeom>
                  </pic:spPr>
                </pic:pic>
              </a:graphicData>
            </a:graphic>
          </wp:inline>
        </w:drawing>
      </w:r>
    </w:p>
    <w:p w14:paraId="7861E27A">
      <w:pPr>
        <w:spacing w:before="60" w:after="120"/>
        <w:ind w:firstLine="0"/>
        <w:jc w:val="center"/>
      </w:pPr>
      <w:r>
        <w:rPr>
          <w:rFonts w:eastAsia="宋体"/>
          <w:b/>
          <w:bCs/>
          <w:color w:val="000000"/>
          <w:sz w:val="21"/>
          <w:szCs w:val="21"/>
        </w:rPr>
        <w:t>Figure 4: Bar chart comparing path RMSE (m) for baseline and enhanced models across three scenarios. Climb shows the largest gap (0.275253 vs 0.228024), figure-eight shows moderate improvement (0.172311 vs 0.149095), and spiral climb shows the smallest difference (0.487183 vs 0.474398).</w:t>
      </w:r>
    </w:p>
    <w:p w14:paraId="39A13E8A">
      <w:pPr>
        <w:ind w:firstLine="0"/>
        <w:jc w:val="center"/>
      </w:pPr>
      <w:r>
        <w:drawing>
          <wp:inline distT="0" distB="0" distL="0" distR="0">
            <wp:extent cx="5486400" cy="3524250"/>
            <wp:effectExtent l="0" t="0" r="0" b="0"/>
            <wp:docPr id="5" name="user_fig_image5.png" descr="figures/user_fig_image5.png" title="user_fig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_fig_image5.png" descr="figures/user_fig_image5.png" title="user_fig_image5.png"/>
                    <pic:cNvPicPr>
                      <a:picLocks noChangeAspect="1" noChangeArrowheads="1"/>
                    </pic:cNvPicPr>
                  </pic:nvPicPr>
                  <pic:blipFill>
                    <a:blip r:embed="rId9"/>
                    <a:srcRect/>
                    <a:stretch>
                      <a:fillRect/>
                    </a:stretch>
                  </pic:blipFill>
                  <pic:spPr>
                    <a:xfrm>
                      <a:off x="0" y="0"/>
                      <a:ext cx="5486400" cy="3524250"/>
                    </a:xfrm>
                    <a:prstGeom prst="rect">
                      <a:avLst/>
                    </a:prstGeom>
                  </pic:spPr>
                </pic:pic>
              </a:graphicData>
            </a:graphic>
          </wp:inline>
        </w:drawing>
      </w:r>
    </w:p>
    <w:p w14:paraId="5C29E07B">
      <w:pPr>
        <w:spacing w:before="60" w:after="120"/>
        <w:ind w:firstLine="0"/>
        <w:jc w:val="center"/>
        <w:rPr>
          <w:rFonts w:eastAsia="宋体"/>
          <w:b/>
          <w:bCs/>
          <w:color w:val="000000"/>
          <w:sz w:val="21"/>
          <w:szCs w:val="21"/>
        </w:rPr>
      </w:pPr>
      <w:r>
        <w:rPr>
          <w:rFonts w:eastAsia="宋体"/>
          <w:b/>
          <w:bCs/>
          <w:color w:val="000000"/>
          <w:sz w:val="21"/>
          <w:szCs w:val="21"/>
        </w:rPr>
        <w:t>Figure 5: Maximum attitude angle (degrees) for each scenario and model variant, overlaid with the 15-degree safety threshold (horizontal dashed red line). The climb-enhanced run crosses the threshold at 3 samples (0.030 s in total) and the spiral runs at 1 sample (baseline) and 2 samples (enhanced); the other runs stay below it. The enhanced model shows higher peaks because of the sliding mode switching transients.</w:t>
      </w:r>
    </w:p>
    <w:p w14:paraId="26FC1F85">
      <w:pPr>
        <w:spacing w:before="60" w:after="120"/>
        <w:ind w:firstLine="0"/>
        <w:jc w:val="center"/>
        <w:rPr>
          <w:rFonts w:eastAsia="宋体"/>
          <w:b/>
          <w:bCs/>
          <w:color w:val="000000"/>
          <w:sz w:val="21"/>
          <w:szCs w:val="21"/>
        </w:rPr>
      </w:pPr>
    </w:p>
    <w:p w14:paraId="5C76DCDE">
      <w:pPr>
        <w:spacing w:before="60" w:after="120"/>
        <w:ind w:firstLine="0"/>
        <w:jc w:val="center"/>
        <w:rPr>
          <w:rFonts w:eastAsia="宋体"/>
          <w:b/>
          <w:bCs/>
          <w:color w:val="000000"/>
          <w:sz w:val="21"/>
          <w:szCs w:val="21"/>
        </w:rPr>
      </w:pPr>
    </w:p>
    <w:p w14:paraId="3B6B0FA2">
      <w:pPr>
        <w:pStyle w:val="4"/>
        <w:spacing w:before="120" w:after="60" w:line="360" w:lineRule="auto"/>
        <w:ind w:firstLine="0"/>
        <w:jc w:val="left"/>
      </w:pPr>
      <w:r>
        <w:rPr>
          <w:rFonts w:ascii="Times New Roman" w:hAnsi="Times New Roman" w:eastAsia="黑体"/>
          <w:b/>
          <w:bCs/>
          <w:color w:val="000000"/>
          <w:sz w:val="24"/>
          <w:szCs w:val="24"/>
        </w:rPr>
        <w:t>5.6 Dynamic Response Indicators</w:t>
      </w:r>
    </w:p>
    <w:p w14:paraId="13324564">
      <w:pPr>
        <w:spacing w:line="360" w:lineRule="auto"/>
        <w:ind w:firstLine="480"/>
      </w:pPr>
      <w:r>
        <w:rPr>
          <w:color w:val="000000"/>
        </w:rPr>
        <w:t>Beyond trajectory tracking metrics, dynamic response tests are conducted using the climb step scenario as the test vehicle, comparing transient process performance with focus on overshoot, settling time, and steady-state error.</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69A36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0484F65">
            <w:pPr>
              <w:ind w:firstLine="0"/>
              <w:jc w:val="center"/>
            </w:pPr>
            <w:r>
              <w:rPr>
                <w:rFonts w:ascii="Times New Roman" w:hAnsi="Times New Roman" w:eastAsia="宋体"/>
                <w:b/>
                <w:bCs/>
                <w:color w:val="000000"/>
                <w:sz w:val="21"/>
                <w:szCs w:val="21"/>
              </w:rPr>
              <w:t>Metric</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914ECC0">
            <w:pPr>
              <w:ind w:firstLine="0"/>
              <w:jc w:val="center"/>
            </w:pPr>
            <w:r>
              <w:rPr>
                <w:rFonts w:ascii="Times New Roman" w:hAnsi="Times New Roman" w:eastAsia="宋体"/>
                <w:b/>
                <w:bCs/>
                <w:color w:val="000000"/>
                <w:sz w:val="21"/>
                <w:szCs w:val="21"/>
              </w:rPr>
              <w:t>Baseline (Real-time)</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24EFCDD">
            <w:pPr>
              <w:ind w:firstLine="0"/>
              <w:jc w:val="center"/>
            </w:pPr>
            <w:r>
              <w:rPr>
                <w:rFonts w:ascii="Times New Roman" w:hAnsi="Times New Roman" w:eastAsia="宋体"/>
                <w:b/>
                <w:bCs/>
                <w:color w:val="000000"/>
                <w:sz w:val="21"/>
                <w:szCs w:val="21"/>
              </w:rPr>
              <w:t>Enhanced (Real-time)</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7FD7136">
            <w:pPr>
              <w:ind w:firstLine="0"/>
              <w:jc w:val="center"/>
            </w:pPr>
            <w:r>
              <w:rPr>
                <w:rFonts w:ascii="Times New Roman" w:hAnsi="Times New Roman" w:eastAsia="宋体"/>
                <w:b/>
                <w:bCs/>
                <w:color w:val="000000"/>
                <w:sz w:val="21"/>
                <w:szCs w:val="21"/>
              </w:rPr>
              <w:t>With Safety Chain (re-run)</w:t>
            </w:r>
          </w:p>
        </w:tc>
      </w:tr>
      <w:tr w14:paraId="7B5A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224B4D31">
            <w:pPr>
              <w:ind w:firstLine="0"/>
              <w:jc w:val="center"/>
            </w:pPr>
            <w:r>
              <w:rPr>
                <w:rFonts w:ascii="Times New Roman" w:hAnsi="Times New Roman" w:eastAsia="宋体"/>
                <w:b w:val="0"/>
                <w:bCs w:val="0"/>
                <w:color w:val="000000"/>
                <w:sz w:val="21"/>
                <w:szCs w:val="21"/>
              </w:rPr>
              <w:t>Step Overshoot (%)</w:t>
            </w:r>
          </w:p>
        </w:tc>
        <w:tc>
          <w:tcPr>
            <w:tcW w:w="2267" w:type="dxa"/>
            <w:tcBorders>
              <w:top w:val="nil"/>
              <w:left w:val="nil"/>
              <w:bottom w:val="nil"/>
              <w:right w:val="nil"/>
            </w:tcBorders>
            <w:shd w:val="clear" w:color="auto" w:fill="FFFFFF"/>
            <w:tcMar>
              <w:top w:w="80" w:type="dxa"/>
              <w:left w:w="120" w:type="dxa"/>
              <w:bottom w:w="80" w:type="dxa"/>
              <w:right w:w="120" w:type="dxa"/>
            </w:tcMar>
          </w:tcPr>
          <w:p w14:paraId="11E0AFEF">
            <w:pPr>
              <w:ind w:firstLine="0"/>
              <w:jc w:val="center"/>
            </w:pPr>
            <w:r>
              <w:rPr>
                <w:rFonts w:ascii="Times New Roman" w:hAnsi="Times New Roman" w:eastAsia="宋体"/>
                <w:b w:val="0"/>
                <w:bCs w:val="0"/>
                <w:color w:val="000000"/>
                <w:sz w:val="21"/>
                <w:szCs w:val="21"/>
              </w:rPr>
              <w:t>1.691</w:t>
            </w:r>
          </w:p>
        </w:tc>
        <w:tc>
          <w:tcPr>
            <w:tcW w:w="2267" w:type="dxa"/>
            <w:tcBorders>
              <w:top w:val="nil"/>
              <w:left w:val="nil"/>
              <w:bottom w:val="nil"/>
              <w:right w:val="nil"/>
            </w:tcBorders>
            <w:shd w:val="clear" w:color="auto" w:fill="FFFFFF"/>
            <w:tcMar>
              <w:top w:w="80" w:type="dxa"/>
              <w:left w:w="120" w:type="dxa"/>
              <w:bottom w:w="80" w:type="dxa"/>
              <w:right w:w="120" w:type="dxa"/>
            </w:tcMar>
          </w:tcPr>
          <w:p w14:paraId="42C14F12">
            <w:pPr>
              <w:ind w:firstLine="0"/>
              <w:jc w:val="center"/>
            </w:pPr>
            <w:r>
              <w:rPr>
                <w:rFonts w:ascii="Times New Roman" w:hAnsi="Times New Roman" w:eastAsia="宋体"/>
                <w:b w:val="0"/>
                <w:bCs w:val="0"/>
                <w:color w:val="000000"/>
                <w:sz w:val="21"/>
                <w:szCs w:val="21"/>
              </w:rPr>
              <w:t>1.525</w:t>
            </w:r>
          </w:p>
        </w:tc>
        <w:tc>
          <w:tcPr>
            <w:tcW w:w="2269" w:type="dxa"/>
            <w:tcBorders>
              <w:top w:val="nil"/>
              <w:left w:val="nil"/>
              <w:bottom w:val="nil"/>
              <w:right w:val="nil"/>
            </w:tcBorders>
            <w:shd w:val="clear" w:color="auto" w:fill="FFFFFF"/>
            <w:tcMar>
              <w:top w:w="80" w:type="dxa"/>
              <w:left w:w="120" w:type="dxa"/>
              <w:bottom w:w="80" w:type="dxa"/>
              <w:right w:w="120" w:type="dxa"/>
            </w:tcMar>
          </w:tcPr>
          <w:p w14:paraId="63466A89">
            <w:pPr>
              <w:ind w:firstLine="0"/>
              <w:jc w:val="center"/>
            </w:pPr>
            <w:r>
              <w:rPr>
                <w:rFonts w:ascii="Times New Roman" w:hAnsi="Times New Roman" w:eastAsia="宋体"/>
                <w:b w:val="0"/>
                <w:bCs w:val="0"/>
                <w:color w:val="000000"/>
                <w:sz w:val="21"/>
                <w:szCs w:val="21"/>
              </w:rPr>
              <w:t>1.5249</w:t>
            </w:r>
          </w:p>
        </w:tc>
      </w:tr>
      <w:tr w14:paraId="663E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39A889A9">
            <w:pPr>
              <w:ind w:firstLine="0"/>
              <w:jc w:val="center"/>
            </w:pPr>
            <w:r>
              <w:rPr>
                <w:rFonts w:ascii="Times New Roman" w:hAnsi="Times New Roman" w:eastAsia="宋体"/>
                <w:b w:val="0"/>
                <w:bCs w:val="0"/>
                <w:color w:val="000000"/>
                <w:sz w:val="21"/>
                <w:szCs w:val="21"/>
              </w:rPr>
              <w:t>2% Settling Time (s)</w:t>
            </w:r>
          </w:p>
        </w:tc>
        <w:tc>
          <w:tcPr>
            <w:tcW w:w="2267" w:type="dxa"/>
            <w:tcBorders>
              <w:top w:val="nil"/>
              <w:left w:val="nil"/>
              <w:bottom w:val="nil"/>
              <w:right w:val="nil"/>
            </w:tcBorders>
            <w:shd w:val="clear" w:color="auto" w:fill="FFFFFF"/>
            <w:tcMar>
              <w:top w:w="80" w:type="dxa"/>
              <w:left w:w="120" w:type="dxa"/>
              <w:bottom w:w="80" w:type="dxa"/>
              <w:right w:w="120" w:type="dxa"/>
            </w:tcMar>
          </w:tcPr>
          <w:p w14:paraId="0AC02CC5">
            <w:pPr>
              <w:ind w:firstLine="0"/>
              <w:jc w:val="center"/>
            </w:pPr>
            <w:r>
              <w:rPr>
                <w:rFonts w:ascii="Times New Roman" w:hAnsi="Times New Roman" w:eastAsia="宋体"/>
                <w:b w:val="0"/>
                <w:bCs w:val="0"/>
                <w:color w:val="000000"/>
                <w:sz w:val="21"/>
                <w:szCs w:val="21"/>
              </w:rPr>
              <w:t>12.8</w:t>
            </w:r>
          </w:p>
        </w:tc>
        <w:tc>
          <w:tcPr>
            <w:tcW w:w="2267" w:type="dxa"/>
            <w:tcBorders>
              <w:top w:val="nil"/>
              <w:left w:val="nil"/>
              <w:bottom w:val="nil"/>
              <w:right w:val="nil"/>
            </w:tcBorders>
            <w:shd w:val="clear" w:color="auto" w:fill="FFFFFF"/>
            <w:tcMar>
              <w:top w:w="80" w:type="dxa"/>
              <w:left w:w="120" w:type="dxa"/>
              <w:bottom w:w="80" w:type="dxa"/>
              <w:right w:w="120" w:type="dxa"/>
            </w:tcMar>
          </w:tcPr>
          <w:p w14:paraId="3EB3B326">
            <w:pPr>
              <w:ind w:firstLine="0"/>
              <w:jc w:val="center"/>
            </w:pPr>
            <w:r>
              <w:rPr>
                <w:rFonts w:ascii="Times New Roman" w:hAnsi="Times New Roman" w:eastAsia="宋体"/>
                <w:b w:val="0"/>
                <w:bCs w:val="0"/>
                <w:color w:val="000000"/>
                <w:sz w:val="21"/>
                <w:szCs w:val="21"/>
              </w:rPr>
              <w:t>12.8</w:t>
            </w:r>
          </w:p>
        </w:tc>
        <w:tc>
          <w:tcPr>
            <w:tcW w:w="2269" w:type="dxa"/>
            <w:tcBorders>
              <w:top w:val="nil"/>
              <w:left w:val="nil"/>
              <w:bottom w:val="nil"/>
              <w:right w:val="nil"/>
            </w:tcBorders>
            <w:shd w:val="clear" w:color="auto" w:fill="FFFFFF"/>
            <w:tcMar>
              <w:top w:w="80" w:type="dxa"/>
              <w:left w:w="120" w:type="dxa"/>
              <w:bottom w:w="80" w:type="dxa"/>
              <w:right w:w="120" w:type="dxa"/>
            </w:tcMar>
          </w:tcPr>
          <w:p w14:paraId="2C20CD77">
            <w:pPr>
              <w:ind w:firstLine="0"/>
              <w:jc w:val="center"/>
            </w:pPr>
            <w:r>
              <w:rPr>
                <w:rFonts w:ascii="Times New Roman" w:hAnsi="Times New Roman" w:eastAsia="宋体"/>
                <w:b w:val="0"/>
                <w:bCs w:val="0"/>
                <w:color w:val="000000"/>
                <w:sz w:val="21"/>
                <w:szCs w:val="21"/>
              </w:rPr>
              <w:t>--</w:t>
            </w:r>
          </w:p>
        </w:tc>
      </w:tr>
      <w:tr w14:paraId="63C24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223B2799">
            <w:pPr>
              <w:ind w:firstLine="0"/>
              <w:jc w:val="center"/>
            </w:pPr>
            <w:r>
              <w:rPr>
                <w:rFonts w:ascii="Times New Roman" w:hAnsi="Times New Roman" w:eastAsia="宋体"/>
                <w:b w:val="0"/>
                <w:bCs w:val="0"/>
                <w:color w:val="000000"/>
                <w:sz w:val="21"/>
                <w:szCs w:val="21"/>
              </w:rPr>
              <w:t>Steady-State Error (m)</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80BD77E">
            <w:pPr>
              <w:ind w:firstLine="0"/>
              <w:jc w:val="center"/>
            </w:pPr>
            <w:r>
              <w:rPr>
                <w:rFonts w:ascii="Times New Roman" w:hAnsi="Times New Roman" w:eastAsia="宋体"/>
                <w:b w:val="0"/>
                <w:bCs w:val="0"/>
                <w:color w:val="000000"/>
                <w:sz w:val="21"/>
                <w:szCs w:val="21"/>
              </w:rPr>
              <w:t>1.72e-6</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0E482A6">
            <w:pPr>
              <w:ind w:firstLine="0"/>
              <w:jc w:val="center"/>
            </w:pPr>
            <w:r>
              <w:rPr>
                <w:rFonts w:ascii="Times New Roman" w:hAnsi="Times New Roman" w:eastAsia="宋体"/>
                <w:b w:val="0"/>
                <w:bCs w:val="0"/>
                <w:color w:val="000000"/>
                <w:sz w:val="21"/>
                <w:szCs w:val="21"/>
              </w:rPr>
              <w:t>2.92e-6</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1F80E599">
            <w:pPr>
              <w:ind w:firstLine="0"/>
              <w:jc w:val="center"/>
            </w:pPr>
            <w:r>
              <w:rPr>
                <w:rFonts w:ascii="Times New Roman" w:hAnsi="Times New Roman" w:eastAsia="宋体"/>
                <w:b w:val="0"/>
                <w:bCs w:val="0"/>
                <w:color w:val="000000"/>
                <w:sz w:val="21"/>
                <w:szCs w:val="21"/>
              </w:rPr>
              <w:t>--</w:t>
            </w:r>
          </w:p>
        </w:tc>
      </w:tr>
    </w:tbl>
    <w:p w14:paraId="1E78B90A">
      <w:pPr>
        <w:spacing w:line="360" w:lineRule="auto"/>
        <w:ind w:firstLine="480"/>
      </w:pPr>
      <w:r>
        <w:rPr>
          <w:color w:val="000000"/>
        </w:rPr>
        <w:t>The enhanced model reduces step overshoot from 1.691% to 1.525%, effectively attenuating dynamic impact without altering response speed (settling time remains 12.8s for both). Steady-state errors remain at the</w:t>
      </w:r>
      <m:oMath>
        <m:r>
          <m:rPr/>
          <m:t>−6</m:t>
        </m:r>
      </m:oMath>
      <w:r>
        <w:rPr>
          <w:color w:val="000000"/>
        </w:rPr>
        <w:t>magnitude for both models, confirming high steady-state control precision. The composite sliding mode controller optimizes the dynamic transition process while preserving original response speed and steady-state accuracy. With the safety chain connected (ClimbSafeERG), the re-run step overshoot is 1.5249%, essentially unchanged from the enhanced model, so the reference governor removes the attitude violations without reshaping the step response.</w:t>
      </w:r>
    </w:p>
    <w:p w14:paraId="1872AA86">
      <w:pPr>
        <w:pStyle w:val="4"/>
        <w:spacing w:before="120" w:after="60" w:line="360" w:lineRule="auto"/>
        <w:ind w:firstLine="0"/>
        <w:jc w:val="left"/>
      </w:pPr>
      <w:r>
        <w:rPr>
          <w:rFonts w:ascii="Times New Roman" w:hAnsi="Times New Roman" w:eastAsia="黑体"/>
          <w:b/>
          <w:bCs/>
          <w:color w:val="000000"/>
          <w:sz w:val="24"/>
          <w:szCs w:val="24"/>
        </w:rPr>
        <w:t>5.7 Monte Carlo Robustness Test</w:t>
      </w:r>
    </w:p>
    <w:p w14:paraId="0C2D79E7">
      <w:pPr>
        <w:spacing w:line="360" w:lineRule="auto"/>
        <w:ind w:firstLine="480"/>
      </w:pPr>
      <w:r>
        <w:rPr>
          <w:color w:val="000000"/>
        </w:rPr>
        <w:t>To approximate real outdoor flight conditions, three typical disturbance factors are introduced simultaneously: body mass deviation, natural wind disturbance, and sensor measurement noise. A total of 180 Monte Carlo random replay experiments are conducted (60 per scenario).</w:t>
      </w:r>
    </w:p>
    <w:p w14:paraId="5D6E25B4">
      <w:pPr>
        <w:spacing w:line="360" w:lineRule="auto"/>
        <w:ind w:firstLine="480"/>
      </w:pPr>
      <w:r>
        <w:rPr>
          <w:color w:val="000000"/>
        </w:rPr>
        <w:t>Methodology and why it fails: the preliminary-round Monte Carlo was not a simulation. It multiplied the path RMSE of existing simulation output by an analytical factor disturbance = 1 + 0.35*|dm|/0.2 + 0.055*v_wind + n_sensor and derived a degradation rate from it. The nominal RMSE cancels out of that expression, so the result is independent of the controller: setting the nominal RMSE anywhere between 1e-3 and 1e4 yields identical mean, P95 and maximum degradation (35.805%, 54.505%, 60.253%). The experiment would therefore return the same numbers for the baseline and the enhanced model and constitutes no test of control performance. The disturbances in the code are also uniformly distributed rather than Gaussian white noise as stated in the original table, and the mass deviation range is 20%, not 10%. The table below reports the raw statistics solely to indicate the magnitude of that expression; it is not a robustness result.</w:t>
      </w:r>
    </w:p>
    <w:p w14:paraId="7BB896FB">
      <w:pPr>
        <w:spacing w:line="360" w:lineRule="auto"/>
        <w:ind w:firstLine="480"/>
      </w:pPr>
      <w:r>
        <w:rPr>
          <w:color w:val="000000"/>
        </w:rPr>
        <w:t>Disturbance Configuration:</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06321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7E3F01B">
            <w:pPr>
              <w:ind w:firstLine="0"/>
              <w:jc w:val="center"/>
            </w:pPr>
            <w:r>
              <w:rPr>
                <w:rFonts w:ascii="Times New Roman" w:hAnsi="Times New Roman" w:eastAsia="宋体"/>
                <w:b/>
                <w:bCs/>
                <w:color w:val="000000"/>
                <w:sz w:val="21"/>
                <w:szCs w:val="21"/>
              </w:rPr>
              <w:t>Disturbance Type</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6762667">
            <w:pPr>
              <w:ind w:firstLine="0"/>
              <w:jc w:val="center"/>
            </w:pPr>
            <w:r>
              <w:rPr>
                <w:rFonts w:ascii="Times New Roman" w:hAnsi="Times New Roman" w:eastAsia="宋体"/>
                <w:b/>
                <w:bCs/>
                <w:color w:val="000000"/>
                <w:sz w:val="21"/>
                <w:szCs w:val="21"/>
              </w:rPr>
              <w:t>Distribution</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6B33586">
            <w:pPr>
              <w:ind w:firstLine="0"/>
              <w:jc w:val="center"/>
            </w:pPr>
            <w:r>
              <w:rPr>
                <w:rFonts w:ascii="Times New Roman" w:hAnsi="Times New Roman" w:eastAsia="宋体"/>
                <w:b/>
                <w:bCs/>
                <w:color w:val="000000"/>
                <w:sz w:val="21"/>
                <w:szCs w:val="21"/>
              </w:rPr>
              <w:t>Parameter Range</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F73BE4B">
            <w:pPr>
              <w:ind w:firstLine="0"/>
              <w:jc w:val="center"/>
            </w:pPr>
            <w:r>
              <w:rPr>
                <w:rFonts w:ascii="Times New Roman" w:hAnsi="Times New Roman" w:eastAsia="宋体"/>
                <w:b/>
                <w:bCs/>
                <w:color w:val="000000"/>
                <w:sz w:val="21"/>
                <w:szCs w:val="21"/>
              </w:rPr>
              <w:t>Purpose</w:t>
            </w:r>
          </w:p>
        </w:tc>
      </w:tr>
      <w:tr w14:paraId="35E0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0B0F2EC6">
            <w:pPr>
              <w:ind w:firstLine="0"/>
              <w:jc w:val="center"/>
            </w:pPr>
            <w:r>
              <w:rPr>
                <w:rFonts w:ascii="Times New Roman" w:hAnsi="Times New Roman" w:eastAsia="宋体"/>
                <w:b w:val="0"/>
                <w:bCs w:val="0"/>
                <w:color w:val="000000"/>
                <w:sz w:val="21"/>
                <w:szCs w:val="21"/>
              </w:rPr>
              <w:t>Mass Deviation</w:t>
            </w:r>
          </w:p>
        </w:tc>
        <w:tc>
          <w:tcPr>
            <w:tcW w:w="2267" w:type="dxa"/>
            <w:tcBorders>
              <w:top w:val="nil"/>
              <w:left w:val="nil"/>
              <w:bottom w:val="nil"/>
              <w:right w:val="nil"/>
            </w:tcBorders>
            <w:shd w:val="clear" w:color="auto" w:fill="FFFFFF"/>
            <w:tcMar>
              <w:top w:w="80" w:type="dxa"/>
              <w:left w:w="120" w:type="dxa"/>
              <w:bottom w:w="80" w:type="dxa"/>
              <w:right w:w="120" w:type="dxa"/>
            </w:tcMar>
          </w:tcPr>
          <w:p w14:paraId="03FB3E37">
            <w:pPr>
              <w:ind w:firstLine="0"/>
              <w:jc w:val="center"/>
            </w:pPr>
            <w:r>
              <w:rPr>
                <w:rFonts w:ascii="Times New Roman" w:hAnsi="Times New Roman" w:eastAsia="宋体"/>
                <w:b w:val="0"/>
                <w:bCs w:val="0"/>
                <w:color w:val="000000"/>
                <w:sz w:val="21"/>
                <w:szCs w:val="21"/>
              </w:rPr>
              <w:t>Uniform</w:t>
            </w:r>
          </w:p>
        </w:tc>
        <w:tc>
          <w:tcPr>
            <w:tcW w:w="2267" w:type="dxa"/>
            <w:tcBorders>
              <w:top w:val="nil"/>
              <w:left w:val="nil"/>
              <w:bottom w:val="nil"/>
              <w:right w:val="nil"/>
            </w:tcBorders>
            <w:shd w:val="clear" w:color="auto" w:fill="FFFFFF"/>
            <w:tcMar>
              <w:top w:w="80" w:type="dxa"/>
              <w:left w:w="120" w:type="dxa"/>
              <w:bottom w:w="80" w:type="dxa"/>
              <w:right w:w="120" w:type="dxa"/>
            </w:tcMar>
          </w:tcPr>
          <w:p w14:paraId="25058819">
            <w:pPr>
              <w:ind w:firstLine="0"/>
              <w:jc w:val="center"/>
            </w:pPr>
            <w:r>
              <w:rPr>
                <w:rFonts w:ascii="Times New Roman" w:hAnsi="Times New Roman" w:eastAsia="宋体"/>
                <w:b w:val="0"/>
                <w:bCs w:val="0"/>
                <w:color w:val="000000"/>
                <w:sz w:val="21"/>
                <w:szCs w:val="21"/>
              </w:rPr>
              <w:t>+/-10% nominal mass</w:t>
            </w:r>
          </w:p>
        </w:tc>
        <w:tc>
          <w:tcPr>
            <w:tcW w:w="2269" w:type="dxa"/>
            <w:tcBorders>
              <w:top w:val="nil"/>
              <w:left w:val="nil"/>
              <w:bottom w:val="nil"/>
              <w:right w:val="nil"/>
            </w:tcBorders>
            <w:shd w:val="clear" w:color="auto" w:fill="FFFFFF"/>
            <w:tcMar>
              <w:top w:w="80" w:type="dxa"/>
              <w:left w:w="120" w:type="dxa"/>
              <w:bottom w:w="80" w:type="dxa"/>
              <w:right w:w="120" w:type="dxa"/>
            </w:tcMar>
          </w:tcPr>
          <w:p w14:paraId="1F5A3345">
            <w:pPr>
              <w:ind w:firstLine="0"/>
              <w:jc w:val="center"/>
            </w:pPr>
            <w:r>
              <w:rPr>
                <w:rFonts w:ascii="Times New Roman" w:hAnsi="Times New Roman" w:eastAsia="宋体"/>
                <w:b w:val="0"/>
                <w:bCs w:val="0"/>
                <w:color w:val="000000"/>
                <w:sz w:val="21"/>
                <w:szCs w:val="21"/>
              </w:rPr>
              <w:t>Simulate payload changes and manufacturing tolerances</w:t>
            </w:r>
          </w:p>
        </w:tc>
      </w:tr>
      <w:tr w14:paraId="71C2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4DDA721A">
            <w:pPr>
              <w:ind w:firstLine="0"/>
              <w:jc w:val="center"/>
            </w:pPr>
            <w:r>
              <w:rPr>
                <w:rFonts w:ascii="Times New Roman" w:hAnsi="Times New Roman" w:eastAsia="宋体"/>
                <w:b w:val="0"/>
                <w:bCs w:val="0"/>
                <w:color w:val="000000"/>
                <w:sz w:val="21"/>
                <w:szCs w:val="21"/>
              </w:rPr>
              <w:t>Wind Disturbance</w:t>
            </w:r>
          </w:p>
        </w:tc>
        <w:tc>
          <w:tcPr>
            <w:tcW w:w="2267" w:type="dxa"/>
            <w:tcBorders>
              <w:top w:val="nil"/>
              <w:left w:val="nil"/>
              <w:bottom w:val="nil"/>
              <w:right w:val="nil"/>
            </w:tcBorders>
            <w:shd w:val="clear" w:color="auto" w:fill="FFFFFF"/>
            <w:tcMar>
              <w:top w:w="80" w:type="dxa"/>
              <w:left w:w="120" w:type="dxa"/>
              <w:bottom w:w="80" w:type="dxa"/>
              <w:right w:w="120" w:type="dxa"/>
            </w:tcMar>
          </w:tcPr>
          <w:p w14:paraId="05EB53AE">
            <w:pPr>
              <w:ind w:firstLine="0"/>
              <w:jc w:val="center"/>
            </w:pPr>
            <w:r>
              <w:rPr>
                <w:rFonts w:ascii="Times New Roman" w:hAnsi="Times New Roman" w:eastAsia="宋体"/>
                <w:b w:val="0"/>
                <w:bCs w:val="0"/>
                <w:color w:val="000000"/>
                <w:sz w:val="21"/>
                <w:szCs w:val="21"/>
              </w:rPr>
              <w:t>Gaussian white noise</w:t>
            </w:r>
          </w:p>
        </w:tc>
        <w:tc>
          <w:tcPr>
            <w:tcW w:w="2267" w:type="dxa"/>
            <w:tcBorders>
              <w:top w:val="nil"/>
              <w:left w:val="nil"/>
              <w:bottom w:val="nil"/>
              <w:right w:val="nil"/>
            </w:tcBorders>
            <w:shd w:val="clear" w:color="auto" w:fill="FFFFFF"/>
            <w:tcMar>
              <w:top w:w="80" w:type="dxa"/>
              <w:left w:w="120" w:type="dxa"/>
              <w:bottom w:w="80" w:type="dxa"/>
              <w:right w:w="120" w:type="dxa"/>
            </w:tcMar>
          </w:tcPr>
          <w:p w14:paraId="7FA40FF1">
            <w:pPr>
              <w:ind w:firstLine="0"/>
              <w:jc w:val="center"/>
            </w:pPr>
            <w:r>
              <w:rPr>
                <w:rFonts w:ascii="Times New Roman" w:hAnsi="Times New Roman" w:eastAsia="宋体"/>
                <w:b w:val="0"/>
                <w:bCs w:val="0"/>
                <w:color w:val="000000"/>
                <w:sz w:val="21"/>
                <w:szCs w:val="21"/>
              </w:rPr>
              <w:t>Mean 0, std = 0.5 m/s</w:t>
            </w:r>
          </w:p>
        </w:tc>
        <w:tc>
          <w:tcPr>
            <w:tcW w:w="2269" w:type="dxa"/>
            <w:tcBorders>
              <w:top w:val="nil"/>
              <w:left w:val="nil"/>
              <w:bottom w:val="nil"/>
              <w:right w:val="nil"/>
            </w:tcBorders>
            <w:shd w:val="clear" w:color="auto" w:fill="FFFFFF"/>
            <w:tcMar>
              <w:top w:w="80" w:type="dxa"/>
              <w:left w:w="120" w:type="dxa"/>
              <w:bottom w:w="80" w:type="dxa"/>
              <w:right w:w="120" w:type="dxa"/>
            </w:tcMar>
          </w:tcPr>
          <w:p w14:paraId="3A8E29E9">
            <w:pPr>
              <w:ind w:firstLine="0"/>
              <w:jc w:val="center"/>
            </w:pPr>
            <w:r>
              <w:rPr>
                <w:rFonts w:ascii="Times New Roman" w:hAnsi="Times New Roman" w:eastAsia="宋体"/>
                <w:b w:val="0"/>
                <w:bCs w:val="0"/>
                <w:color w:val="000000"/>
                <w:sz w:val="21"/>
                <w:szCs w:val="21"/>
              </w:rPr>
              <w:t>Applied to three-axis velocity channels</w:t>
            </w:r>
          </w:p>
        </w:tc>
      </w:tr>
      <w:tr w14:paraId="4AC3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5DAF25CE">
            <w:pPr>
              <w:ind w:firstLine="0"/>
              <w:jc w:val="center"/>
            </w:pPr>
            <w:r>
              <w:rPr>
                <w:rFonts w:ascii="Times New Roman" w:hAnsi="Times New Roman" w:eastAsia="宋体"/>
                <w:b w:val="0"/>
                <w:bCs w:val="0"/>
                <w:color w:val="000000"/>
                <w:sz w:val="21"/>
                <w:szCs w:val="21"/>
              </w:rPr>
              <w:t>Sensor Noise</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4792CE74">
            <w:pPr>
              <w:ind w:firstLine="0"/>
              <w:jc w:val="center"/>
            </w:pPr>
            <w:r>
              <w:rPr>
                <w:rFonts w:ascii="Times New Roman" w:hAnsi="Times New Roman" w:eastAsia="宋体"/>
                <w:b w:val="0"/>
                <w:bCs w:val="0"/>
                <w:color w:val="000000"/>
                <w:sz w:val="21"/>
                <w:szCs w:val="21"/>
              </w:rPr>
              <w:t>Gaussian white noise</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37B32FC">
            <w:pPr>
              <w:ind w:firstLine="0"/>
              <w:jc w:val="center"/>
            </w:pPr>
            <w:r>
              <w:rPr>
                <w:rFonts w:ascii="Times New Roman" w:hAnsi="Times New Roman" w:eastAsia="宋体"/>
                <w:b w:val="0"/>
                <w:bCs w:val="0"/>
                <w:color w:val="000000"/>
                <w:sz w:val="21"/>
                <w:szCs w:val="21"/>
              </w:rPr>
              <w:t>Attitude: std = 0.01 rad; Position: std = 0.05 m</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7139A9C9">
            <w:pPr>
              <w:ind w:firstLine="0"/>
              <w:jc w:val="center"/>
            </w:pPr>
            <w:r>
              <w:rPr>
                <w:rFonts w:ascii="Times New Roman" w:hAnsi="Times New Roman" w:eastAsia="宋体"/>
                <w:b w:val="0"/>
                <w:bCs w:val="0"/>
                <w:color w:val="000000"/>
                <w:sz w:val="21"/>
                <w:szCs w:val="21"/>
              </w:rPr>
              <w:t>Simulate IMU and GPS measurement errors</w:t>
            </w:r>
          </w:p>
        </w:tc>
      </w:tr>
    </w:tbl>
    <w:p w14:paraId="2583B4C4">
      <w:pPr>
        <w:spacing w:line="360" w:lineRule="auto"/>
        <w:ind w:firstLine="480"/>
        <w:rPr>
          <w:color w:val="000000"/>
        </w:rPr>
      </w:pPr>
    </w:p>
    <w:p w14:paraId="5B248E13">
      <w:pPr>
        <w:spacing w:line="360" w:lineRule="auto"/>
        <w:ind w:firstLine="480"/>
      </w:pPr>
      <w:r>
        <w:rPr>
          <w:color w:val="000000"/>
        </w:rPr>
        <w:t>All three disturbances are applied simultaneously in each run with independent random seeds ensuring statistical independence.</w:t>
      </w:r>
    </w:p>
    <w:p w14:paraId="2260CB3C">
      <w:pPr>
        <w:spacing w:line="360" w:lineRule="auto"/>
        <w:ind w:firstLine="480"/>
      </w:pPr>
      <w:r>
        <w:rPr>
          <w:color w:val="000000"/>
        </w:rPr>
        <w:t>Robustness Test Results: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32E5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867C1B2">
            <w:pPr>
              <w:ind w:firstLine="0"/>
              <w:jc w:val="center"/>
            </w:pPr>
            <w:r>
              <w:rPr>
                <w:rFonts w:ascii="Times New Roman" w:hAnsi="Times New Roman" w:eastAsia="宋体"/>
                <w:b/>
                <w:bCs/>
                <w:color w:val="000000"/>
                <w:sz w:val="21"/>
                <w:szCs w:val="21"/>
              </w:rPr>
              <w:t>Scenario</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3890308">
            <w:pPr>
              <w:ind w:firstLine="0"/>
              <w:jc w:val="center"/>
            </w:pPr>
            <w:r>
              <w:rPr>
                <w:rFonts w:ascii="Times New Roman" w:hAnsi="Times New Roman" w:eastAsia="宋体"/>
                <w:b/>
                <w:bCs/>
                <w:color w:val="000000"/>
                <w:sz w:val="21"/>
                <w:szCs w:val="21"/>
              </w:rPr>
              <w:t>P95 Degradation (%)</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1ED2BFC">
            <w:pPr>
              <w:ind w:firstLine="0"/>
              <w:jc w:val="center"/>
            </w:pPr>
            <w:r>
              <w:rPr>
                <w:rFonts w:ascii="Times New Roman" w:hAnsi="Times New Roman" w:eastAsia="宋体"/>
                <w:b/>
                <w:bCs/>
                <w:color w:val="000000"/>
                <w:sz w:val="21"/>
                <w:szCs w:val="21"/>
              </w:rPr>
              <w:t>Safety Threshold</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4C2ACBD">
            <w:pPr>
              <w:ind w:firstLine="0"/>
              <w:jc w:val="center"/>
            </w:pPr>
            <w:r>
              <w:rPr>
                <w:rFonts w:ascii="Times New Roman" w:hAnsi="Times New Roman" w:eastAsia="宋体"/>
                <w:b/>
                <w:bCs/>
                <w:color w:val="000000"/>
                <w:sz w:val="21"/>
                <w:szCs w:val="21"/>
              </w:rPr>
              <w:t>Margin</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466130D">
            <w:pPr>
              <w:ind w:firstLine="0"/>
              <w:jc w:val="center"/>
            </w:pPr>
            <w:r>
              <w:rPr>
                <w:rFonts w:ascii="Times New Roman" w:hAnsi="Times New Roman" w:eastAsia="宋体"/>
                <w:b/>
                <w:bCs/>
                <w:color w:val="000000"/>
                <w:sz w:val="21"/>
                <w:szCs w:val="21"/>
              </w:rPr>
              <w:t>Pass</w:t>
            </w:r>
          </w:p>
        </w:tc>
      </w:tr>
      <w:tr w14:paraId="4A13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795EB717">
            <w:pPr>
              <w:ind w:firstLine="0"/>
              <w:jc w:val="center"/>
            </w:pPr>
            <w:r>
              <w:rPr>
                <w:rFonts w:ascii="Times New Roman" w:hAnsi="Times New Roman" w:eastAsia="宋体"/>
                <w:b w:val="0"/>
                <w:bCs w:val="0"/>
                <w:color w:val="000000"/>
                <w:sz w:val="21"/>
                <w:szCs w:val="21"/>
              </w:rPr>
              <w:t>Climb</w:t>
            </w:r>
          </w:p>
        </w:tc>
        <w:tc>
          <w:tcPr>
            <w:tcW w:w="1814" w:type="dxa"/>
            <w:tcBorders>
              <w:top w:val="nil"/>
              <w:left w:val="nil"/>
              <w:bottom w:val="nil"/>
              <w:right w:val="nil"/>
            </w:tcBorders>
            <w:shd w:val="clear" w:color="auto" w:fill="FFFFFF"/>
            <w:tcMar>
              <w:top w:w="80" w:type="dxa"/>
              <w:left w:w="120" w:type="dxa"/>
              <w:bottom w:w="80" w:type="dxa"/>
              <w:right w:w="120" w:type="dxa"/>
            </w:tcMar>
          </w:tcPr>
          <w:p w14:paraId="2F0FA693">
            <w:pPr>
              <w:ind w:firstLine="0"/>
              <w:jc w:val="center"/>
            </w:pPr>
            <w:r>
              <w:rPr>
                <w:rFonts w:ascii="Times New Roman" w:hAnsi="Times New Roman" w:eastAsia="宋体"/>
                <w:b w:val="0"/>
                <w:bCs w:val="0"/>
                <w:color w:val="000000"/>
                <w:sz w:val="21"/>
                <w:szCs w:val="21"/>
              </w:rPr>
              <w:t>52.84</w:t>
            </w:r>
          </w:p>
        </w:tc>
        <w:tc>
          <w:tcPr>
            <w:tcW w:w="1814" w:type="dxa"/>
            <w:tcBorders>
              <w:top w:val="nil"/>
              <w:left w:val="nil"/>
              <w:bottom w:val="nil"/>
              <w:right w:val="nil"/>
            </w:tcBorders>
            <w:shd w:val="clear" w:color="auto" w:fill="FFFFFF"/>
            <w:tcMar>
              <w:top w:w="80" w:type="dxa"/>
              <w:left w:w="120" w:type="dxa"/>
              <w:bottom w:w="80" w:type="dxa"/>
              <w:right w:w="120" w:type="dxa"/>
            </w:tcMar>
          </w:tcPr>
          <w:p w14:paraId="6EAA07E5">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nil"/>
              <w:right w:val="nil"/>
            </w:tcBorders>
            <w:shd w:val="clear" w:color="auto" w:fill="FFFFFF"/>
            <w:tcMar>
              <w:top w:w="80" w:type="dxa"/>
              <w:left w:w="120" w:type="dxa"/>
              <w:bottom w:w="80" w:type="dxa"/>
              <w:right w:w="120" w:type="dxa"/>
            </w:tcMar>
          </w:tcPr>
          <w:p w14:paraId="0A02C2C0">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71C482C6">
            <w:pPr>
              <w:ind w:firstLine="0"/>
              <w:jc w:val="center"/>
            </w:pPr>
            <w:r>
              <w:rPr>
                <w:rFonts w:ascii="Times New Roman" w:hAnsi="Times New Roman" w:eastAsia="宋体"/>
                <w:b w:val="0"/>
                <w:bCs w:val="0"/>
                <w:color w:val="000000"/>
                <w:sz w:val="21"/>
                <w:szCs w:val="21"/>
              </w:rPr>
              <w:t>No</w:t>
            </w:r>
          </w:p>
        </w:tc>
      </w:tr>
      <w:tr w14:paraId="37260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3D05B320">
            <w:pPr>
              <w:ind w:firstLine="0"/>
              <w:jc w:val="center"/>
            </w:pPr>
            <w:r>
              <w:rPr>
                <w:rFonts w:ascii="Times New Roman" w:hAnsi="Times New Roman" w:eastAsia="宋体"/>
                <w:b w:val="0"/>
                <w:bCs w:val="0"/>
                <w:color w:val="000000"/>
                <w:sz w:val="21"/>
                <w:szCs w:val="21"/>
              </w:rPr>
              <w:t>Spiral Climb</w:t>
            </w:r>
          </w:p>
        </w:tc>
        <w:tc>
          <w:tcPr>
            <w:tcW w:w="1814" w:type="dxa"/>
            <w:tcBorders>
              <w:top w:val="nil"/>
              <w:left w:val="nil"/>
              <w:bottom w:val="nil"/>
              <w:right w:val="nil"/>
            </w:tcBorders>
            <w:shd w:val="clear" w:color="auto" w:fill="FFFFFF"/>
            <w:tcMar>
              <w:top w:w="80" w:type="dxa"/>
              <w:left w:w="120" w:type="dxa"/>
              <w:bottom w:w="80" w:type="dxa"/>
              <w:right w:w="120" w:type="dxa"/>
            </w:tcMar>
          </w:tcPr>
          <w:p w14:paraId="356C6DB2">
            <w:pPr>
              <w:ind w:firstLine="0"/>
              <w:jc w:val="center"/>
            </w:pPr>
            <w:r>
              <w:rPr>
                <w:rFonts w:ascii="Times New Roman" w:hAnsi="Times New Roman" w:eastAsia="宋体"/>
                <w:b w:val="0"/>
                <w:bCs w:val="0"/>
                <w:color w:val="000000"/>
                <w:sz w:val="21"/>
                <w:szCs w:val="21"/>
              </w:rPr>
              <w:t>54.14</w:t>
            </w:r>
          </w:p>
        </w:tc>
        <w:tc>
          <w:tcPr>
            <w:tcW w:w="1814" w:type="dxa"/>
            <w:tcBorders>
              <w:top w:val="nil"/>
              <w:left w:val="nil"/>
              <w:bottom w:val="nil"/>
              <w:right w:val="nil"/>
            </w:tcBorders>
            <w:shd w:val="clear" w:color="auto" w:fill="FFFFFF"/>
            <w:tcMar>
              <w:top w:w="80" w:type="dxa"/>
              <w:left w:w="120" w:type="dxa"/>
              <w:bottom w:w="80" w:type="dxa"/>
              <w:right w:w="120" w:type="dxa"/>
            </w:tcMar>
          </w:tcPr>
          <w:p w14:paraId="5ABEB786">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nil"/>
              <w:right w:val="nil"/>
            </w:tcBorders>
            <w:shd w:val="clear" w:color="auto" w:fill="FFFFFF"/>
            <w:tcMar>
              <w:top w:w="80" w:type="dxa"/>
              <w:left w:w="120" w:type="dxa"/>
              <w:bottom w:w="80" w:type="dxa"/>
              <w:right w:w="120" w:type="dxa"/>
            </w:tcMar>
          </w:tcPr>
          <w:p w14:paraId="1A0697DD">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6824AF9B">
            <w:pPr>
              <w:ind w:firstLine="0"/>
              <w:jc w:val="center"/>
            </w:pPr>
            <w:r>
              <w:rPr>
                <w:rFonts w:ascii="Times New Roman" w:hAnsi="Times New Roman" w:eastAsia="宋体"/>
                <w:b w:val="0"/>
                <w:bCs w:val="0"/>
                <w:color w:val="000000"/>
                <w:sz w:val="21"/>
                <w:szCs w:val="21"/>
              </w:rPr>
              <w:t>No</w:t>
            </w:r>
          </w:p>
        </w:tc>
      </w:tr>
      <w:tr w14:paraId="280B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2D19200">
            <w:pPr>
              <w:ind w:firstLine="0"/>
              <w:jc w:val="center"/>
            </w:pPr>
            <w:r>
              <w:rPr>
                <w:rFonts w:ascii="Times New Roman" w:hAnsi="Times New Roman" w:eastAsia="宋体"/>
                <w:b w:val="0"/>
                <w:bCs w:val="0"/>
                <w:color w:val="000000"/>
                <w:sz w:val="21"/>
                <w:szCs w:val="21"/>
              </w:rPr>
              <w:t>Figure-Eight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3EAFEA8D">
            <w:pPr>
              <w:ind w:firstLine="0"/>
              <w:jc w:val="center"/>
            </w:pPr>
            <w:r>
              <w:rPr>
                <w:rFonts w:ascii="Times New Roman" w:hAnsi="Times New Roman" w:eastAsia="宋体"/>
                <w:b w:val="0"/>
                <w:bCs w:val="0"/>
                <w:color w:val="000000"/>
                <w:sz w:val="21"/>
                <w:szCs w:val="21"/>
              </w:rPr>
              <w:t>55.32</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8A0A4A2">
            <w:pPr>
              <w:ind w:firstLine="0"/>
              <w:jc w:val="center"/>
            </w:pPr>
            <w:r>
              <w:rPr>
                <w:rFonts w:ascii="Times New Roman" w:hAnsi="Times New Roman" w:eastAsia="宋体"/>
                <w:b w:val="0"/>
                <w:bCs w:val="0"/>
                <w:color w:val="000000"/>
                <w:sz w:val="21"/>
                <w:szCs w:val="21"/>
              </w:rPr>
              <w:t>15%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1788A02">
            <w:pPr>
              <w:ind w:firstLine="0"/>
              <w:jc w:val="center"/>
            </w:pPr>
            <w:r>
              <w:rPr>
                <w:rFonts w:ascii="Times New Roman" w:hAnsi="Times New Roman" w:eastAsia="宋体"/>
                <w:b w:val="0"/>
                <w:bCs w:val="0"/>
                <w:color w:val="000000"/>
                <w:sz w:val="21"/>
                <w:szCs w:val="21"/>
              </w:rPr>
              <w: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A5BCD3C">
            <w:pPr>
              <w:ind w:firstLine="0"/>
              <w:jc w:val="center"/>
            </w:pPr>
            <w:r>
              <w:rPr>
                <w:rFonts w:ascii="Times New Roman" w:hAnsi="Times New Roman" w:eastAsia="宋体"/>
                <w:b w:val="0"/>
                <w:bCs w:val="0"/>
                <w:color w:val="000000"/>
                <w:sz w:val="21"/>
                <w:szCs w:val="21"/>
              </w:rPr>
              <w:t>No</w:t>
            </w:r>
          </w:p>
        </w:tc>
      </w:tr>
    </w:tbl>
    <w:p w14:paraId="20ECD175">
      <w:pPr>
        <w:spacing w:line="360" w:lineRule="auto"/>
        <w:ind w:firstLine="480"/>
        <w:rPr>
          <w:color w:val="000000"/>
        </w:rPr>
      </w:pPr>
    </w:p>
    <w:p w14:paraId="6A674494">
      <w:pPr>
        <w:spacing w:line="360" w:lineRule="auto"/>
        <w:ind w:firstLine="480"/>
      </w:pPr>
      <w:r>
        <w:rPr>
          <w:color w:val="000000"/>
        </w:rPr>
        <w:t>P95 degradation rate is defined as the 95th percentile performance degradation percentage among all randomized disturbance replay runs relative to undisturbed conditions.</w:t>
      </w:r>
    </w:p>
    <w:p w14:paraId="57306181">
      <w:pPr>
        <w:spacing w:line="360" w:lineRule="auto"/>
        <w:ind w:firstLine="480"/>
      </w:pPr>
      <w:r>
        <w:rPr>
          <w:color w:val="000000"/>
        </w:rPr>
        <w:t>The raw P95 degradation rates are 52.84%, 54.14% and 55.32%, all far above the 15% threshold. The values 11.98%, 11.96% and 12.39% in the original table were taken from the compensated channel in the code, which is generated by compensated = raw * (0.20 + 0.05*n/0.06), a compression ratio fixed between 0.20 and 0.25, while the attitude angle was separately clamped by min(., 14.8 + 0.02*v_wind) to stay below 15 degrees. Passing the threshold was therefore a constructed certainty rather than a verification result. Genuine closed-loop robustness requires injecting mass deviation, wind disturbance and sensor noise into the Modelica model as parameters and inputs and re-solving; the plan and pre-registered criteria are given in Section 6.5 of the simulation report.</w:t>
      </w:r>
    </w:p>
    <w:p w14:paraId="49ECFF4C">
      <w:pPr>
        <w:spacing w:before="60" w:after="120"/>
        <w:ind w:firstLine="0"/>
        <w:jc w:val="center"/>
        <w:rPr>
          <w:rFonts w:eastAsia="宋体"/>
          <w:b/>
          <w:bCs/>
          <w:color w:val="000000"/>
          <w:sz w:val="21"/>
          <w:szCs w:val="21"/>
        </w:rPr>
      </w:pPr>
      <w:r>
        <w:rPr>
          <w:rFonts w:eastAsia="宋体"/>
          <w:b/>
          <w:bCs/>
          <w:color w:val="000000"/>
          <w:sz w:val="21"/>
          <w:szCs w:val="21"/>
        </w:rPr>
        <w:t>Note: the preliminary-round version placed a Monte Carlo P95 degradation chart here. Its values came from the compensated channel constructed by a compression coefficient; the chart is withdrawn together with that conclusion and removed in this revision.</w:t>
      </w:r>
    </w:p>
    <w:p w14:paraId="07B3F32C">
      <w:pPr>
        <w:spacing w:before="60" w:after="120"/>
        <w:ind w:firstLine="0"/>
        <w:jc w:val="center"/>
        <w:rPr>
          <w:rFonts w:eastAsia="宋体"/>
          <w:b/>
          <w:bCs/>
          <w:color w:val="000000"/>
          <w:sz w:val="21"/>
          <w:szCs w:val="21"/>
        </w:rPr>
      </w:pPr>
    </w:p>
    <w:p w14:paraId="020E8C66">
      <w:pPr>
        <w:pStyle w:val="4"/>
        <w:spacing w:before="120" w:after="60" w:line="360" w:lineRule="auto"/>
        <w:ind w:firstLine="0"/>
        <w:jc w:val="left"/>
      </w:pPr>
      <w:r>
        <w:rPr>
          <w:rFonts w:ascii="Times New Roman" w:hAnsi="Times New Roman" w:eastAsia="黑体"/>
          <w:b/>
          <w:bCs/>
          <w:color w:val="000000"/>
          <w:sz w:val="24"/>
          <w:szCs w:val="24"/>
        </w:rPr>
        <w:t>5.8 CBF/PPC/ERG Safety Chain Validation</w:t>
      </w:r>
    </w:p>
    <w:p w14:paraId="22F0A8F8">
      <w:pPr>
        <w:spacing w:line="360" w:lineRule="auto"/>
        <w:ind w:firstLine="480"/>
      </w:pPr>
      <w:r>
        <w:rPr>
          <w:color w:val="000000"/>
        </w:rPr>
        <w:t>The nature of this section must be stated first: the preliminary-round version claimed that the complete safety chain was verified through offline replay testing, but the four safety modules were not connected into the control loop at that time, and the described stepwise constraint correction and control optimisation never took place — the associated figures were produced by hard-coded coefficients and clamps in the offline script. The table below has been refilled with the re-run results; the preliminary-round entries it replaced are listed in the paragraph following it. The implementation actually wired into the control loop is provided in 06_Rework_SafetyChain/UAVSafetyChain.mo. It has now been re-simulated in MWORKS, and the measured effect is reported below, including the one pre-registered criterion that it does not meet.</w:t>
      </w:r>
    </w:p>
    <w:p w14:paraId="1FD18FDB">
      <w:pPr>
        <w:spacing w:line="360" w:lineRule="auto"/>
        <w:ind w:firstLine="480"/>
      </w:pPr>
      <w:r>
        <w:rPr>
          <w:color w:val="000000"/>
        </w:rPr>
        <w:t>Correction regarding the claimed need for offline verification: the preliminary-round version stated that CBF requires solving a quadratic program at every time step and that Modelica does not support this natively. That reasoning does not match the code — the CBF module in AdvancedSafetyControl.mo is a static magnitude clamp containing no QP solve, and could run in real time within Modelica without difficulty. The real reason it never entered the control loop is that it was never instantiated or connected. This revision provides an implementation that is genuinely wired into the loop (06_Rework_SafetyChain/UAVSafetyChain.mo), replacing the static clamp with an extended barrier function built on an angular-rate braking margin, which is solvable directly in Modelica with no external QP library.</w:t>
      </w:r>
    </w:p>
    <w:p w14:paraId="54F85F49">
      <w:pPr>
        <w:spacing w:line="360" w:lineRule="auto"/>
        <w:ind w:firstLine="480"/>
      </w:pPr>
      <w:r>
        <w:rPr>
          <w:color w:val="000000"/>
        </w:rPr>
        <w:t>Safety Chain Operational Results: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59D6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1BF389E">
            <w:pPr>
              <w:ind w:firstLine="0"/>
              <w:jc w:val="center"/>
            </w:pPr>
            <w:r>
              <w:rPr>
                <w:rFonts w:ascii="Times New Roman" w:hAnsi="Times New Roman" w:eastAsia="宋体"/>
                <w:b/>
                <w:bCs/>
                <w:color w:val="000000"/>
                <w:sz w:val="21"/>
                <w:szCs w:val="21"/>
              </w:rPr>
              <w:t>Module</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C4E011">
            <w:pPr>
              <w:ind w:firstLine="0"/>
              <w:jc w:val="center"/>
            </w:pPr>
            <w:r>
              <w:rPr>
                <w:rFonts w:ascii="Times New Roman" w:hAnsi="Times New Roman" w:eastAsia="宋体"/>
                <w:b/>
                <w:bCs/>
                <w:color w:val="000000"/>
                <w:sz w:val="21"/>
                <w:szCs w:val="21"/>
              </w:rPr>
              <w:t>Metric</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3F8DD45">
            <w:pPr>
              <w:ind w:firstLine="0"/>
              <w:jc w:val="center"/>
            </w:pPr>
            <w:r>
              <w:rPr>
                <w:rFonts w:ascii="Times New Roman" w:hAnsi="Times New Roman" w:eastAsia="宋体"/>
                <w:b/>
                <w:bCs/>
                <w:color w:val="000000"/>
                <w:sz w:val="21"/>
                <w:szCs w:val="21"/>
              </w:rPr>
              <w:t>Result</w:t>
            </w:r>
          </w:p>
        </w:tc>
      </w:tr>
      <w:tr w14:paraId="3A76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83EC9CA">
            <w:pPr>
              <w:ind w:firstLine="0"/>
              <w:jc w:val="center"/>
            </w:pPr>
            <w:r>
              <w:rPr>
                <w:rFonts w:ascii="Times New Roman" w:hAnsi="Times New Roman" w:eastAsia="宋体"/>
                <w:b w:val="0"/>
                <w:bCs w:val="0"/>
                <w:color w:val="000000"/>
                <w:sz w:val="21"/>
                <w:szCs w:val="21"/>
              </w:rPr>
              <w:t>CBF Safety Projection</w:t>
            </w:r>
          </w:p>
        </w:tc>
        <w:tc>
          <w:tcPr>
            <w:tcW w:w="3023" w:type="dxa"/>
            <w:tcBorders>
              <w:top w:val="nil"/>
              <w:left w:val="nil"/>
              <w:bottom w:val="nil"/>
              <w:right w:val="nil"/>
            </w:tcBorders>
            <w:shd w:val="clear" w:color="auto" w:fill="FFFFFF"/>
            <w:tcMar>
              <w:top w:w="80" w:type="dxa"/>
              <w:left w:w="120" w:type="dxa"/>
              <w:bottom w:w="80" w:type="dxa"/>
              <w:right w:w="120" w:type="dxa"/>
            </w:tcMar>
          </w:tcPr>
          <w:p w14:paraId="725ED47E">
            <w:pPr>
              <w:ind w:firstLine="0"/>
              <w:jc w:val="center"/>
            </w:pPr>
            <w:r>
              <w:rPr>
                <w:rFonts w:ascii="Times New Roman" w:hAnsi="Times New Roman" w:eastAsia="宋体"/>
                <w:b w:val="0"/>
                <w:bCs w:val="0"/>
                <w:color w:val="000000"/>
                <w:sz w:val="21"/>
                <w:szCs w:val="21"/>
              </w:rPr>
              <w:t>Cumulative CBF correction (re-run)</w:t>
            </w:r>
          </w:p>
        </w:tc>
        <w:tc>
          <w:tcPr>
            <w:tcW w:w="3024" w:type="dxa"/>
            <w:tcBorders>
              <w:top w:val="nil"/>
              <w:left w:val="nil"/>
              <w:bottom w:val="nil"/>
              <w:right w:val="nil"/>
            </w:tcBorders>
            <w:shd w:val="clear" w:color="auto" w:fill="FFFFFF"/>
            <w:tcMar>
              <w:top w:w="80" w:type="dxa"/>
              <w:left w:w="120" w:type="dxa"/>
              <w:bottom w:w="80" w:type="dxa"/>
              <w:right w:w="120" w:type="dxa"/>
            </w:tcMar>
          </w:tcPr>
          <w:p w14:paraId="69814E75">
            <w:pPr>
              <w:ind w:firstLine="0"/>
              <w:jc w:val="center"/>
            </w:pPr>
            <w:r>
              <w:rPr>
                <w:rFonts w:ascii="Times New Roman" w:hAnsi="Times New Roman" w:eastAsia="宋体"/>
                <w:b w:val="0"/>
                <w:bCs w:val="0"/>
                <w:color w:val="000000"/>
                <w:sz w:val="21"/>
                <w:szCs w:val="21"/>
              </w:rPr>
              <w:t>0 rad*s; never activates once ERG is on</w:t>
            </w:r>
          </w:p>
        </w:tc>
      </w:tr>
      <w:tr w14:paraId="65085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79429A1">
            <w:pPr>
              <w:ind w:firstLine="0"/>
              <w:jc w:val="center"/>
            </w:pPr>
            <w:r>
              <w:rPr>
                <w:rFonts w:ascii="Times New Roman" w:hAnsi="Times New Roman" w:eastAsia="宋体"/>
                <w:b w:val="0"/>
                <w:bCs w:val="0"/>
                <w:color w:val="000000"/>
                <w:sz w:val="21"/>
                <w:szCs w:val="21"/>
              </w:rPr>
              <w:t>ERG Reference Governor</w:t>
            </w:r>
          </w:p>
        </w:tc>
        <w:tc>
          <w:tcPr>
            <w:tcW w:w="3023" w:type="dxa"/>
            <w:tcBorders>
              <w:top w:val="nil"/>
              <w:left w:val="nil"/>
              <w:bottom w:val="nil"/>
              <w:right w:val="nil"/>
            </w:tcBorders>
            <w:shd w:val="clear" w:color="auto" w:fill="FFFFFF"/>
            <w:tcMar>
              <w:top w:w="80" w:type="dxa"/>
              <w:left w:w="120" w:type="dxa"/>
              <w:bottom w:w="80" w:type="dxa"/>
              <w:right w:w="120" w:type="dxa"/>
            </w:tcMar>
          </w:tcPr>
          <w:p w14:paraId="6F1E9C6D">
            <w:pPr>
              <w:ind w:firstLine="0"/>
              <w:jc w:val="center"/>
            </w:pPr>
            <w:r>
              <w:rPr>
                <w:rFonts w:ascii="Times New Roman" w:hAnsi="Times New Roman" w:eastAsia="宋体"/>
                <w:b w:val="0"/>
                <w:bCs w:val="0"/>
                <w:color w:val="000000"/>
                <w:sz w:val="21"/>
                <w:szCs w:val="21"/>
              </w:rPr>
              <w:t>Time above 15 degrees, all six runs (re-run)</w:t>
            </w:r>
          </w:p>
        </w:tc>
        <w:tc>
          <w:tcPr>
            <w:tcW w:w="3024" w:type="dxa"/>
            <w:tcBorders>
              <w:top w:val="nil"/>
              <w:left w:val="nil"/>
              <w:bottom w:val="nil"/>
              <w:right w:val="nil"/>
            </w:tcBorders>
            <w:shd w:val="clear" w:color="auto" w:fill="FFFFFF"/>
            <w:tcMar>
              <w:top w:w="80" w:type="dxa"/>
              <w:left w:w="120" w:type="dxa"/>
              <w:bottom w:w="80" w:type="dxa"/>
              <w:right w:w="120" w:type="dxa"/>
            </w:tcMar>
          </w:tcPr>
          <w:p w14:paraId="6A2544BE">
            <w:pPr>
              <w:ind w:firstLine="0"/>
              <w:jc w:val="center"/>
            </w:pPr>
            <w:r>
              <w:rPr>
                <w:rFonts w:ascii="Times New Roman" w:hAnsi="Times New Roman" w:eastAsia="宋体"/>
                <w:b w:val="0"/>
                <w:bCs w:val="0"/>
                <w:color w:val="000000"/>
                <w:sz w:val="21"/>
                <w:szCs w:val="21"/>
              </w:rPr>
              <w:t>0 s (0.030 s in climb without the chain)</w:t>
            </w:r>
          </w:p>
        </w:tc>
      </w:tr>
      <w:tr w14:paraId="1749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D7DE69A">
            <w:pPr>
              <w:ind w:firstLine="0"/>
              <w:jc w:val="center"/>
            </w:pPr>
            <w:r>
              <w:rPr>
                <w:rFonts w:ascii="Times New Roman" w:hAnsi="Times New Roman" w:eastAsia="宋体"/>
                <w:b w:val="0"/>
                <w:bCs w:val="0"/>
                <w:color w:val="000000"/>
                <w:sz w:val="21"/>
                <w:szCs w:val="21"/>
              </w:rPr>
              <w:t>Temporal Warning</w:t>
            </w:r>
          </w:p>
        </w:tc>
        <w:tc>
          <w:tcPr>
            <w:tcW w:w="3023" w:type="dxa"/>
            <w:tcBorders>
              <w:top w:val="nil"/>
              <w:left w:val="nil"/>
              <w:bottom w:val="nil"/>
              <w:right w:val="nil"/>
            </w:tcBorders>
            <w:shd w:val="clear" w:color="auto" w:fill="FFFFFF"/>
            <w:tcMar>
              <w:top w:w="80" w:type="dxa"/>
              <w:left w:w="120" w:type="dxa"/>
              <w:bottom w:w="80" w:type="dxa"/>
              <w:right w:w="120" w:type="dxa"/>
            </w:tcMar>
          </w:tcPr>
          <w:p w14:paraId="39ACF542">
            <w:pPr>
              <w:ind w:firstLine="0"/>
              <w:jc w:val="center"/>
            </w:pPr>
            <w:r>
              <w:rPr>
                <w:rFonts w:ascii="Times New Roman" w:hAnsi="Times New Roman" w:eastAsia="宋体"/>
                <w:b w:val="0"/>
                <w:bCs w:val="0"/>
                <w:color w:val="000000"/>
                <w:sz w:val="21"/>
                <w:szCs w:val="21"/>
              </w:rPr>
              <w:t>Warning samples generated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47CB0CF9">
            <w:pPr>
              <w:ind w:firstLine="0"/>
              <w:jc w:val="center"/>
            </w:pPr>
            <w:r>
              <w:rPr>
                <w:rFonts w:ascii="Times New Roman" w:hAnsi="Times New Roman" w:eastAsia="宋体"/>
                <w:b w:val="0"/>
                <w:bCs w:val="0"/>
                <w:color w:val="000000"/>
                <w:sz w:val="21"/>
                <w:szCs w:val="21"/>
              </w:rPr>
              <w:t>not re-simulated; original figure withdrawn</w:t>
            </w:r>
          </w:p>
        </w:tc>
      </w:tr>
      <w:tr w14:paraId="3991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26FE047">
            <w:pPr>
              <w:ind w:firstLine="0"/>
              <w:jc w:val="center"/>
            </w:pPr>
            <w:r>
              <w:rPr>
                <w:rFonts w:ascii="Times New Roman" w:hAnsi="Times New Roman" w:eastAsia="宋体"/>
                <w:b w:val="0"/>
                <w:bCs w:val="0"/>
                <w:color w:val="000000"/>
                <w:sz w:val="21"/>
                <w:szCs w:val="21"/>
              </w:rPr>
              <w:t>Overshoot Reduction</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7C9180A2">
            <w:pPr>
              <w:ind w:firstLine="0"/>
              <w:jc w:val="center"/>
            </w:pPr>
            <w:r>
              <w:rPr>
                <w:rFonts w:ascii="Times New Roman" w:hAnsi="Times New Roman" w:eastAsia="宋体"/>
                <w:b w:val="0"/>
                <w:bCs w:val="0"/>
                <w:color w:val="000000"/>
                <w:sz w:val="21"/>
                <w:szCs w:val="21"/>
              </w:rPr>
              <w:t>Step overshoot change</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5B21AC3A">
            <w:pPr>
              <w:ind w:firstLine="0"/>
              <w:jc w:val="center"/>
            </w:pPr>
            <w:r>
              <w:rPr>
                <w:rFonts w:ascii="Times New Roman" w:hAnsi="Times New Roman" w:eastAsia="宋体"/>
                <w:b w:val="0"/>
                <w:bCs w:val="0"/>
                <w:color w:val="000000"/>
                <w:sz w:val="21"/>
                <w:szCs w:val="21"/>
              </w:rPr>
              <w:t>1.691% baseline / 1.525% enhanced / 1.5249% with chain</w:t>
            </w:r>
          </w:p>
        </w:tc>
      </w:tr>
    </w:tbl>
    <w:p w14:paraId="372CDEF4">
      <w:pPr>
        <w:spacing w:line="360" w:lineRule="auto"/>
        <w:ind w:firstLine="480"/>
        <w:rPr>
          <w:color w:val="000000"/>
        </w:rPr>
      </w:pPr>
    </w:p>
    <w:p w14:paraId="38FD176E">
      <w:pPr>
        <w:spacing w:line="360" w:lineRule="auto"/>
        <w:ind w:firstLine="480"/>
      </w:pPr>
      <w:r>
        <w:rPr>
          <w:color w:val="000000"/>
        </w:rPr>
        <w:t>The entries that this table carried in the preliminary-round version (5 attitude risk points corrected, 148 rate-limit events, 91 warning samples) were all produced by offline post-processing of existing simulation output. In particular, the reduction of 5 risk points to 0 is not the result of any CBF computation but of the hard-coded clamp max_att_compensated = min(max_att_raw, 14.8 + 0.02*v_wind) in the script. Recomputing from the delivered simulation output, the six runs actually contain 6 attitude violation samples in total (3 in climb-enhanced, 1 in spiral-baseline, 2 in spiral-enhanced), not 5. The safety chain has now been connected and re-simulated, and the outcome against the two pre-registered criteria is split. Criterion 1, zero cumulative time above 15 degrees, passes in 6 of 6 runs; the control runs give 0.030 s without the chain and 0.060 s with CBF only. Criterion 2, path RMSE degrading by no more than 3% relative to the enhanced model, passes in 2 of 3 scenarios: spiral climb goes from 0.474398 m to 0.467209 m (-1.52%) and figure-eight from 0.149095 m to 0.147845 m (-0.84%), both improvements, but climb goes from 0.228024 m to 0.236546 m, a degradation of 3.74%, which does not meet the pre-registered 3% criterion and is recorded as a failure. That criterion was originally written against the 0.23289 m entry in metrics_summary.json, which would have given 1.57% and appeared to pass; correcting the reference value does not justify relaxing the criterion afterwards. The ablation runs further show that the violations are removed by the rate governor, not by the barrier function: with ERG only the time above 15 degrees is already 0 s, with CBF only it is 0.060 s, and with both enabled the RMSE (0.236552 m) and the cumulative CBF correction (0) are identical to the ERG-only case.</w:t>
      </w:r>
    </w:p>
    <w:p w14:paraId="58E8FBBA">
      <w:pPr>
        <w:spacing w:before="60" w:after="120"/>
        <w:ind w:firstLine="0"/>
        <w:jc w:val="center"/>
        <w:rPr>
          <w:rFonts w:eastAsia="宋体"/>
          <w:b/>
          <w:bCs/>
          <w:color w:val="000000"/>
          <w:sz w:val="21"/>
          <w:szCs w:val="21"/>
        </w:rPr>
      </w:pPr>
      <w:r>
        <w:rPr>
          <w:rFonts w:eastAsia="宋体"/>
          <w:b/>
          <w:bCs/>
          <w:color w:val="000000"/>
          <w:sz w:val="21"/>
          <w:szCs w:val="21"/>
        </w:rPr>
        <w:t>Note: the preliminary-round version placed a safety-chain replay timeline here. The claim that CBF corrections eliminate all boundary violations arises from a hard-coded clamp; the chart is withdrawn together with that conclusion and removed in this revision.</w:t>
      </w:r>
    </w:p>
    <w:p w14:paraId="0714062C">
      <w:pPr>
        <w:spacing w:before="60" w:after="120"/>
        <w:ind w:firstLine="0"/>
        <w:jc w:val="center"/>
        <w:rPr>
          <w:rFonts w:eastAsia="宋体"/>
          <w:b/>
          <w:bCs/>
          <w:color w:val="000000"/>
          <w:sz w:val="21"/>
          <w:szCs w:val="21"/>
        </w:rPr>
      </w:pPr>
    </w:p>
    <w:p w14:paraId="4774C7DD">
      <w:pPr>
        <w:pStyle w:val="4"/>
        <w:spacing w:before="120" w:after="60" w:line="360" w:lineRule="auto"/>
        <w:ind w:firstLine="0"/>
        <w:jc w:val="left"/>
      </w:pPr>
      <w:r>
        <w:rPr>
          <w:rFonts w:ascii="Times New Roman" w:hAnsi="Times New Roman" w:eastAsia="黑体"/>
          <w:b/>
          <w:bCs/>
          <w:color w:val="000000"/>
          <w:sz w:val="24"/>
          <w:szCs w:val="24"/>
        </w:rPr>
        <w:t>5.9 RMSE with the Safety Chain Connected (Re-simulated)</w:t>
      </w:r>
    </w:p>
    <w:p w14:paraId="375A03B7">
      <w:pPr>
        <w:spacing w:line="360" w:lineRule="auto"/>
        <w:ind w:firstLine="480"/>
      </w:pPr>
      <w:r>
        <w:rPr>
          <w:color w:val="000000"/>
        </w:rPr>
        <w:t>The table below reports path RMSE after the safety chain is connected inside the model and re-simulated in MWORKS. It replaces the "advanced replay" column of the preliminary-round version, which was produced offline by fixed coefficients. The improvement column is measured against the baseline PID model; the comparison against the enhanced model, which is the one the pre-registered criterion uses, is given after the table.</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7CDB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85C612B">
            <w:pPr>
              <w:ind w:firstLine="0"/>
              <w:jc w:val="center"/>
            </w:pPr>
            <w:r>
              <w:rPr>
                <w:rFonts w:ascii="Times New Roman" w:hAnsi="Times New Roman" w:eastAsia="宋体"/>
                <w:b/>
                <w:bCs/>
                <w:color w:val="000000"/>
                <w:sz w:val="21"/>
                <w:szCs w:val="21"/>
              </w:rPr>
              <w:t>Scenario</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F1E39D">
            <w:pPr>
              <w:ind w:firstLine="0"/>
              <w:jc w:val="center"/>
            </w:pPr>
            <w:r>
              <w:rPr>
                <w:rFonts w:ascii="Times New Roman" w:hAnsi="Times New Roman" w:eastAsia="宋体"/>
                <w:b/>
                <w:bCs/>
                <w:color w:val="000000"/>
                <w:sz w:val="21"/>
                <w:szCs w:val="21"/>
              </w:rPr>
              <w:t>Baseline RMSE (m)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35AE158">
            <w:pPr>
              <w:ind w:firstLine="0"/>
              <w:jc w:val="center"/>
            </w:pPr>
            <w:r>
              <w:rPr>
                <w:rFonts w:ascii="Times New Roman" w:hAnsi="Times New Roman" w:eastAsia="宋体"/>
                <w:b/>
                <w:bCs/>
                <w:color w:val="000000"/>
                <w:sz w:val="21"/>
                <w:szCs w:val="21"/>
              </w:rPr>
              <w:t>Enhanced RMSE (m)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112647A">
            <w:pPr>
              <w:ind w:firstLine="0"/>
              <w:jc w:val="center"/>
            </w:pPr>
            <w:r>
              <w:rPr>
                <w:rFonts w:ascii="Times New Roman" w:hAnsi="Times New Roman" w:eastAsia="宋体"/>
                <w:b/>
                <w:bCs/>
                <w:color w:val="000000"/>
                <w:sz w:val="21"/>
                <w:szCs w:val="21"/>
              </w:rPr>
              <w:t>RMSE with Safety Chain (m)</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9060234">
            <w:pPr>
              <w:ind w:firstLine="0"/>
              <w:jc w:val="center"/>
            </w:pPr>
            <w:r>
              <w:rPr>
                <w:rFonts w:ascii="Times New Roman" w:hAnsi="Times New Roman" w:eastAsia="宋体"/>
                <w:b/>
                <w:bCs/>
                <w:color w:val="000000"/>
                <w:sz w:val="21"/>
                <w:szCs w:val="21"/>
              </w:rPr>
              <w:t>Improvement vs Baseline</w:t>
            </w:r>
          </w:p>
        </w:tc>
      </w:tr>
      <w:tr w14:paraId="2E01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4DB018AD">
            <w:pPr>
              <w:ind w:firstLine="0"/>
              <w:jc w:val="center"/>
            </w:pPr>
            <w:r>
              <w:rPr>
                <w:rFonts w:ascii="Times New Roman" w:hAnsi="Times New Roman" w:eastAsia="宋体"/>
                <w:b w:val="0"/>
                <w:bCs w:val="0"/>
                <w:color w:val="000000"/>
                <w:sz w:val="21"/>
                <w:szCs w:val="21"/>
              </w:rPr>
              <w:t>Climb</w:t>
            </w:r>
          </w:p>
        </w:tc>
        <w:tc>
          <w:tcPr>
            <w:tcW w:w="1814" w:type="dxa"/>
            <w:tcBorders>
              <w:top w:val="nil"/>
              <w:left w:val="nil"/>
              <w:bottom w:val="nil"/>
              <w:right w:val="nil"/>
            </w:tcBorders>
            <w:shd w:val="clear" w:color="auto" w:fill="FFFFFF"/>
            <w:tcMar>
              <w:top w:w="80" w:type="dxa"/>
              <w:left w:w="120" w:type="dxa"/>
              <w:bottom w:w="80" w:type="dxa"/>
              <w:right w:w="120" w:type="dxa"/>
            </w:tcMar>
          </w:tcPr>
          <w:p w14:paraId="5BF9BC7A">
            <w:pPr>
              <w:ind w:firstLine="0"/>
              <w:jc w:val="center"/>
            </w:pPr>
            <w:r>
              <w:rPr>
                <w:rFonts w:ascii="Times New Roman" w:hAnsi="Times New Roman" w:eastAsia="宋体"/>
                <w:b w:val="0"/>
                <w:bCs w:val="0"/>
                <w:color w:val="000000"/>
                <w:sz w:val="21"/>
                <w:szCs w:val="21"/>
              </w:rPr>
              <w:t>0.275253</w:t>
            </w:r>
          </w:p>
        </w:tc>
        <w:tc>
          <w:tcPr>
            <w:tcW w:w="1814" w:type="dxa"/>
            <w:tcBorders>
              <w:top w:val="nil"/>
              <w:left w:val="nil"/>
              <w:bottom w:val="nil"/>
              <w:right w:val="nil"/>
            </w:tcBorders>
            <w:shd w:val="clear" w:color="auto" w:fill="FFFFFF"/>
            <w:tcMar>
              <w:top w:w="80" w:type="dxa"/>
              <w:left w:w="120" w:type="dxa"/>
              <w:bottom w:w="80" w:type="dxa"/>
              <w:right w:w="120" w:type="dxa"/>
            </w:tcMar>
          </w:tcPr>
          <w:p w14:paraId="77A4CC30">
            <w:pPr>
              <w:ind w:firstLine="0"/>
              <w:jc w:val="center"/>
            </w:pPr>
            <w:r>
              <w:rPr>
                <w:rFonts w:ascii="Times New Roman" w:hAnsi="Times New Roman" w:eastAsia="宋体"/>
                <w:b w:val="0"/>
                <w:bCs w:val="0"/>
                <w:color w:val="000000"/>
                <w:sz w:val="21"/>
                <w:szCs w:val="21"/>
              </w:rPr>
              <w:t>0.228024</w:t>
            </w:r>
          </w:p>
        </w:tc>
        <w:tc>
          <w:tcPr>
            <w:tcW w:w="1814" w:type="dxa"/>
            <w:tcBorders>
              <w:top w:val="nil"/>
              <w:left w:val="nil"/>
              <w:bottom w:val="nil"/>
              <w:right w:val="nil"/>
            </w:tcBorders>
            <w:shd w:val="clear" w:color="auto" w:fill="FFFFFF"/>
            <w:tcMar>
              <w:top w:w="80" w:type="dxa"/>
              <w:left w:w="120" w:type="dxa"/>
              <w:bottom w:w="80" w:type="dxa"/>
              <w:right w:w="120" w:type="dxa"/>
            </w:tcMar>
          </w:tcPr>
          <w:p w14:paraId="3FAD2B5A">
            <w:pPr>
              <w:ind w:firstLine="0"/>
              <w:jc w:val="center"/>
            </w:pPr>
            <w:r>
              <w:rPr>
                <w:rFonts w:ascii="Times New Roman" w:hAnsi="Times New Roman" w:eastAsia="宋体"/>
                <w:b w:val="0"/>
                <w:bCs w:val="0"/>
                <w:color w:val="000000"/>
                <w:sz w:val="21"/>
                <w:szCs w:val="21"/>
              </w:rPr>
              <w:t>0.236546</w:t>
            </w:r>
          </w:p>
        </w:tc>
        <w:tc>
          <w:tcPr>
            <w:tcW w:w="1814" w:type="dxa"/>
            <w:tcBorders>
              <w:top w:val="nil"/>
              <w:left w:val="nil"/>
              <w:bottom w:val="nil"/>
              <w:right w:val="nil"/>
            </w:tcBorders>
            <w:shd w:val="clear" w:color="auto" w:fill="FFFFFF"/>
            <w:tcMar>
              <w:top w:w="80" w:type="dxa"/>
              <w:left w:w="120" w:type="dxa"/>
              <w:bottom w:w="80" w:type="dxa"/>
              <w:right w:w="120" w:type="dxa"/>
            </w:tcMar>
          </w:tcPr>
          <w:p w14:paraId="2C1E306E">
            <w:pPr>
              <w:ind w:firstLine="0"/>
              <w:jc w:val="center"/>
            </w:pPr>
            <w:r>
              <w:rPr>
                <w:rFonts w:ascii="Times New Roman" w:hAnsi="Times New Roman" w:eastAsia="宋体"/>
                <w:b w:val="0"/>
                <w:bCs w:val="0"/>
                <w:color w:val="000000"/>
                <w:sz w:val="21"/>
                <w:szCs w:val="21"/>
              </w:rPr>
              <w:t>14.06%</w:t>
            </w:r>
          </w:p>
        </w:tc>
      </w:tr>
      <w:tr w14:paraId="2E8F3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1E179A28">
            <w:pPr>
              <w:ind w:firstLine="0"/>
              <w:jc w:val="center"/>
            </w:pPr>
            <w:r>
              <w:rPr>
                <w:rFonts w:ascii="Times New Roman" w:hAnsi="Times New Roman" w:eastAsia="宋体"/>
                <w:b w:val="0"/>
                <w:bCs w:val="0"/>
                <w:color w:val="000000"/>
                <w:sz w:val="21"/>
                <w:szCs w:val="21"/>
              </w:rPr>
              <w:t>Spiral Climb</w:t>
            </w:r>
          </w:p>
        </w:tc>
        <w:tc>
          <w:tcPr>
            <w:tcW w:w="1814" w:type="dxa"/>
            <w:tcBorders>
              <w:top w:val="nil"/>
              <w:left w:val="nil"/>
              <w:bottom w:val="nil"/>
              <w:right w:val="nil"/>
            </w:tcBorders>
            <w:shd w:val="clear" w:color="auto" w:fill="FFFFFF"/>
            <w:tcMar>
              <w:top w:w="80" w:type="dxa"/>
              <w:left w:w="120" w:type="dxa"/>
              <w:bottom w:w="80" w:type="dxa"/>
              <w:right w:w="120" w:type="dxa"/>
            </w:tcMar>
          </w:tcPr>
          <w:p w14:paraId="099D4792">
            <w:pPr>
              <w:ind w:firstLine="0"/>
              <w:jc w:val="center"/>
            </w:pPr>
            <w:r>
              <w:rPr>
                <w:rFonts w:ascii="Times New Roman" w:hAnsi="Times New Roman" w:eastAsia="宋体"/>
                <w:b w:val="0"/>
                <w:bCs w:val="0"/>
                <w:color w:val="000000"/>
                <w:sz w:val="21"/>
                <w:szCs w:val="21"/>
              </w:rPr>
              <w:t>0.487183</w:t>
            </w:r>
          </w:p>
        </w:tc>
        <w:tc>
          <w:tcPr>
            <w:tcW w:w="1814" w:type="dxa"/>
            <w:tcBorders>
              <w:top w:val="nil"/>
              <w:left w:val="nil"/>
              <w:bottom w:val="nil"/>
              <w:right w:val="nil"/>
            </w:tcBorders>
            <w:shd w:val="clear" w:color="auto" w:fill="FFFFFF"/>
            <w:tcMar>
              <w:top w:w="80" w:type="dxa"/>
              <w:left w:w="120" w:type="dxa"/>
              <w:bottom w:w="80" w:type="dxa"/>
              <w:right w:w="120" w:type="dxa"/>
            </w:tcMar>
          </w:tcPr>
          <w:p w14:paraId="18DCEA1E">
            <w:pPr>
              <w:ind w:firstLine="0"/>
              <w:jc w:val="center"/>
            </w:pPr>
            <w:r>
              <w:rPr>
                <w:rFonts w:ascii="Times New Roman" w:hAnsi="Times New Roman" w:eastAsia="宋体"/>
                <w:b w:val="0"/>
                <w:bCs w:val="0"/>
                <w:color w:val="000000"/>
                <w:sz w:val="21"/>
                <w:szCs w:val="21"/>
              </w:rPr>
              <w:t>0.474398</w:t>
            </w:r>
          </w:p>
        </w:tc>
        <w:tc>
          <w:tcPr>
            <w:tcW w:w="1814" w:type="dxa"/>
            <w:tcBorders>
              <w:top w:val="nil"/>
              <w:left w:val="nil"/>
              <w:bottom w:val="nil"/>
              <w:right w:val="nil"/>
            </w:tcBorders>
            <w:shd w:val="clear" w:color="auto" w:fill="FFFFFF"/>
            <w:tcMar>
              <w:top w:w="80" w:type="dxa"/>
              <w:left w:w="120" w:type="dxa"/>
              <w:bottom w:w="80" w:type="dxa"/>
              <w:right w:w="120" w:type="dxa"/>
            </w:tcMar>
          </w:tcPr>
          <w:p w14:paraId="35BDFC0E">
            <w:pPr>
              <w:ind w:firstLine="0"/>
              <w:jc w:val="center"/>
            </w:pPr>
            <w:r>
              <w:rPr>
                <w:rFonts w:ascii="Times New Roman" w:hAnsi="Times New Roman" w:eastAsia="宋体"/>
                <w:b w:val="0"/>
                <w:bCs w:val="0"/>
                <w:color w:val="000000"/>
                <w:sz w:val="21"/>
                <w:szCs w:val="21"/>
              </w:rPr>
              <w:t>0.467209</w:t>
            </w:r>
          </w:p>
        </w:tc>
        <w:tc>
          <w:tcPr>
            <w:tcW w:w="1814" w:type="dxa"/>
            <w:tcBorders>
              <w:top w:val="nil"/>
              <w:left w:val="nil"/>
              <w:bottom w:val="nil"/>
              <w:right w:val="nil"/>
            </w:tcBorders>
            <w:shd w:val="clear" w:color="auto" w:fill="FFFFFF"/>
            <w:tcMar>
              <w:top w:w="80" w:type="dxa"/>
              <w:left w:w="120" w:type="dxa"/>
              <w:bottom w:w="80" w:type="dxa"/>
              <w:right w:w="120" w:type="dxa"/>
            </w:tcMar>
          </w:tcPr>
          <w:p w14:paraId="7DCC0283">
            <w:pPr>
              <w:ind w:firstLine="0"/>
              <w:jc w:val="center"/>
            </w:pPr>
            <w:r>
              <w:rPr>
                <w:rFonts w:ascii="Times New Roman" w:hAnsi="Times New Roman" w:eastAsia="宋体"/>
                <w:b w:val="0"/>
                <w:bCs w:val="0"/>
                <w:color w:val="000000"/>
                <w:sz w:val="21"/>
                <w:szCs w:val="21"/>
              </w:rPr>
              <w:t>4.10%</w:t>
            </w:r>
          </w:p>
        </w:tc>
      </w:tr>
      <w:tr w14:paraId="3C0E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2B80EBB5">
            <w:pPr>
              <w:ind w:firstLine="0"/>
              <w:jc w:val="center"/>
            </w:pPr>
            <w:r>
              <w:rPr>
                <w:rFonts w:ascii="Times New Roman" w:hAnsi="Times New Roman" w:eastAsia="宋体"/>
                <w:b w:val="0"/>
                <w:bCs w:val="0"/>
                <w:color w:val="000000"/>
                <w:sz w:val="21"/>
                <w:szCs w:val="21"/>
              </w:rPr>
              <w:t>Figure-Eight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09D89F2">
            <w:pPr>
              <w:ind w:firstLine="0"/>
              <w:jc w:val="center"/>
            </w:pPr>
            <w:r>
              <w:rPr>
                <w:rFonts w:ascii="Times New Roman" w:hAnsi="Times New Roman" w:eastAsia="宋体"/>
                <w:b w:val="0"/>
                <w:bCs w:val="0"/>
                <w:color w:val="000000"/>
                <w:sz w:val="21"/>
                <w:szCs w:val="21"/>
              </w:rPr>
              <w:t>0.172311</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9515292">
            <w:pPr>
              <w:ind w:firstLine="0"/>
              <w:jc w:val="center"/>
            </w:pPr>
            <w:r>
              <w:rPr>
                <w:rFonts w:ascii="Times New Roman" w:hAnsi="Times New Roman" w:eastAsia="宋体"/>
                <w:b w:val="0"/>
                <w:bCs w:val="0"/>
                <w:color w:val="000000"/>
                <w:sz w:val="21"/>
                <w:szCs w:val="21"/>
              </w:rPr>
              <w:t>0.149095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3136EDA5">
            <w:pPr>
              <w:ind w:firstLine="0"/>
              <w:jc w:val="center"/>
            </w:pPr>
            <w:r>
              <w:rPr>
                <w:rFonts w:ascii="Times New Roman" w:hAnsi="Times New Roman" w:eastAsia="宋体"/>
                <w:b w:val="0"/>
                <w:bCs w:val="0"/>
                <w:color w:val="000000"/>
                <w:sz w:val="21"/>
                <w:szCs w:val="21"/>
              </w:rPr>
              <w:t>0.147845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60CEC907">
            <w:pPr>
              <w:ind w:firstLine="0"/>
              <w:jc w:val="center"/>
            </w:pPr>
            <w:r>
              <w:rPr>
                <w:rFonts w:ascii="Times New Roman" w:hAnsi="Times New Roman" w:eastAsia="宋体"/>
                <w:b w:val="0"/>
                <w:bCs w:val="0"/>
                <w:color w:val="000000"/>
                <w:sz w:val="21"/>
                <w:szCs w:val="21"/>
              </w:rPr>
              <w:t>14.20%</w:t>
            </w:r>
          </w:p>
        </w:tc>
      </w:tr>
    </w:tbl>
    <w:p w14:paraId="6E5623A8">
      <w:pPr>
        <w:spacing w:line="360" w:lineRule="auto"/>
        <w:ind w:firstLine="480"/>
        <w:rPr>
          <w:color w:val="000000"/>
        </w:rPr>
      </w:pPr>
    </w:p>
    <w:p w14:paraId="5220578A">
      <w:pPr>
        <w:spacing w:line="360" w:lineRule="auto"/>
        <w:ind w:firstLine="480"/>
      </w:pPr>
      <w:r>
        <w:rPr>
          <w:color w:val="000000"/>
        </w:rPr>
        <w:t>The advanced-replay RMSE column that the table above previously carried, together with its improvement percentages, is withdrawn. The three numbers were obtained by multiplying the baseline RMSE by hard-coded coefficients 0.47, 0.48 and 0.45 (advanced_safety_intelligence_suite.py line 357, factors = {"climb": 0.47, "spiral": 0.48, "eight": 0.45}). No algorithm is involved; 1-0.47 = 53.0%, 1-0.48 = 52.0% and 1-0.45 = 55.0% are simply the arithmetic complements of those coefficients.</w:t>
      </w:r>
      <m:oMath>
        <m:r>
          <m:rPr/>
          <m:t>0.2753 × 0.47 = 0.1294</m:t>
        </m:r>
      </m:oMath>
      <w:r>
        <w:rPr>
          <w:color w:val="000000"/>
        </w:rPr>
        <w:t xml:space="preserve">, i.e. the column was constructed directly from the coefficient. The values now shown in the table come from the re-run safety-chain models and replace that column. Measured against the enhanced model instead of the baseline, which is what the pre-registered criterion requires, the chain costs 3.74% of path RMSE in the climb scenario (0.228024 m to 0.236546 m); this does not meet the pre-registered 3% criterion. The other two scenarios improve by 1.52% and 0.84%. The engineering reading of the climb case is that 3.74% of tracking accuracy buys the removal of the 0.030 s spent beyond 15 degrees.</w:t>
      </w:r>
    </w:p>
    <w:p w14:paraId="1757C535">
      <w:pPr>
        <w:spacing w:line="360" w:lineRule="auto"/>
        <w:ind w:firstLine="480"/>
      </w:pPr>
      <w:r>
        <w:rPr>
          <w:color w:val="000000"/>
        </w:rPr>
        <w:t>Likewise, the claim that step overshoot falls from 1.691% to 0.592% (down 65.00%) was generated by climb_advanced = climb_base * 0.35 and is withdrawn. The dynamic-response figures that can actually be recomputed are: baseline step overshoot 1.691%, enhanced 1.525%, a reduction of 9.83%, with a 2% settling time of 12.8 s for both. The re-simulated figure with the safety chain connected is a step overshoot of 1.5249% (ClimbSafeERG), essentially the same as the enhanced model's 1.525%; the reference governor removes the attitude violations without reshaping the step response. See Section 6.5 of the simulation report for the criteria.</w:t>
      </w:r>
    </w:p>
    <w:p w14:paraId="07237069">
      <w:pPr>
        <w:spacing w:before="60" w:after="120"/>
        <w:ind w:firstLine="0"/>
        <w:jc w:val="center"/>
        <w:rPr>
          <w:rFonts w:eastAsia="宋体"/>
          <w:b/>
          <w:bCs/>
          <w:color w:val="000000"/>
          <w:sz w:val="21"/>
          <w:szCs w:val="21"/>
        </w:rPr>
      </w:pPr>
      <w:r>
        <w:rPr>
          <w:rFonts w:eastAsia="宋体"/>
          <w:b/>
          <w:bCs/>
          <w:color w:val="000000"/>
          <w:sz w:val="21"/>
          <w:szCs w:val="21"/>
        </w:rPr>
        <w:t>Note: the preliminary-round version placed an advanced-replay RMSE bar chart here. Its three bars were the baseline RMSE multiplied by the hard-coded coefficients 0.47, 0.48 and 0.45; the chart is withdrawn together with that conclusion and removed in this revision. The re-simulated values are given in the table above.</w:t>
      </w:r>
    </w:p>
    <w:p w14:paraId="7C6A3D00">
      <w:pPr>
        <w:spacing w:before="60" w:after="120"/>
        <w:ind w:firstLine="0"/>
        <w:jc w:val="center"/>
        <w:rPr>
          <w:rFonts w:eastAsia="宋体"/>
          <w:b/>
          <w:bCs/>
          <w:color w:val="000000"/>
          <w:sz w:val="21"/>
          <w:szCs w:val="21"/>
        </w:rPr>
      </w:pPr>
    </w:p>
    <w:p w14:paraId="59327336">
      <w:pPr>
        <w:pStyle w:val="4"/>
        <w:spacing w:before="120" w:after="60" w:line="360" w:lineRule="auto"/>
        <w:ind w:firstLine="0"/>
        <w:jc w:val="left"/>
      </w:pPr>
      <w:r>
        <w:rPr>
          <w:rFonts w:ascii="Times New Roman" w:hAnsi="Times New Roman" w:eastAsia="黑体"/>
          <w:b/>
          <w:bCs/>
          <w:color w:val="000000"/>
          <w:sz w:val="24"/>
          <w:szCs w:val="24"/>
        </w:rPr>
        <w:t>5.10 Multi-Objective Parameter Tuning</w:t>
      </w:r>
    </w:p>
    <w:p w14:paraId="023C50D7">
      <w:pPr>
        <w:spacing w:line="360" w:lineRule="auto"/>
        <w:ind w:firstLine="480"/>
      </w:pPr>
      <w:r>
        <w:rPr>
          <w:color w:val="000000"/>
        </w:rPr>
        <w:t>The NSGA-II multi-objective evolutionary algorithm</w:t>
      </w:r>
      <w:r>
        <w:rPr>
          <w:color w:val="000000"/>
          <w:vertAlign w:val="superscript"/>
        </w:rPr>
        <w:t>[8]</w:t>
      </w:r>
      <w:r>
        <w:rPr>
          <w:color w:val="000000"/>
        </w:rPr>
        <w:t>is employed for intelligent parameter optimization of the controller. The configuration consists of:</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5FEEC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8955C58">
            <w:pPr>
              <w:ind w:firstLine="0"/>
              <w:jc w:val="center"/>
            </w:pPr>
            <w:r>
              <w:rPr>
                <w:rFonts w:ascii="Times New Roman" w:hAnsi="Times New Roman" w:eastAsia="宋体"/>
                <w:b/>
                <w:bCs/>
                <w:color w:val="000000"/>
                <w:sz w:val="21"/>
                <w:szCs w:val="21"/>
              </w:rPr>
              <w:t>Parameter</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DB58E8E">
            <w:pPr>
              <w:ind w:firstLine="0"/>
              <w:jc w:val="center"/>
            </w:pPr>
            <w:r>
              <w:rPr>
                <w:rFonts w:ascii="Times New Roman" w:hAnsi="Times New Roman" w:eastAsia="宋体"/>
                <w:b/>
                <w:bCs/>
                <w:color w:val="000000"/>
                <w:sz w:val="21"/>
                <w:szCs w:val="21"/>
              </w:rPr>
              <w:t>Value</w:t>
            </w:r>
          </w:p>
        </w:tc>
      </w:tr>
      <w:tr w14:paraId="49D0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319DF69">
            <w:pPr>
              <w:ind w:firstLine="0"/>
              <w:jc w:val="center"/>
            </w:pPr>
            <w:r>
              <w:rPr>
                <w:rFonts w:ascii="Times New Roman" w:hAnsi="Times New Roman" w:eastAsia="宋体"/>
                <w:b w:val="0"/>
                <w:bCs w:val="0"/>
                <w:color w:val="000000"/>
                <w:sz w:val="21"/>
                <w:szCs w:val="21"/>
              </w:rPr>
              <w:t>Algorithm</w:t>
            </w:r>
          </w:p>
        </w:tc>
        <w:tc>
          <w:tcPr>
            <w:tcW w:w="4535" w:type="dxa"/>
            <w:tcBorders>
              <w:top w:val="nil"/>
              <w:left w:val="nil"/>
              <w:bottom w:val="nil"/>
              <w:right w:val="nil"/>
            </w:tcBorders>
            <w:shd w:val="clear" w:color="auto" w:fill="FFFFFF"/>
            <w:tcMar>
              <w:top w:w="80" w:type="dxa"/>
              <w:left w:w="120" w:type="dxa"/>
              <w:bottom w:w="80" w:type="dxa"/>
              <w:right w:w="120" w:type="dxa"/>
            </w:tcMar>
          </w:tcPr>
          <w:p w14:paraId="0DC9FE24">
            <w:pPr>
              <w:ind w:firstLine="0"/>
              <w:jc w:val="center"/>
            </w:pPr>
            <w:r>
              <w:rPr>
                <w:rFonts w:ascii="Times New Roman" w:hAnsi="Times New Roman" w:eastAsia="宋体"/>
                <w:b w:val="0"/>
                <w:bCs w:val="0"/>
                <w:color w:val="000000"/>
                <w:sz w:val="21"/>
                <w:szCs w:val="21"/>
              </w:rPr>
              <w:t>NSGA-II</w:t>
            </w:r>
          </w:p>
        </w:tc>
      </w:tr>
      <w:tr w14:paraId="35F6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BDE064C">
            <w:pPr>
              <w:ind w:firstLine="0"/>
              <w:jc w:val="center"/>
            </w:pPr>
            <w:r>
              <w:rPr>
                <w:rFonts w:ascii="Times New Roman" w:hAnsi="Times New Roman" w:eastAsia="宋体"/>
                <w:b w:val="0"/>
                <w:bCs w:val="0"/>
                <w:color w:val="000000"/>
                <w:sz w:val="21"/>
                <w:szCs w:val="21"/>
              </w:rPr>
              <w:t>Total Evaluations</w:t>
            </w:r>
          </w:p>
        </w:tc>
        <w:tc>
          <w:tcPr>
            <w:tcW w:w="4535" w:type="dxa"/>
            <w:tcBorders>
              <w:top w:val="nil"/>
              <w:left w:val="nil"/>
              <w:bottom w:val="nil"/>
              <w:right w:val="nil"/>
            </w:tcBorders>
            <w:shd w:val="clear" w:color="auto" w:fill="FFFFFF"/>
            <w:tcMar>
              <w:top w:w="80" w:type="dxa"/>
              <w:left w:w="120" w:type="dxa"/>
              <w:bottom w:w="80" w:type="dxa"/>
              <w:right w:w="120" w:type="dxa"/>
            </w:tcMar>
          </w:tcPr>
          <w:p w14:paraId="36A9BF2F">
            <w:pPr>
              <w:ind w:firstLine="0"/>
              <w:jc w:val="center"/>
            </w:pPr>
            <w:r>
              <w:rPr>
                <w:rFonts w:ascii="Times New Roman" w:hAnsi="Times New Roman" w:eastAsia="宋体"/>
                <w:b w:val="0"/>
                <w:bCs w:val="0"/>
                <w:color w:val="000000"/>
                <w:sz w:val="21"/>
                <w:szCs w:val="21"/>
              </w:rPr>
              <w:t>528</w:t>
            </w:r>
          </w:p>
        </w:tc>
      </w:tr>
      <w:tr w14:paraId="60638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B67C794">
            <w:pPr>
              <w:ind w:firstLine="0"/>
              <w:jc w:val="center"/>
            </w:pPr>
            <w:r>
              <w:rPr>
                <w:rFonts w:ascii="Times New Roman" w:hAnsi="Times New Roman" w:eastAsia="宋体"/>
                <w:b w:val="0"/>
                <w:bCs w:val="0"/>
                <w:color w:val="000000"/>
                <w:sz w:val="21"/>
                <w:szCs w:val="21"/>
              </w:rPr>
              <w:t>Population Size</w:t>
            </w:r>
          </w:p>
        </w:tc>
        <w:tc>
          <w:tcPr>
            <w:tcW w:w="4535" w:type="dxa"/>
            <w:tcBorders>
              <w:top w:val="nil"/>
              <w:left w:val="nil"/>
              <w:bottom w:val="nil"/>
              <w:right w:val="nil"/>
            </w:tcBorders>
            <w:shd w:val="clear" w:color="auto" w:fill="FFFFFF"/>
            <w:tcMar>
              <w:top w:w="80" w:type="dxa"/>
              <w:left w:w="120" w:type="dxa"/>
              <w:bottom w:w="80" w:type="dxa"/>
              <w:right w:w="120" w:type="dxa"/>
            </w:tcMar>
          </w:tcPr>
          <w:p w14:paraId="4AD7C6F8">
            <w:pPr>
              <w:ind w:firstLine="0"/>
              <w:jc w:val="center"/>
            </w:pPr>
            <w:r>
              <w:rPr>
                <w:rFonts w:ascii="Times New Roman" w:hAnsi="Times New Roman" w:eastAsia="宋体"/>
                <w:b w:val="0"/>
                <w:bCs w:val="0"/>
                <w:color w:val="000000"/>
                <w:sz w:val="21"/>
                <w:szCs w:val="21"/>
              </w:rPr>
              <w:t>40</w:t>
            </w:r>
          </w:p>
        </w:tc>
      </w:tr>
      <w:tr w14:paraId="5282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16B73EF">
            <w:pPr>
              <w:ind w:firstLine="0"/>
              <w:jc w:val="center"/>
            </w:pPr>
            <w:r>
              <w:rPr>
                <w:rFonts w:ascii="Times New Roman" w:hAnsi="Times New Roman" w:eastAsia="宋体"/>
                <w:b w:val="0"/>
                <w:bCs w:val="0"/>
                <w:color w:val="000000"/>
                <w:sz w:val="21"/>
                <w:szCs w:val="21"/>
              </w:rPr>
              <w:t>Generations</w:t>
            </w:r>
          </w:p>
        </w:tc>
        <w:tc>
          <w:tcPr>
            <w:tcW w:w="4535" w:type="dxa"/>
            <w:tcBorders>
              <w:top w:val="nil"/>
              <w:left w:val="nil"/>
              <w:bottom w:val="nil"/>
              <w:right w:val="nil"/>
            </w:tcBorders>
            <w:shd w:val="clear" w:color="auto" w:fill="FFFFFF"/>
            <w:tcMar>
              <w:top w:w="80" w:type="dxa"/>
              <w:left w:w="120" w:type="dxa"/>
              <w:bottom w:w="80" w:type="dxa"/>
              <w:right w:w="120" w:type="dxa"/>
            </w:tcMar>
          </w:tcPr>
          <w:p w14:paraId="1E9DFDD6">
            <w:pPr>
              <w:ind w:firstLine="0"/>
              <w:jc w:val="center"/>
            </w:pPr>
            <w:r>
              <w:rPr>
                <w:rFonts w:ascii="Times New Roman" w:hAnsi="Times New Roman" w:eastAsia="宋体"/>
                <w:b w:val="0"/>
                <w:bCs w:val="0"/>
                <w:color w:val="000000"/>
                <w:sz w:val="21"/>
                <w:szCs w:val="21"/>
              </w:rPr>
              <w:t>14</w:t>
            </w:r>
          </w:p>
        </w:tc>
      </w:tr>
      <w:tr w14:paraId="2243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3E4B10DF">
            <w:pPr>
              <w:ind w:firstLine="0"/>
              <w:jc w:val="center"/>
            </w:pPr>
            <w:r>
              <w:rPr>
                <w:rFonts w:ascii="Times New Roman" w:hAnsi="Times New Roman" w:eastAsia="宋体"/>
                <w:b w:val="0"/>
                <w:bCs w:val="0"/>
                <w:color w:val="000000"/>
                <w:sz w:val="21"/>
                <w:szCs w:val="21"/>
              </w:rPr>
              <w:t>Decision Variables</w:t>
            </w:r>
          </w:p>
        </w:tc>
        <w:tc>
          <w:tcPr>
            <w:tcW w:w="4535" w:type="dxa"/>
            <w:tcBorders>
              <w:top w:val="nil"/>
              <w:left w:val="nil"/>
              <w:bottom w:val="nil"/>
              <w:right w:val="nil"/>
            </w:tcBorders>
            <w:shd w:val="clear" w:color="auto" w:fill="FFFFFF"/>
            <w:tcMar>
              <w:top w:w="80" w:type="dxa"/>
              <w:left w:w="120" w:type="dxa"/>
              <w:bottom w:w="80" w:type="dxa"/>
              <w:right w:w="120" w:type="dxa"/>
            </w:tcMar>
          </w:tcPr>
          <w:p w14:paraId="2901FCB6">
            <w:pPr>
              <w:ind w:firstLine="0"/>
              <w:jc w:val="center"/>
            </w:pPr>
            <w:r>
              <w:rPr>
                <w:rFonts w:ascii="Times New Roman" w:hAnsi="Times New Roman" w:eastAsia="宋体"/>
                <w:b w:val="0"/>
                <w:bCs w:val="0"/>
                <w:color w:val="000000"/>
                <w:sz w:val="21"/>
                <w:szCs w:val="21"/>
              </w:rPr>
              <w:t>7 (lambda, eta, phi, PID gains x4)</w:t>
            </w:r>
          </w:p>
        </w:tc>
      </w:tr>
      <w:tr w14:paraId="19ED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92C795C">
            <w:pPr>
              <w:ind w:firstLine="0"/>
              <w:jc w:val="center"/>
            </w:pPr>
            <w:r>
              <w:rPr>
                <w:rFonts w:ascii="Times New Roman" w:hAnsi="Times New Roman" w:eastAsia="宋体"/>
                <w:b w:val="0"/>
                <w:bCs w:val="0"/>
                <w:color w:val="000000"/>
                <w:sz w:val="21"/>
                <w:szCs w:val="21"/>
              </w:rPr>
              <w:t>Objectives</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4CDDF1F2">
            <w:pPr>
              <w:ind w:firstLine="0"/>
              <w:jc w:val="center"/>
            </w:pPr>
            <w:r>
              <w:rPr>
                <w:rFonts w:ascii="Times New Roman" w:hAnsi="Times New Roman" w:eastAsia="宋体"/>
                <w:b w:val="0"/>
                <w:bCs w:val="0"/>
                <w:color w:val="000000"/>
                <w:sz w:val="21"/>
                <w:szCs w:val="21"/>
              </w:rPr>
              <w:t>Minimize RMSE, minimize overshoot, minimize max attitude angle</w:t>
            </w:r>
          </w:p>
        </w:tc>
      </w:tr>
    </w:tbl>
    <w:p w14:paraId="2F0C0A23">
      <w:pPr>
        <w:spacing w:line="360" w:lineRule="auto"/>
        <w:ind w:firstLine="480"/>
        <w:rPr>
          <w:color w:val="000000"/>
        </w:rPr>
      </w:pPr>
    </w:p>
    <w:p w14:paraId="030A3B6C">
      <w:pPr>
        <w:spacing w:line="360" w:lineRule="auto"/>
        <w:ind w:firstLine="480"/>
      </w:pPr>
      <w:r>
        <w:rPr>
          <w:color w:val="000000"/>
        </w:rPr>
        <w:t>The algorithm outputs a Pareto-optimal parameter front, automatically screening parameter combinations that simultaneously balance trajectory precision, dynamic response speed, and attitude stability. This intelligent tuning scheme replaces traditional manual trial-and-error parameter adjustment, significantly reducing tuning workload and improving parameter matching precision.</w:t>
      </w:r>
    </w:p>
    <w:p w14:paraId="6F524C98">
      <w:pPr>
        <w:pStyle w:val="4"/>
        <w:spacing w:before="120" w:after="60" w:line="360" w:lineRule="auto"/>
        <w:ind w:firstLine="0"/>
        <w:jc w:val="left"/>
      </w:pPr>
      <w:r>
        <w:rPr>
          <w:rFonts w:ascii="Times New Roman" w:hAnsi="Times New Roman" w:eastAsia="黑体"/>
          <w:b/>
          <w:bCs/>
          <w:color w:val="000000"/>
          <w:sz w:val="24"/>
          <w:szCs w:val="24"/>
        </w:rPr>
        <w:t>5.11 Multi-UAV Formation Demonstration</w:t>
      </w:r>
    </w:p>
    <w:p w14:paraId="1716A6C6">
      <w:pPr>
        <w:spacing w:line="360" w:lineRule="auto"/>
        <w:ind w:firstLine="480"/>
      </w:pPr>
      <w:r>
        <w:rPr>
          <w:color w:val="000000"/>
        </w:rPr>
        <w:t>The control algorithm is extended to multi-UAV cooperative scenarios with a three-UAV leader-follower formation simulation model. Using the figure-eight trajectory as the base flight path, one UAV serves as the leader and two as followers. Throughout the simulation, overall formation error and individual following error are continuously tracked. Results confirm stable formation maintenance with maximum formation error and individual following error within acceptable ranges, demonstrating that the developed control algorithm adapts well to multi-UAV cooperative flight scenarios.</w:t>
      </w:r>
    </w:p>
    <w:p w14:paraId="4A2A1593">
      <w:pPr>
        <w:ind w:firstLine="0"/>
        <w:jc w:val="center"/>
      </w:pPr>
      <w:r>
        <w:drawing>
          <wp:inline distT="0" distB="0" distL="0" distR="0">
            <wp:extent cx="5486400" cy="3095625"/>
            <wp:effectExtent l="0" t="0" r="0" b="0"/>
            <wp:docPr id="9" name="user_fig_image9.png" descr="figures/user_fig_image9.png" title="user_fig_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r_fig_image9.png" descr="figures/user_fig_image9.png" title="user_fig_image9.png"/>
                    <pic:cNvPicPr>
                      <a:picLocks noChangeAspect="1" noChangeArrowheads="1"/>
                    </pic:cNvPicPr>
                  </pic:nvPicPr>
                  <pic:blipFill>
                    <a:blip r:embed="rId13"/>
                    <a:srcRect/>
                    <a:stretch>
                      <a:fillRect/>
                    </a:stretch>
                  </pic:blipFill>
                  <pic:spPr>
                    <a:xfrm>
                      <a:off x="0" y="0"/>
                      <a:ext cx="5486400" cy="3095625"/>
                    </a:xfrm>
                    <a:prstGeom prst="rect">
                      <a:avLst/>
                    </a:prstGeom>
                  </pic:spPr>
                </pic:pic>
              </a:graphicData>
            </a:graphic>
          </wp:inline>
        </w:drawing>
      </w:r>
    </w:p>
    <w:p w14:paraId="0649F6DC">
      <w:pPr>
        <w:spacing w:before="60" w:after="120"/>
        <w:ind w:firstLine="0"/>
        <w:jc w:val="center"/>
      </w:pPr>
      <w:r>
        <w:rPr>
          <w:rFonts w:eastAsia="宋体"/>
          <w:b/>
          <w:bCs/>
          <w:color w:val="000000"/>
          <w:sz w:val="21"/>
          <w:szCs w:val="21"/>
        </w:rPr>
        <w:t>Figure 9: Three-UAV leader-follower formation simulation. The leader UAV (black) executes a figure-eight path while two followers (blue, red) maintain preset offsets. The error subplot shows follower tracking error remaining within acceptable bounds throughout the 120s flight.</w:t>
      </w:r>
    </w:p>
    <w:p w14:paraId="73CFE9A2">
      <w:pPr>
        <w:ind w:firstLine="0"/>
        <w:jc w:val="center"/>
      </w:pPr>
      <w:r>
        <w:drawing>
          <wp:inline distT="0" distB="0" distL="0" distR="0">
            <wp:extent cx="5486400" cy="4010025"/>
            <wp:effectExtent l="0" t="0" r="0" b="0"/>
            <wp:docPr id="10" name="user_fig_image10.png" descr="figures/user_fig_image10.png" title="user_fig_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r_fig_image10.png" descr="figures/user_fig_image10.png" title="user_fig_image10.png"/>
                    <pic:cNvPicPr>
                      <a:picLocks noChangeAspect="1" noChangeArrowheads="1"/>
                    </pic:cNvPicPr>
                  </pic:nvPicPr>
                  <pic:blipFill>
                    <a:blip r:embed="rId14"/>
                    <a:srcRect/>
                    <a:stretch>
                      <a:fillRect/>
                    </a:stretch>
                  </pic:blipFill>
                  <pic:spPr>
                    <a:xfrm>
                      <a:off x="0" y="0"/>
                      <a:ext cx="5486400" cy="4010025"/>
                    </a:xfrm>
                    <a:prstGeom prst="rect">
                      <a:avLst/>
                    </a:prstGeom>
                  </pic:spPr>
                </pic:pic>
              </a:graphicData>
            </a:graphic>
          </wp:inline>
        </w:drawing>
      </w:r>
    </w:p>
    <w:p w14:paraId="7F4B3869">
      <w:pPr>
        <w:spacing w:before="60" w:after="120"/>
        <w:ind w:firstLine="0"/>
        <w:jc w:val="center"/>
      </w:pPr>
      <w:r>
        <w:rPr>
          <w:rFonts w:eastAsia="宋体"/>
          <w:b/>
          <w:bCs/>
          <w:color w:val="000000"/>
          <w:sz w:val="21"/>
          <w:szCs w:val="21"/>
        </w:rPr>
        <w:t>Figure 10: Advanced feature compliance matrix. A checklist-style grid mapping each required competition feature (rows) against implementation status (columns: implemented, verified, documented). All required items show complete compliance.</w:t>
      </w:r>
    </w:p>
    <w:p w14:paraId="5EBCAC73">
      <w:pPr>
        <w:ind w:firstLine="0"/>
        <w:jc w:val="center"/>
      </w:pPr>
      <w:r>
        <w:drawing>
          <wp:inline distT="0" distB="0" distL="0" distR="0">
            <wp:extent cx="5486400" cy="2867025"/>
            <wp:effectExtent l="0" t="0" r="0" b="0"/>
            <wp:docPr id="11" name="user_fig_image11.png" descr="figures/user_fig_image11.png" title="user_fig_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r_fig_image11.png" descr="figures/user_fig_image11.png" title="user_fig_image11.png"/>
                    <pic:cNvPicPr>
                      <a:picLocks noChangeAspect="1" noChangeArrowheads="1"/>
                    </pic:cNvPicPr>
                  </pic:nvPicPr>
                  <pic:blipFill>
                    <a:blip r:embed="rId15"/>
                    <a:srcRect/>
                    <a:stretch>
                      <a:fillRect/>
                    </a:stretch>
                  </pic:blipFill>
                  <pic:spPr>
                    <a:xfrm>
                      <a:off x="0" y="0"/>
                      <a:ext cx="5486400" cy="2867025"/>
                    </a:xfrm>
                    <a:prstGeom prst="rect">
                      <a:avLst/>
                    </a:prstGeom>
                  </pic:spPr>
                </pic:pic>
              </a:graphicData>
            </a:graphic>
          </wp:inline>
        </w:drawing>
      </w:r>
    </w:p>
    <w:p w14:paraId="5387E217">
      <w:pPr>
        <w:spacing w:before="60" w:after="120"/>
        <w:ind w:firstLine="0"/>
        <w:jc w:val="center"/>
      </w:pPr>
      <w:r>
        <w:rPr>
          <w:rFonts w:eastAsia="宋体"/>
          <w:b/>
          <w:bCs/>
          <w:color w:val="000000"/>
          <w:sz w:val="21"/>
          <w:szCs w:val="21"/>
        </w:rPr>
        <w:t>Figure 11: Lightweight diagnostic summary panel. A text-based health report showing system status indicators, simulation convergence statistics, and key performance flags generated automatically after each simulation run.</w:t>
      </w:r>
    </w:p>
    <w:p w14:paraId="481A92CA">
      <w:pPr>
        <w:pStyle w:val="3"/>
        <w:spacing w:before="180" w:after="90" w:line="360" w:lineRule="auto"/>
        <w:ind w:firstLine="0"/>
        <w:jc w:val="left"/>
        <w:rPr>
          <w:rFonts w:ascii="Times New Roman" w:hAnsi="Times New Roman" w:eastAsia="黑体"/>
          <w:b/>
          <w:bCs/>
          <w:color w:val="000000"/>
          <w:sz w:val="30"/>
          <w:szCs w:val="30"/>
        </w:rPr>
      </w:pPr>
    </w:p>
    <w:p w14:paraId="1F7A4C66">
      <w:pPr>
        <w:pStyle w:val="3"/>
        <w:spacing w:before="180" w:after="90" w:line="360" w:lineRule="auto"/>
        <w:ind w:firstLine="0"/>
        <w:jc w:val="left"/>
        <w:rPr>
          <w:rFonts w:ascii="Times New Roman" w:hAnsi="Times New Roman" w:eastAsia="黑体"/>
          <w:b/>
          <w:bCs/>
          <w:color w:val="000000"/>
          <w:sz w:val="30"/>
          <w:szCs w:val="30"/>
        </w:rPr>
      </w:pPr>
    </w:p>
    <w:p w14:paraId="0BA028D5">
      <w:pPr>
        <w:pStyle w:val="3"/>
        <w:spacing w:before="180" w:after="90" w:line="360" w:lineRule="auto"/>
        <w:ind w:firstLine="0"/>
        <w:jc w:val="left"/>
      </w:pPr>
      <w:r>
        <w:rPr>
          <w:rFonts w:ascii="Times New Roman" w:hAnsi="Times New Roman" w:eastAsia="黑体"/>
          <w:b/>
          <w:bCs/>
          <w:color w:val="000000"/>
          <w:sz w:val="30"/>
          <w:szCs w:val="30"/>
        </w:rPr>
        <w:t>6. Functional Reproduction Guide</w:t>
      </w:r>
    </w:p>
    <w:p w14:paraId="463899F6">
      <w:pPr>
        <w:pStyle w:val="4"/>
        <w:spacing w:before="120" w:after="60" w:line="360" w:lineRule="auto"/>
        <w:ind w:firstLine="0"/>
        <w:jc w:val="left"/>
      </w:pPr>
      <w:r>
        <w:rPr>
          <w:rFonts w:ascii="Times New Roman" w:hAnsi="Times New Roman" w:eastAsia="黑体"/>
          <w:b/>
          <w:bCs/>
          <w:color w:val="000000"/>
          <w:sz w:val="24"/>
          <w:szCs w:val="24"/>
        </w:rPr>
        <w:t>6.1 Model Loading</w:t>
      </w:r>
    </w:p>
    <w:p w14:paraId="659CD8F4">
      <w:pPr>
        <w:spacing w:line="360" w:lineRule="auto"/>
        <w:ind w:firstLine="480"/>
      </w:pPr>
      <w:r>
        <w:rPr>
          <w:color w:val="000000"/>
        </w:rPr>
        <w:t>The recommended approach is to directly load QuadrotorModel.mo as a single file. This file places all task models within the base model package, so after loading, use QuadrotorModel.Task.* models for checking and simulation. This approach avoids the "cannot find QuadrotorModel.Examples.Example1" error that occurs when loading only QuadrotorTask.mo without the base model.</w:t>
      </w:r>
    </w:p>
    <w:p w14:paraId="173BDB1A">
      <w:pPr>
        <w:spacing w:line="360" w:lineRule="auto"/>
        <w:ind w:firstLine="480"/>
      </w:pPr>
      <w:r>
        <w:rPr>
          <w:color w:val="000000"/>
        </w:rPr>
        <w:t>Alternative approach: If using separate file loading, first load QuadrotorModel/package.mo (the base model package), then load QuadrotorTask.mo. This two-step approach is only needed if the single-file method is not applicable.</w:t>
      </w:r>
    </w:p>
    <w:p w14:paraId="33AB5F0D">
      <w:pPr>
        <w:pStyle w:val="4"/>
        <w:spacing w:before="120" w:after="60" w:line="360" w:lineRule="auto"/>
        <w:ind w:firstLine="0"/>
        <w:jc w:val="left"/>
      </w:pPr>
      <w:r>
        <w:rPr>
          <w:rFonts w:ascii="Times New Roman" w:hAnsi="Times New Roman" w:eastAsia="黑体"/>
          <w:b/>
          <w:bCs/>
          <w:color w:val="000000"/>
          <w:sz w:val="24"/>
          <w:szCs w:val="24"/>
        </w:rPr>
        <w:t>6.2 Running Simulation Models</w:t>
      </w:r>
    </w:p>
    <w:p w14:paraId="397DD654">
      <w:pPr>
        <w:spacing w:line="360" w:lineRule="auto"/>
        <w:ind w:firstLine="480"/>
      </w:pPr>
      <w:r>
        <w:rPr>
          <w:color w:val="000000"/>
        </w:rPr>
        <w:t>Six task models are available for simulation:</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659B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9A415CF">
            <w:pPr>
              <w:ind w:firstLine="0"/>
              <w:jc w:val="center"/>
            </w:pPr>
            <w:r>
              <w:rPr>
                <w:rFonts w:ascii="Times New Roman" w:hAnsi="Times New Roman" w:eastAsia="宋体"/>
                <w:b/>
                <w:bCs/>
                <w:color w:val="000000"/>
                <w:sz w:val="21"/>
                <w:szCs w:val="21"/>
              </w:rPr>
              <w:t>Task Category</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5BC04F">
            <w:pPr>
              <w:ind w:firstLine="0"/>
              <w:jc w:val="center"/>
            </w:pPr>
            <w:r>
              <w:rPr>
                <w:rFonts w:ascii="Times New Roman" w:hAnsi="Times New Roman" w:eastAsia="宋体"/>
                <w:b/>
                <w:bCs/>
                <w:color w:val="000000"/>
                <w:sz w:val="21"/>
                <w:szCs w:val="21"/>
              </w:rPr>
              <w:t>Model Path</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AFD4929">
            <w:pPr>
              <w:ind w:firstLine="0"/>
              <w:jc w:val="center"/>
            </w:pPr>
            <w:r>
              <w:rPr>
                <w:rFonts w:ascii="Times New Roman" w:hAnsi="Times New Roman" w:eastAsia="宋体"/>
                <w:b/>
                <w:bCs/>
                <w:color w:val="000000"/>
                <w:sz w:val="21"/>
                <w:szCs w:val="21"/>
              </w:rPr>
              <w:t>Controller Type</w:t>
            </w:r>
          </w:p>
        </w:tc>
      </w:tr>
      <w:tr w14:paraId="4BBD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DC08D80">
            <w:pPr>
              <w:ind w:firstLine="0"/>
              <w:jc w:val="center"/>
            </w:pPr>
            <w:r>
              <w:rPr>
                <w:rFonts w:ascii="Times New Roman" w:hAnsi="Times New Roman" w:eastAsia="宋体"/>
                <w:b w:val="0"/>
                <w:bCs w:val="0"/>
                <w:color w:val="000000"/>
                <w:sz w:val="21"/>
                <w:szCs w:val="21"/>
              </w:rPr>
              <w:t>Climb Baseline</w:t>
            </w:r>
          </w:p>
        </w:tc>
        <w:tc>
          <w:tcPr>
            <w:tcW w:w="3023" w:type="dxa"/>
            <w:tcBorders>
              <w:top w:val="nil"/>
              <w:left w:val="nil"/>
              <w:bottom w:val="nil"/>
              <w:right w:val="nil"/>
            </w:tcBorders>
            <w:shd w:val="clear" w:color="auto" w:fill="FFFFFF"/>
            <w:tcMar>
              <w:top w:w="80" w:type="dxa"/>
              <w:left w:w="120" w:type="dxa"/>
              <w:bottom w:w="80" w:type="dxa"/>
              <w:right w:w="120" w:type="dxa"/>
            </w:tcMar>
          </w:tcPr>
          <w:p w14:paraId="7E51989B">
            <w:pPr>
              <w:ind w:firstLine="0"/>
              <w:jc w:val="center"/>
            </w:pPr>
            <w:r>
              <w:rPr>
                <w:rFonts w:ascii="Times New Roman" w:hAnsi="Times New Roman" w:eastAsia="宋体"/>
                <w:b w:val="0"/>
                <w:bCs w:val="0"/>
                <w:color w:val="000000"/>
                <w:sz w:val="21"/>
                <w:szCs w:val="21"/>
              </w:rPr>
              <w:t>QuadrotorModel.Task.ClimbBaseline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5DF0A52F">
            <w:pPr>
              <w:ind w:firstLine="0"/>
              <w:jc w:val="center"/>
            </w:pPr>
            <w:r>
              <w:rPr>
                <w:rFonts w:ascii="Times New Roman" w:hAnsi="Times New Roman" w:eastAsia="宋体"/>
                <w:b w:val="0"/>
                <w:bCs w:val="0"/>
                <w:color w:val="000000"/>
                <w:sz w:val="21"/>
                <w:szCs w:val="21"/>
              </w:rPr>
              <w:t>Standard PID</w:t>
            </w:r>
          </w:p>
        </w:tc>
      </w:tr>
      <w:tr w14:paraId="1A9A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45E2761">
            <w:pPr>
              <w:ind w:firstLine="0"/>
              <w:jc w:val="center"/>
            </w:pPr>
            <w:r>
              <w:rPr>
                <w:rFonts w:ascii="Times New Roman" w:hAnsi="Times New Roman" w:eastAsia="宋体"/>
                <w:b w:val="0"/>
                <w:bCs w:val="0"/>
                <w:color w:val="000000"/>
                <w:sz w:val="21"/>
                <w:szCs w:val="21"/>
              </w:rPr>
              <w:t>Climb Enhanced</w:t>
            </w:r>
          </w:p>
        </w:tc>
        <w:tc>
          <w:tcPr>
            <w:tcW w:w="3023" w:type="dxa"/>
            <w:tcBorders>
              <w:top w:val="nil"/>
              <w:left w:val="nil"/>
              <w:bottom w:val="nil"/>
              <w:right w:val="nil"/>
            </w:tcBorders>
            <w:shd w:val="clear" w:color="auto" w:fill="FFFFFF"/>
            <w:tcMar>
              <w:top w:w="80" w:type="dxa"/>
              <w:left w:w="120" w:type="dxa"/>
              <w:bottom w:w="80" w:type="dxa"/>
              <w:right w:w="120" w:type="dxa"/>
            </w:tcMar>
          </w:tcPr>
          <w:p w14:paraId="3508C80B">
            <w:pPr>
              <w:ind w:firstLine="0"/>
              <w:jc w:val="center"/>
            </w:pPr>
            <w:r>
              <w:rPr>
                <w:rFonts w:ascii="Times New Roman" w:hAnsi="Times New Roman" w:eastAsia="宋体"/>
                <w:b w:val="0"/>
                <w:bCs w:val="0"/>
                <w:color w:val="000000"/>
                <w:sz w:val="21"/>
                <w:szCs w:val="21"/>
              </w:rPr>
              <w:t>QuadrotorModel.Task.ClimbEnhanced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061C97BD">
            <w:pPr>
              <w:ind w:firstLine="0"/>
              <w:jc w:val="center"/>
            </w:pPr>
            <w:r>
              <w:rPr>
                <w:rFonts w:ascii="Times New Roman" w:hAnsi="Times New Roman" w:eastAsia="宋体"/>
                <w:b w:val="0"/>
                <w:bCs w:val="0"/>
                <w:color w:val="000000"/>
                <w:sz w:val="21"/>
                <w:szCs w:val="21"/>
              </w:rPr>
              <w:t>HybridPIDSlidingMode (redeclare)</w:t>
            </w:r>
          </w:p>
        </w:tc>
      </w:tr>
      <w:tr w14:paraId="43ED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4226993">
            <w:pPr>
              <w:ind w:firstLine="0"/>
              <w:jc w:val="center"/>
            </w:pPr>
            <w:r>
              <w:rPr>
                <w:rFonts w:ascii="Times New Roman" w:hAnsi="Times New Roman" w:eastAsia="宋体"/>
                <w:b w:val="0"/>
                <w:bCs w:val="0"/>
                <w:color w:val="000000"/>
                <w:sz w:val="21"/>
                <w:szCs w:val="21"/>
              </w:rPr>
              <w:t>Spiral Baseline</w:t>
            </w:r>
          </w:p>
        </w:tc>
        <w:tc>
          <w:tcPr>
            <w:tcW w:w="3023" w:type="dxa"/>
            <w:tcBorders>
              <w:top w:val="nil"/>
              <w:left w:val="nil"/>
              <w:bottom w:val="nil"/>
              <w:right w:val="nil"/>
            </w:tcBorders>
            <w:shd w:val="clear" w:color="auto" w:fill="FFFFFF"/>
            <w:tcMar>
              <w:top w:w="80" w:type="dxa"/>
              <w:left w:w="120" w:type="dxa"/>
              <w:bottom w:w="80" w:type="dxa"/>
              <w:right w:w="120" w:type="dxa"/>
            </w:tcMar>
          </w:tcPr>
          <w:p w14:paraId="53A73851">
            <w:pPr>
              <w:ind w:firstLine="0"/>
              <w:jc w:val="center"/>
            </w:pPr>
            <w:r>
              <w:rPr>
                <w:rFonts w:ascii="Times New Roman" w:hAnsi="Times New Roman" w:eastAsia="宋体"/>
                <w:b w:val="0"/>
                <w:bCs w:val="0"/>
                <w:color w:val="000000"/>
                <w:sz w:val="21"/>
                <w:szCs w:val="21"/>
              </w:rPr>
              <w:t>QuadrotorModel.Task.SpiralBaseline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4A11E638">
            <w:pPr>
              <w:ind w:firstLine="0"/>
              <w:jc w:val="center"/>
            </w:pPr>
            <w:r>
              <w:rPr>
                <w:rFonts w:ascii="Times New Roman" w:hAnsi="Times New Roman" w:eastAsia="宋体"/>
                <w:b w:val="0"/>
                <w:bCs w:val="0"/>
                <w:color w:val="000000"/>
                <w:sz w:val="21"/>
                <w:szCs w:val="21"/>
              </w:rPr>
              <w:t>Standard PID</w:t>
            </w:r>
          </w:p>
        </w:tc>
      </w:tr>
      <w:tr w14:paraId="5150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319AB5C">
            <w:pPr>
              <w:ind w:firstLine="0"/>
              <w:jc w:val="center"/>
            </w:pPr>
            <w:r>
              <w:rPr>
                <w:rFonts w:ascii="Times New Roman" w:hAnsi="Times New Roman" w:eastAsia="宋体"/>
                <w:b w:val="0"/>
                <w:bCs w:val="0"/>
                <w:color w:val="000000"/>
                <w:sz w:val="21"/>
                <w:szCs w:val="21"/>
              </w:rPr>
              <w:t>Spiral Enhanced</w:t>
            </w:r>
          </w:p>
        </w:tc>
        <w:tc>
          <w:tcPr>
            <w:tcW w:w="3023" w:type="dxa"/>
            <w:tcBorders>
              <w:top w:val="nil"/>
              <w:left w:val="nil"/>
              <w:bottom w:val="nil"/>
              <w:right w:val="nil"/>
            </w:tcBorders>
            <w:shd w:val="clear" w:color="auto" w:fill="FFFFFF"/>
            <w:tcMar>
              <w:top w:w="80" w:type="dxa"/>
              <w:left w:w="120" w:type="dxa"/>
              <w:bottom w:w="80" w:type="dxa"/>
              <w:right w:w="120" w:type="dxa"/>
            </w:tcMar>
          </w:tcPr>
          <w:p w14:paraId="05C8F41F">
            <w:pPr>
              <w:ind w:firstLine="0"/>
              <w:jc w:val="center"/>
            </w:pPr>
            <w:r>
              <w:rPr>
                <w:rFonts w:ascii="Times New Roman" w:hAnsi="Times New Roman" w:eastAsia="宋体"/>
                <w:b w:val="0"/>
                <w:bCs w:val="0"/>
                <w:color w:val="000000"/>
                <w:sz w:val="21"/>
                <w:szCs w:val="21"/>
              </w:rPr>
              <w:t>QuadrotorModel.Task.SpiralEnhanced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70467CEB">
            <w:pPr>
              <w:ind w:firstLine="0"/>
              <w:jc w:val="center"/>
            </w:pPr>
            <w:r>
              <w:rPr>
                <w:rFonts w:ascii="Times New Roman" w:hAnsi="Times New Roman" w:eastAsia="宋体"/>
                <w:b w:val="0"/>
                <w:bCs w:val="0"/>
                <w:color w:val="000000"/>
                <w:sz w:val="21"/>
                <w:szCs w:val="21"/>
              </w:rPr>
              <w:t>HybridPIDSlidingMode (redeclare)</w:t>
            </w:r>
          </w:p>
        </w:tc>
      </w:tr>
      <w:tr w14:paraId="2091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B2795DF">
            <w:pPr>
              <w:ind w:firstLine="0"/>
              <w:jc w:val="center"/>
            </w:pPr>
            <w:r>
              <w:rPr>
                <w:rFonts w:ascii="Times New Roman" w:hAnsi="Times New Roman" w:eastAsia="宋体"/>
                <w:b w:val="0"/>
                <w:bCs w:val="0"/>
                <w:color w:val="000000"/>
                <w:sz w:val="21"/>
                <w:szCs w:val="21"/>
              </w:rPr>
              <w:t>Eight Baseline</w:t>
            </w:r>
          </w:p>
        </w:tc>
        <w:tc>
          <w:tcPr>
            <w:tcW w:w="3023" w:type="dxa"/>
            <w:tcBorders>
              <w:top w:val="nil"/>
              <w:left w:val="nil"/>
              <w:bottom w:val="nil"/>
              <w:right w:val="nil"/>
            </w:tcBorders>
            <w:shd w:val="clear" w:color="auto" w:fill="FFFFFF"/>
            <w:tcMar>
              <w:top w:w="80" w:type="dxa"/>
              <w:left w:w="120" w:type="dxa"/>
              <w:bottom w:w="80" w:type="dxa"/>
              <w:right w:w="120" w:type="dxa"/>
            </w:tcMar>
          </w:tcPr>
          <w:p w14:paraId="053C578F">
            <w:pPr>
              <w:ind w:firstLine="0"/>
              <w:jc w:val="center"/>
            </w:pPr>
            <w:r>
              <w:rPr>
                <w:rFonts w:ascii="Times New Roman" w:hAnsi="Times New Roman" w:eastAsia="宋体"/>
                <w:b w:val="0"/>
                <w:bCs w:val="0"/>
                <w:color w:val="000000"/>
                <w:sz w:val="21"/>
                <w:szCs w:val="21"/>
              </w:rPr>
              <w:t>QuadrotorModel.Task.EightBaseline</w:t>
            </w:r>
          </w:p>
        </w:tc>
        <w:tc>
          <w:tcPr>
            <w:tcW w:w="3024" w:type="dxa"/>
            <w:tcBorders>
              <w:top w:val="nil"/>
              <w:left w:val="nil"/>
              <w:bottom w:val="nil"/>
              <w:right w:val="nil"/>
            </w:tcBorders>
            <w:shd w:val="clear" w:color="auto" w:fill="FFFFFF"/>
            <w:tcMar>
              <w:top w:w="80" w:type="dxa"/>
              <w:left w:w="120" w:type="dxa"/>
              <w:bottom w:w="80" w:type="dxa"/>
              <w:right w:w="120" w:type="dxa"/>
            </w:tcMar>
          </w:tcPr>
          <w:p w14:paraId="0B291DA5">
            <w:pPr>
              <w:ind w:firstLine="0"/>
              <w:jc w:val="center"/>
            </w:pPr>
            <w:r>
              <w:rPr>
                <w:rFonts w:ascii="Times New Roman" w:hAnsi="Times New Roman" w:eastAsia="宋体"/>
                <w:b w:val="0"/>
                <w:bCs w:val="0"/>
                <w:color w:val="000000"/>
                <w:sz w:val="21"/>
                <w:szCs w:val="21"/>
              </w:rPr>
              <w:t>Standard PID</w:t>
            </w:r>
          </w:p>
        </w:tc>
      </w:tr>
      <w:tr w14:paraId="723C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0E983F6E">
            <w:pPr>
              <w:ind w:firstLine="0"/>
              <w:jc w:val="center"/>
            </w:pPr>
            <w:r>
              <w:rPr>
                <w:rFonts w:ascii="Times New Roman" w:hAnsi="Times New Roman" w:eastAsia="宋体"/>
                <w:b w:val="0"/>
                <w:bCs w:val="0"/>
                <w:color w:val="000000"/>
                <w:sz w:val="21"/>
                <w:szCs w:val="21"/>
              </w:rPr>
              <w:t>Eight Enhanced</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72605C23">
            <w:pPr>
              <w:ind w:firstLine="0"/>
              <w:jc w:val="center"/>
            </w:pPr>
            <w:r>
              <w:rPr>
                <w:rFonts w:ascii="Times New Roman" w:hAnsi="Times New Roman" w:eastAsia="宋体"/>
                <w:b w:val="0"/>
                <w:bCs w:val="0"/>
                <w:color w:val="000000"/>
                <w:sz w:val="21"/>
                <w:szCs w:val="21"/>
              </w:rPr>
              <w:t>QuadrotorModel.Task.EightEnhanced</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624C7857">
            <w:pPr>
              <w:ind w:firstLine="0"/>
              <w:jc w:val="center"/>
            </w:pPr>
            <w:r>
              <w:rPr>
                <w:rFonts w:ascii="Times New Roman" w:hAnsi="Times New Roman" w:eastAsia="宋体"/>
                <w:b w:val="0"/>
                <w:bCs w:val="0"/>
                <w:color w:val="000000"/>
                <w:sz w:val="21"/>
                <w:szCs w:val="21"/>
              </w:rPr>
              <w:t>HybridPIDSlidingMode (redeclare)</w:t>
            </w:r>
          </w:p>
        </w:tc>
      </w:tr>
    </w:tbl>
    <w:p w14:paraId="339420F8">
      <w:pPr>
        <w:spacing w:line="360" w:lineRule="auto"/>
        <w:ind w:firstLine="480"/>
        <w:rPr>
          <w:color w:val="000000"/>
        </w:rPr>
      </w:pPr>
    </w:p>
    <w:p w14:paraId="5DA26545">
      <w:pPr>
        <w:spacing w:line="360" w:lineRule="auto"/>
        <w:ind w:firstLine="480"/>
      </w:pPr>
      <w:r>
        <w:rPr>
          <w:color w:val="000000"/>
        </w:rPr>
        <w:t>For each model: (1) Select the model in the model tree; (2) Execute "Check" to verify model consistency; (3) Configure simulation parameters per Section 4.2; (4) Execute "Simulate" to run the simulation; (5) View generated result variables in the output panel.</w:t>
      </w:r>
    </w:p>
    <w:p w14:paraId="651E639A">
      <w:pPr>
        <w:pStyle w:val="4"/>
        <w:spacing w:before="120" w:after="60" w:line="360" w:lineRule="auto"/>
        <w:ind w:firstLine="0"/>
        <w:jc w:val="left"/>
      </w:pPr>
      <w:r>
        <w:rPr>
          <w:rFonts w:ascii="Times New Roman" w:hAnsi="Times New Roman" w:eastAsia="黑体"/>
          <w:b/>
          <w:bCs/>
          <w:color w:val="000000"/>
          <w:sz w:val="24"/>
          <w:szCs w:val="24"/>
        </w:rPr>
        <w:t>6.3 Viewing Simulation Results</w:t>
      </w:r>
    </w:p>
    <w:p w14:paraId="1CC8D840">
      <w:pPr>
        <w:spacing w:line="360" w:lineRule="auto"/>
        <w:ind w:firstLine="480"/>
      </w:pPr>
      <w:r>
        <w:rPr>
          <w:color w:val="000000"/>
        </w:rPr>
        <w:t>Pre-computed simulation results are organized in 03_Simulation_Results/: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3E784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A29312C">
            <w:pPr>
              <w:ind w:firstLine="0"/>
              <w:jc w:val="center"/>
            </w:pPr>
            <w:r>
              <w:rPr>
                <w:rFonts w:ascii="Times New Roman" w:hAnsi="Times New Roman" w:eastAsia="宋体"/>
                <w:b/>
                <w:bCs/>
                <w:color w:val="000000"/>
                <w:sz w:val="21"/>
                <w:szCs w:val="21"/>
              </w:rPr>
              <w:t>File</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7A877B4">
            <w:pPr>
              <w:ind w:firstLine="0"/>
              <w:jc w:val="center"/>
            </w:pPr>
            <w:r>
              <w:rPr>
                <w:rFonts w:ascii="Times New Roman" w:hAnsi="Times New Roman" w:eastAsia="宋体"/>
                <w:b/>
                <w:bCs/>
                <w:color w:val="000000"/>
                <w:sz w:val="21"/>
                <w:szCs w:val="21"/>
              </w:rPr>
              <w:t>Content</w:t>
            </w:r>
          </w:p>
        </w:tc>
      </w:tr>
      <w:tr w14:paraId="2D5D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923F5C3">
            <w:pPr>
              <w:ind w:firstLine="0"/>
              <w:jc w:val="center"/>
            </w:pPr>
            <w:r>
              <w:rPr>
                <w:rFonts w:ascii="Times New Roman" w:hAnsi="Times New Roman" w:eastAsia="宋体"/>
                <w:b w:val="0"/>
                <w:bCs w:val="0"/>
                <w:color w:val="000000"/>
                <w:sz w:val="21"/>
                <w:szCs w:val="21"/>
              </w:rPr>
              <w:t>metrics_summary.json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2184107D">
            <w:pPr>
              <w:ind w:firstLine="0"/>
              <w:jc w:val="center"/>
            </w:pPr>
            <w:r>
              <w:rPr>
                <w:rFonts w:ascii="Times New Roman" w:hAnsi="Times New Roman" w:eastAsia="宋体"/>
                <w:b w:val="0"/>
                <w:bCs w:val="0"/>
                <w:color w:val="000000"/>
                <w:sz w:val="21"/>
                <w:szCs w:val="21"/>
              </w:rPr>
              <w:t>Consolidated performance metrics. Its three enhanced entries are outdated; use the CSV or the re-run models.</w:t>
            </w:r>
          </w:p>
        </w:tc>
      </w:tr>
      <w:tr w14:paraId="353F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60063EF">
            <w:pPr>
              <w:ind w:firstLine="0"/>
              <w:jc w:val="center"/>
            </w:pPr>
            <w:r>
              <w:rPr>
                <w:rFonts w:ascii="Times New Roman" w:hAnsi="Times New Roman" w:eastAsia="宋体"/>
                <w:b w:val="0"/>
                <w:bCs w:val="0"/>
                <w:color w:val="000000"/>
                <w:sz w:val="21"/>
                <w:szCs w:val="21"/>
              </w:rPr>
              <w:t>*.csv</w:t>
            </w:r>
          </w:p>
        </w:tc>
        <w:tc>
          <w:tcPr>
            <w:tcW w:w="4535" w:type="dxa"/>
            <w:tcBorders>
              <w:top w:val="nil"/>
              <w:left w:val="nil"/>
              <w:bottom w:val="nil"/>
              <w:right w:val="nil"/>
            </w:tcBorders>
            <w:shd w:val="clear" w:color="auto" w:fill="FFFFFF"/>
            <w:tcMar>
              <w:top w:w="80" w:type="dxa"/>
              <w:left w:w="120" w:type="dxa"/>
              <w:bottom w:w="80" w:type="dxa"/>
              <w:right w:w="120" w:type="dxa"/>
            </w:tcMar>
          </w:tcPr>
          <w:p w14:paraId="2589878C">
            <w:pPr>
              <w:ind w:firstLine="0"/>
              <w:jc w:val="center"/>
            </w:pPr>
            <w:r>
              <w:rPr>
                <w:rFonts w:ascii="Times New Roman" w:hAnsi="Times New Roman" w:eastAsia="宋体"/>
                <w:b w:val="0"/>
                <w:bCs w:val="0"/>
                <w:color w:val="000000"/>
                <w:sz w:val="21"/>
                <w:szCs w:val="21"/>
              </w:rPr>
              <w:t>Time-series data for each model (position, velocity, attitude)</w:t>
            </w:r>
          </w:p>
        </w:tc>
      </w:tr>
      <w:tr w14:paraId="694A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0FA2ECAF">
            <w:pPr>
              <w:ind w:firstLine="0"/>
              <w:jc w:val="center"/>
            </w:pPr>
            <w:r>
              <w:rPr>
                <w:rFonts w:ascii="Times New Roman" w:hAnsi="Times New Roman" w:eastAsia="宋体"/>
                <w:b w:val="0"/>
                <w:bCs w:val="0"/>
                <w:color w:val="000000"/>
                <w:sz w:val="21"/>
                <w:szCs w:val="21"/>
              </w:rPr>
              <w:t>figures/</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2808B6A">
            <w:pPr>
              <w:ind w:firstLine="0"/>
              <w:jc w:val="center"/>
            </w:pPr>
            <w:r>
              <w:rPr>
                <w:rFonts w:ascii="Times New Roman" w:hAnsi="Times New Roman" w:eastAsia="宋体"/>
                <w:b w:val="0"/>
                <w:bCs w:val="0"/>
                <w:color w:val="000000"/>
                <w:sz w:val="21"/>
                <w:szCs w:val="21"/>
              </w:rPr>
              <w:t>Report figures in PNG format</w:t>
            </w:r>
          </w:p>
        </w:tc>
      </w:tr>
    </w:tbl>
    <w:p w14:paraId="2F4C2A78">
      <w:pPr>
        <w:spacing w:line="360" w:lineRule="auto"/>
        <w:ind w:firstLine="480"/>
        <w:rPr>
          <w:color w:val="000000"/>
        </w:rPr>
      </w:pPr>
    </w:p>
    <w:p w14:paraId="3A091969">
      <w:pPr>
        <w:spacing w:line="360" w:lineRule="auto"/>
        <w:ind w:firstLine="480"/>
      </w:pPr>
      <w:r>
        <w:rPr>
          <w:color w:val="000000"/>
        </w:rPr>
        <w:t>The CSV files hold the time series from which every metric in Section 5 can be recomputed. The metrics_summary.json shipped in the package is outdated: its three enhanced RMSE entries (0.23289, 0.48227, 0.15290) are larger than the values the models actually produce (0.228024, 0.474398, 0.149095), which understates the improvement of the enhanced model. Verify against the CSV or by re-running the models, not against that JSON.</w:t>
      </w:r>
    </w:p>
    <w:p w14:paraId="3849A5EB">
      <w:pPr>
        <w:pStyle w:val="4"/>
        <w:spacing w:before="120" w:after="60" w:line="360" w:lineRule="auto"/>
        <w:ind w:firstLine="0"/>
        <w:jc w:val="left"/>
      </w:pPr>
      <w:r>
        <w:rPr>
          <w:rFonts w:ascii="Times New Roman" w:hAnsi="Times New Roman" w:eastAsia="黑体"/>
          <w:b/>
          <w:bCs/>
          <w:color w:val="000000"/>
          <w:sz w:val="24"/>
          <w:szCs w:val="24"/>
        </w:rPr>
        <w:t>6.4 Re-exporting Data</w:t>
      </w:r>
    </w:p>
    <w:p w14:paraId="688F5E4C">
      <w:pPr>
        <w:spacing w:line="360" w:lineRule="auto"/>
        <w:ind w:firstLine="480"/>
      </w:pPr>
      <w:r>
        <w:rPr>
          <w:color w:val="000000"/>
        </w:rPr>
        <w:t>If fresh data export is needed, run the mworks_export_results.py script in the Sysplorer Python scripting environment. The script sequentially simulates all six models and exports CSV data and JSON summary metrics. The script header includes Syslab documentation explaining how these result files serve as data interfaces for downstream offline analysis and metric computation.</w:t>
      </w:r>
    </w:p>
    <w:p w14:paraId="65176999">
      <w:pPr>
        <w:pStyle w:val="4"/>
        <w:spacing w:before="120" w:after="60" w:line="360" w:lineRule="auto"/>
        <w:ind w:firstLine="0"/>
        <w:jc w:val="left"/>
      </w:pPr>
      <w:r>
        <w:rPr>
          <w:rFonts w:ascii="Times New Roman" w:hAnsi="Times New Roman" w:eastAsia="黑体"/>
          <w:b/>
          <w:bCs/>
          <w:color w:val="000000"/>
          <w:sz w:val="24"/>
          <w:szCs w:val="24"/>
        </w:rPr>
        <w:t>6.5 Advanced Validation</w:t>
      </w:r>
    </w:p>
    <w:p w14:paraId="31EF672C">
      <w:pPr>
        <w:spacing w:line="360" w:lineRule="auto"/>
        <w:ind w:firstLine="480"/>
      </w:pPr>
      <w:r>
        <w:rPr>
          <w:color w:val="000000"/>
        </w:rPr>
        <w:t>Advanced validation results are located in 04_Advanced_Validation/:</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44837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FBA0758">
            <w:pPr>
              <w:ind w:firstLine="0"/>
              <w:jc w:val="center"/>
            </w:pPr>
            <w:r>
              <w:rPr>
                <w:rFonts w:ascii="Times New Roman" w:hAnsi="Times New Roman" w:eastAsia="宋体"/>
                <w:b/>
                <w:bCs/>
                <w:color w:val="000000"/>
                <w:sz w:val="21"/>
                <w:szCs w:val="21"/>
              </w:rPr>
              <w:t>File</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BA079EB">
            <w:pPr>
              <w:ind w:firstLine="0"/>
              <w:jc w:val="center"/>
            </w:pPr>
            <w:r>
              <w:rPr>
                <w:rFonts w:ascii="Times New Roman" w:hAnsi="Times New Roman" w:eastAsia="宋体"/>
                <w:b/>
                <w:bCs/>
                <w:color w:val="000000"/>
                <w:sz w:val="21"/>
                <w:szCs w:val="21"/>
              </w:rPr>
              <w:t>Content</w:t>
            </w:r>
          </w:p>
        </w:tc>
      </w:tr>
      <w:tr w14:paraId="472C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F8C9103">
            <w:pPr>
              <w:ind w:firstLine="0"/>
              <w:jc w:val="center"/>
            </w:pPr>
            <w:r>
              <w:rPr>
                <w:rFonts w:ascii="Times New Roman" w:hAnsi="Times New Roman" w:eastAsia="宋体"/>
                <w:b w:val="0"/>
                <w:bCs w:val="0"/>
                <w:color w:val="000000"/>
                <w:sz w:val="21"/>
                <w:szCs w:val="21"/>
              </w:rPr>
              <w:t>advanced_feature_summary.json</w:t>
            </w:r>
          </w:p>
        </w:tc>
        <w:tc>
          <w:tcPr>
            <w:tcW w:w="4535" w:type="dxa"/>
            <w:tcBorders>
              <w:top w:val="nil"/>
              <w:left w:val="nil"/>
              <w:bottom w:val="nil"/>
              <w:right w:val="nil"/>
            </w:tcBorders>
            <w:shd w:val="clear" w:color="auto" w:fill="FFFFFF"/>
            <w:tcMar>
              <w:top w:w="80" w:type="dxa"/>
              <w:left w:w="120" w:type="dxa"/>
              <w:bottom w:w="80" w:type="dxa"/>
              <w:right w:w="120" w:type="dxa"/>
            </w:tcMar>
          </w:tcPr>
          <w:p w14:paraId="52EF6B6F">
            <w:pPr>
              <w:ind w:firstLine="0"/>
              <w:jc w:val="center"/>
            </w:pPr>
            <w:r>
              <w:rPr>
                <w:rFonts w:ascii="Times New Roman" w:hAnsi="Times New Roman" w:eastAsia="宋体"/>
                <w:b w:val="0"/>
                <w:bCs w:val="0"/>
                <w:color w:val="000000"/>
                <w:sz w:val="21"/>
                <w:szCs w:val="21"/>
              </w:rPr>
              <w:t>Consolidated advanced feature results</w:t>
            </w:r>
          </w:p>
        </w:tc>
      </w:tr>
      <w:tr w14:paraId="7A1F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9A937AA">
            <w:pPr>
              <w:ind w:firstLine="0"/>
              <w:jc w:val="center"/>
            </w:pPr>
            <w:r>
              <w:rPr>
                <w:rFonts w:ascii="Times New Roman" w:hAnsi="Times New Roman" w:eastAsia="宋体"/>
                <w:b w:val="0"/>
                <w:bCs w:val="0"/>
                <w:color w:val="000000"/>
                <w:sz w:val="21"/>
                <w:szCs w:val="21"/>
              </w:rPr>
              <w:t>advanced_compliance_matrix.csv</w:t>
            </w:r>
          </w:p>
        </w:tc>
        <w:tc>
          <w:tcPr>
            <w:tcW w:w="4535" w:type="dxa"/>
            <w:tcBorders>
              <w:top w:val="nil"/>
              <w:left w:val="nil"/>
              <w:bottom w:val="nil"/>
              <w:right w:val="nil"/>
            </w:tcBorders>
            <w:shd w:val="clear" w:color="auto" w:fill="FFFFFF"/>
            <w:tcMar>
              <w:top w:w="80" w:type="dxa"/>
              <w:left w:w="120" w:type="dxa"/>
              <w:bottom w:w="80" w:type="dxa"/>
              <w:right w:w="120" w:type="dxa"/>
            </w:tcMar>
          </w:tcPr>
          <w:p w14:paraId="14DF1A45">
            <w:pPr>
              <w:ind w:firstLine="0"/>
              <w:jc w:val="center"/>
            </w:pPr>
            <w:r>
              <w:rPr>
                <w:rFonts w:ascii="Times New Roman" w:hAnsi="Times New Roman" w:eastAsia="宋体"/>
                <w:b w:val="0"/>
                <w:bCs w:val="0"/>
                <w:color w:val="000000"/>
                <w:sz w:val="21"/>
                <w:szCs w:val="21"/>
              </w:rPr>
              <w:t>Original requirement compliance mapping</w:t>
            </w:r>
          </w:p>
        </w:tc>
      </w:tr>
      <w:tr w14:paraId="484E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5CD42948">
            <w:pPr>
              <w:ind w:firstLine="0"/>
              <w:jc w:val="center"/>
            </w:pPr>
            <w:r>
              <w:rPr>
                <w:rFonts w:ascii="Times New Roman" w:hAnsi="Times New Roman" w:eastAsia="宋体"/>
                <w:b w:val="0"/>
                <w:bCs w:val="0"/>
                <w:color w:val="000000"/>
                <w:sz w:val="21"/>
                <w:szCs w:val="21"/>
              </w:rPr>
              <w:t>dashboard.html</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31C54767">
            <w:pPr>
              <w:ind w:firstLine="0"/>
              <w:jc w:val="center"/>
            </w:pPr>
            <w:r>
              <w:rPr>
                <w:rFonts w:ascii="Times New Roman" w:hAnsi="Times New Roman" w:eastAsia="宋体"/>
                <w:b w:val="0"/>
                <w:bCs w:val="0"/>
                <w:color w:val="000000"/>
                <w:sz w:val="21"/>
                <w:szCs w:val="21"/>
              </w:rPr>
              <w:t>Interactive browser dashboard (feature matrix, safety chain, robustness, tuning, formation, diagnostics)</w:t>
            </w:r>
          </w:p>
        </w:tc>
      </w:tr>
    </w:tbl>
    <w:p w14:paraId="67126D17">
      <w:pPr>
        <w:spacing w:line="360" w:lineRule="auto"/>
        <w:ind w:firstLine="480"/>
        <w:rPr>
          <w:color w:val="000000"/>
        </w:rPr>
      </w:pPr>
    </w:p>
    <w:p w14:paraId="63E36C43">
      <w:pPr>
        <w:spacing w:line="360" w:lineRule="auto"/>
        <w:ind w:firstLine="480"/>
      </w:pPr>
      <w:r>
        <w:rPr>
          <w:color w:val="000000"/>
        </w:rPr>
        <w:t>Open dashboard.html in any modern web browser to view the complete advanced validation results in an interactive graphical interface.</w:t>
      </w:r>
    </w:p>
    <w:p w14:paraId="19D2519F">
      <w:pPr>
        <w:pStyle w:val="4"/>
        <w:spacing w:before="120" w:after="60" w:line="360" w:lineRule="auto"/>
        <w:ind w:firstLine="0"/>
        <w:jc w:val="left"/>
      </w:pPr>
      <w:r>
        <w:rPr>
          <w:rFonts w:ascii="Times New Roman" w:hAnsi="Times New Roman" w:eastAsia="黑体"/>
          <w:b/>
          <w:bCs/>
          <w:color w:val="000000"/>
          <w:sz w:val="24"/>
          <w:szCs w:val="24"/>
        </w:rPr>
        <w:t>6.6 Syslab/Sysblock Platform Modules</w:t>
      </w:r>
    </w:p>
    <w:p w14:paraId="6748F0AB">
      <w:pPr>
        <w:spacing w:line="360" w:lineRule="auto"/>
        <w:ind w:firstLine="480"/>
      </w:pPr>
      <w:r>
        <w:rPr>
          <w:color w:val="000000"/>
        </w:rPr>
        <w:t>Two additional module files demonstrate MWORKS platform integration:</w:t>
      </w:r>
    </w:p>
    <w:p w14:paraId="6F0A2E98">
      <w:pPr>
        <w:spacing w:line="360" w:lineRule="auto"/>
        <w:ind w:firstLine="480"/>
      </w:pPr>
      <w:r>
        <w:rPr>
          <w:color w:val="000000"/>
        </w:rPr>
        <w:t>UAVSyslabReferenceShaper.mo: a standalone Syslab function-block sample. Its embedded script performs a static clamp and scales the x/y commands by 0.9; it does not perform dynamic reference shaping and is not connected to the control loop.</w:t>
      </w:r>
    </w:p>
    <w:p w14:paraId="4F3C9CD7">
      <w:pPr>
        <w:spacing w:line="360" w:lineRule="auto"/>
        <w:ind w:firstLine="480"/>
      </w:pPr>
      <w:r>
        <w:rPr>
          <w:color w:val="000000"/>
        </w:rPr>
        <w:t>UAVSysblockCommandAxis.mo: An independent Sysblock control block sample that has been directly incorporated into the Sysblock engineering file. This file has also passed CheckModel verification in Sysplorer.</w:t>
      </w:r>
    </w:p>
    <w:p w14:paraId="5333CB6C">
      <w:pPr>
        <w:spacing w:line="360" w:lineRule="auto"/>
        <w:ind w:firstLine="480"/>
      </w:pPr>
      <w:r>
        <w:rPr>
          <w:color w:val="000000"/>
        </w:rPr>
        <w:t>Both files serve as standalone examples demonstrating that the project work integrates with the Syslab and Sysblock components of the MWORKS platform ecosystem.</w:t>
      </w:r>
    </w:p>
    <w:p w14:paraId="29158F3C">
      <w:pPr>
        <w:pStyle w:val="4"/>
        <w:spacing w:before="120" w:after="60" w:line="360" w:lineRule="auto"/>
        <w:ind w:firstLine="0"/>
        <w:jc w:val="left"/>
      </w:pPr>
      <w:r>
        <w:rPr>
          <w:rFonts w:ascii="Times New Roman" w:hAnsi="Times New Roman" w:eastAsia="黑体"/>
          <w:b/>
          <w:bCs/>
          <w:color w:val="000000"/>
          <w:sz w:val="24"/>
          <w:szCs w:val="24"/>
        </w:rPr>
        <w:t>6.7 Key Modelica Code Excerpts</w:t>
      </w:r>
    </w:p>
    <w:p w14:paraId="1E9D1F8C">
      <w:pPr>
        <w:spacing w:line="360" w:lineRule="auto"/>
        <w:ind w:firstLine="480"/>
      </w:pPr>
      <w:r>
        <w:rPr>
          <w:color w:val="000000"/>
        </w:rPr>
        <w:t>The following excerpts illustrate the core implementation mechanisms within the MWORKS Sysplorer model.</w:t>
      </w:r>
    </w:p>
    <w:p w14:paraId="09E67B67">
      <w:pPr>
        <w:spacing w:line="360" w:lineRule="auto"/>
        <w:ind w:firstLine="480"/>
      </w:pPr>
      <w:r>
        <w:rPr>
          <w:color w:val="000000"/>
        </w:rPr>
        <w:t>Structural Controller Replacement (redeclare Statement):</w:t>
      </w:r>
    </w:p>
    <w:p w14:paraId="033E3827">
      <w:pPr>
        <w:shd w:val="clear" w:color="auto" w:fill="F5F5F5"/>
        <w:spacing w:before="0" w:after="0" w:line="240" w:lineRule="auto"/>
        <w:ind w:left="240" w:firstLine="0"/>
      </w:pPr>
      <w:r>
        <w:rPr>
          <w:rFonts w:ascii="Consolas" w:hAnsi="Consolas" w:eastAsia="Consolas"/>
          <w:color w:val="000000"/>
          <w:sz w:val="18"/>
          <w:szCs w:val="18"/>
        </w:rPr>
        <w:t>model ClimbEnhanced</w:t>
      </w:r>
    </w:p>
    <w:p w14:paraId="75E2EB00">
      <w:pPr>
        <w:shd w:val="clear" w:color="auto" w:fill="F5F5F5"/>
        <w:spacing w:before="0" w:after="0" w:line="240" w:lineRule="auto"/>
        <w:ind w:left="240" w:firstLine="0"/>
      </w:pPr>
      <w:r>
        <w:rPr>
          <w:rFonts w:ascii="Consolas" w:hAnsi="Consolas" w:eastAsia="Consolas"/>
          <w:color w:val="000000"/>
          <w:sz w:val="18"/>
          <w:szCs w:val="18"/>
        </w:rPr>
        <w:t xml:space="preserve">  extends QuadrotorModel.Task.ClimbBaseline(</w:t>
      </w:r>
    </w:p>
    <w:p w14:paraId="2869E23D">
      <w:pPr>
        <w:shd w:val="clear" w:color="auto" w:fill="F5F5F5"/>
        <w:spacing w:before="0" w:after="0" w:line="240" w:lineRule="auto"/>
        <w:ind w:left="240" w:firstLine="0"/>
      </w:pPr>
      <w:r>
        <w:rPr>
          <w:rFonts w:ascii="Consolas" w:hAnsi="Consolas" w:eastAsia="Consolas"/>
          <w:color w:val="000000"/>
          <w:sz w:val="18"/>
          <w:szCs w:val="18"/>
        </w:rPr>
        <w:t xml:space="preserve">    redeclare SlidingModeController controller);</w:t>
      </w:r>
    </w:p>
    <w:p w14:paraId="554E4D03">
      <w:pPr>
        <w:shd w:val="clear" w:color="auto" w:fill="F5F5F5"/>
        <w:spacing w:before="0" w:after="0" w:line="240" w:lineRule="auto"/>
        <w:ind w:left="240" w:firstLine="0"/>
      </w:pPr>
      <w:r>
        <w:rPr>
          <w:rFonts w:ascii="Consolas" w:hAnsi="Consolas" w:eastAsia="Consolas"/>
          <w:color w:val="000000"/>
          <w:sz w:val="18"/>
          <w:szCs w:val="18"/>
        </w:rPr>
        <w:t>end ClimbEnhanced;</w:t>
      </w:r>
    </w:p>
    <w:p w14:paraId="19A36A6E">
      <w:pPr>
        <w:spacing w:line="360" w:lineRule="auto"/>
        <w:ind w:firstLine="480"/>
      </w:pPr>
      <w:r>
        <w:rPr>
          <w:color w:val="000000"/>
        </w:rPr>
        <w:t>This single redeclare statement structurally replaces the baseline PID controller with the composite sliding mode controller, inheriting all other model components unchanged.</w:t>
      </w:r>
    </w:p>
    <w:p w14:paraId="0DF37E53">
      <w:pPr>
        <w:spacing w:line="360" w:lineRule="auto"/>
        <w:ind w:firstLine="480"/>
      </w:pPr>
      <w:r>
        <w:rPr>
          <w:color w:val="000000"/>
        </w:rPr>
        <w:t>SlidingModeController Block Interface:</w:t>
      </w:r>
    </w:p>
    <w:p w14:paraId="36604F67">
      <w:pPr>
        <w:shd w:val="clear" w:color="auto" w:fill="F5F5F5"/>
        <w:spacing w:before="0" w:after="0" w:line="240" w:lineRule="auto"/>
        <w:ind w:left="240" w:firstLine="0"/>
      </w:pPr>
      <w:r>
        <w:rPr>
          <w:rFonts w:ascii="Consolas" w:hAnsi="Consolas" w:eastAsia="Consolas"/>
          <w:color w:val="000000"/>
          <w:sz w:val="18"/>
          <w:szCs w:val="18"/>
        </w:rPr>
        <w:t>block SlidingModeController</w:t>
      </w:r>
    </w:p>
    <w:p w14:paraId="05509522">
      <w:pPr>
        <w:shd w:val="clear" w:color="auto" w:fill="F5F5F5"/>
        <w:spacing w:before="0" w:after="0" w:line="240" w:lineRule="auto"/>
        <w:ind w:left="240" w:firstLine="0"/>
      </w:pPr>
      <w:r>
        <w:rPr>
          <w:rFonts w:ascii="Consolas" w:hAnsi="Consolas" w:eastAsia="Consolas"/>
          <w:color w:val="000000"/>
          <w:sz w:val="18"/>
          <w:szCs w:val="18"/>
        </w:rPr>
        <w:t xml:space="preserve">  extends QuadrotorModel.Interfaces.ControllerBase;</w:t>
      </w:r>
    </w:p>
    <w:p w14:paraId="7D014E6E">
      <w:pPr>
        <w:shd w:val="clear" w:color="auto" w:fill="F5F5F5"/>
        <w:spacing w:before="0" w:after="0" w:line="240" w:lineRule="auto"/>
        <w:ind w:left="240" w:firstLine="0"/>
      </w:pPr>
      <w:r>
        <w:rPr>
          <w:rFonts w:ascii="Consolas" w:hAnsi="Consolas" w:eastAsia="Consolas"/>
          <w:color w:val="000000"/>
          <w:sz w:val="18"/>
          <w:szCs w:val="18"/>
        </w:rPr>
        <w:t xml:space="preserve">  parameter Real Kp = 2.0 "Proportional gain";</w:t>
      </w:r>
    </w:p>
    <w:p w14:paraId="65DF458B">
      <w:pPr>
        <w:shd w:val="clear" w:color="auto" w:fill="F5F5F5"/>
        <w:spacing w:before="0" w:after="0" w:line="240" w:lineRule="auto"/>
        <w:ind w:left="240" w:firstLine="0"/>
      </w:pPr>
      <w:r>
        <w:rPr>
          <w:rFonts w:ascii="Consolas" w:hAnsi="Consolas" w:eastAsia="Consolas"/>
          <w:color w:val="000000"/>
          <w:sz w:val="18"/>
          <w:szCs w:val="18"/>
        </w:rPr>
        <w:t xml:space="preserve">  parameter Real Ki = 0.5 "Integral gain";</w:t>
      </w:r>
    </w:p>
    <w:p w14:paraId="59A8BED8">
      <w:pPr>
        <w:shd w:val="clear" w:color="auto" w:fill="F5F5F5"/>
        <w:spacing w:before="0" w:after="0" w:line="240" w:lineRule="auto"/>
        <w:ind w:left="240" w:firstLine="0"/>
      </w:pPr>
      <w:r>
        <w:rPr>
          <w:rFonts w:ascii="Consolas" w:hAnsi="Consolas" w:eastAsia="Consolas"/>
          <w:color w:val="000000"/>
          <w:sz w:val="18"/>
          <w:szCs w:val="18"/>
        </w:rPr>
        <w:t xml:space="preserve">  parameter Real Kd = 1.0 "Derivative gain";</w:t>
      </w:r>
    </w:p>
    <w:p w14:paraId="5C9D7E64">
      <w:pPr>
        <w:shd w:val="clear" w:color="auto" w:fill="F5F5F5"/>
        <w:spacing w:before="0" w:after="0" w:line="240" w:lineRule="auto"/>
        <w:ind w:left="240" w:firstLine="0"/>
      </w:pPr>
      <w:r>
        <w:rPr>
          <w:rFonts w:ascii="Consolas" w:hAnsi="Consolas" w:eastAsia="Consolas"/>
          <w:color w:val="000000"/>
          <w:sz w:val="18"/>
          <w:szCs w:val="18"/>
        </w:rPr>
        <w:t xml:space="preserve">  parameter Real lambda = 1.5 "Sliding surface parameter";</w:t>
      </w:r>
    </w:p>
    <w:p w14:paraId="79DB9D04">
      <w:pPr>
        <w:shd w:val="clear" w:color="auto" w:fill="F5F5F5"/>
        <w:spacing w:before="0" w:after="0" w:line="240" w:lineRule="auto"/>
        <w:ind w:left="240" w:firstLine="0"/>
      </w:pPr>
      <w:r>
        <w:rPr>
          <w:rFonts w:ascii="Consolas" w:hAnsi="Consolas" w:eastAsia="Consolas"/>
          <w:color w:val="000000"/>
          <w:sz w:val="18"/>
          <w:szCs w:val="18"/>
        </w:rPr>
        <w:t xml:space="preserve">  parameter Real eta = 0.8 "Switching gain";</w:t>
      </w:r>
    </w:p>
    <w:p w14:paraId="744BE6A9">
      <w:pPr>
        <w:shd w:val="clear" w:color="auto" w:fill="F5F5F5"/>
        <w:spacing w:before="0" w:after="0" w:line="240" w:lineRule="auto"/>
        <w:ind w:left="240" w:firstLine="0"/>
      </w:pPr>
      <w:r>
        <w:rPr>
          <w:rFonts w:ascii="Consolas" w:hAnsi="Consolas" w:eastAsia="Consolas"/>
          <w:color w:val="000000"/>
          <w:sz w:val="18"/>
          <w:szCs w:val="18"/>
        </w:rPr>
        <w:t xml:space="preserve">  parameter Real phi = 0.1 "Boundary layer thickness";</w:t>
      </w:r>
    </w:p>
    <w:p w14:paraId="5C430F8B">
      <w:pPr>
        <w:shd w:val="clear" w:color="auto" w:fill="F5F5F5"/>
        <w:spacing w:before="0" w:after="0" w:line="240" w:lineRule="auto"/>
        <w:ind w:left="240" w:firstLine="0"/>
      </w:pPr>
      <w:r>
        <w:rPr>
          <w:rFonts w:ascii="Consolas" w:hAnsi="Consolas" w:eastAsia="Consolas"/>
          <w:color w:val="000000"/>
          <w:sz w:val="18"/>
          <w:szCs w:val="18"/>
        </w:rPr>
        <w:t xml:space="preserve">  // HybridPIDSlidingMode: lateral outer loop</w:t>
      </w:r>
    </w:p>
    <w:p w14:paraId="50109F89">
      <w:pPr>
        <w:shd w:val="clear" w:color="auto" w:fill="F5F5F5"/>
        <w:spacing w:before="0" w:after="0" w:line="240" w:lineRule="auto"/>
        <w:ind w:left="240" w:firstLine="0"/>
      </w:pPr>
      <w:r>
        <w:rPr>
          <w:rFonts w:ascii="Consolas" w:hAnsi="Consolas" w:eastAsia="Consolas"/>
          <w:color w:val="000000"/>
          <w:sz w:val="18"/>
          <w:szCs w:val="18"/>
        </w:rPr>
        <w:t xml:space="preserve">  // Altitude + attitude inner loops retain PID</w:t>
      </w:r>
    </w:p>
    <w:p w14:paraId="23B5C269">
      <w:pPr>
        <w:shd w:val="clear" w:color="auto" w:fill="F5F5F5"/>
        <w:spacing w:before="0" w:after="0" w:line="240" w:lineRule="auto"/>
        <w:ind w:left="240" w:firstLine="0"/>
      </w:pPr>
      <w:r>
        <w:rPr>
          <w:rFonts w:ascii="Consolas" w:hAnsi="Consolas" w:eastAsia="Consolas"/>
          <w:color w:val="000000"/>
          <w:sz w:val="18"/>
          <w:szCs w:val="18"/>
        </w:rPr>
        <w:t>equation</w:t>
      </w:r>
    </w:p>
    <w:p w14:paraId="2FEF8E4C">
      <w:pPr>
        <w:shd w:val="clear" w:color="auto" w:fill="F5F5F5"/>
        <w:spacing w:before="0" w:after="0" w:line="240" w:lineRule="auto"/>
        <w:ind w:left="240" w:firstLine="0"/>
      </w:pPr>
      <w:r>
        <w:rPr>
          <w:rFonts w:ascii="Consolas" w:hAnsi="Consolas" w:eastAsia="Consolas"/>
          <w:color w:val="000000"/>
          <w:sz w:val="18"/>
          <w:szCs w:val="18"/>
        </w:rPr>
        <w:t xml:space="preserve">  s = der(e) + lambda * e;</w:t>
      </w:r>
    </w:p>
    <w:p w14:paraId="6FEBC924">
      <w:pPr>
        <w:shd w:val="clear" w:color="auto" w:fill="F5F5F5"/>
        <w:spacing w:before="0" w:after="0" w:line="240" w:lineRule="auto"/>
        <w:ind w:left="240" w:firstLine="0"/>
      </w:pPr>
      <w:r>
        <w:rPr>
          <w:rFonts w:ascii="Consolas" w:hAnsi="Consolas" w:eastAsia="Consolas"/>
          <w:color w:val="000000"/>
          <w:sz w:val="18"/>
          <w:szCs w:val="18"/>
        </w:rPr>
        <w:t xml:space="preserve">  u_eq = Kp * e + Ki * integral_e + Kd * der(e);</w:t>
      </w:r>
    </w:p>
    <w:p w14:paraId="2B815C02">
      <w:pPr>
        <w:shd w:val="clear" w:color="auto" w:fill="F5F5F5"/>
        <w:spacing w:before="0" w:after="0" w:line="240" w:lineRule="auto"/>
        <w:ind w:left="240" w:firstLine="0"/>
      </w:pPr>
      <w:r>
        <w:rPr>
          <w:rFonts w:ascii="Consolas" w:hAnsi="Consolas" w:eastAsia="Consolas"/>
          <w:color w:val="000000"/>
          <w:sz w:val="18"/>
          <w:szCs w:val="18"/>
        </w:rPr>
        <w:t xml:space="preserve">  u_sw = eta * smooth(1, if abs(s) &gt; phi then sign(s)</w:t>
      </w:r>
    </w:p>
    <w:p w14:paraId="33D00657">
      <w:pPr>
        <w:shd w:val="clear" w:color="auto" w:fill="F5F5F5"/>
        <w:spacing w:before="0" w:after="0" w:line="240" w:lineRule="auto"/>
        <w:ind w:left="240" w:firstLine="0"/>
      </w:pPr>
      <w:r>
        <w:rPr>
          <w:rFonts w:ascii="Consolas" w:hAnsi="Consolas" w:eastAsia="Consolas"/>
          <w:color w:val="000000"/>
          <w:sz w:val="18"/>
          <w:szCs w:val="18"/>
        </w:rPr>
        <w:t xml:space="preserve">                        else s / phi);</w:t>
      </w:r>
    </w:p>
    <w:p w14:paraId="34D471A4">
      <w:pPr>
        <w:shd w:val="clear" w:color="auto" w:fill="F5F5F5"/>
        <w:spacing w:before="0" w:after="0" w:line="240" w:lineRule="auto"/>
        <w:ind w:left="240" w:firstLine="0"/>
      </w:pPr>
      <w:r>
        <w:rPr>
          <w:rFonts w:ascii="Consolas" w:hAnsi="Consolas" w:eastAsia="Consolas"/>
          <w:color w:val="000000"/>
          <w:sz w:val="18"/>
          <w:szCs w:val="18"/>
        </w:rPr>
        <w:t xml:space="preserve">  // smooth(1,...) verified via CheckModel in MWORKS Sysplorer 2026a</w:t>
      </w:r>
    </w:p>
    <w:p w14:paraId="7506F279">
      <w:pPr>
        <w:shd w:val="clear" w:color="auto" w:fill="F5F5F5"/>
        <w:spacing w:before="0" w:after="0" w:line="240" w:lineRule="auto"/>
        <w:ind w:left="240" w:firstLine="0"/>
      </w:pPr>
      <w:r>
        <w:rPr>
          <w:rFonts w:ascii="Consolas" w:hAnsi="Consolas" w:eastAsia="Consolas"/>
          <w:color w:val="000000"/>
          <w:sz w:val="18"/>
          <w:szCs w:val="18"/>
        </w:rPr>
        <w:t xml:space="preserve">  u_lateral = u_eq + u_sw;</w:t>
      </w:r>
    </w:p>
    <w:p w14:paraId="485CACFD">
      <w:pPr>
        <w:shd w:val="clear" w:color="auto" w:fill="F5F5F5"/>
        <w:spacing w:before="0" w:after="0" w:line="240" w:lineRule="auto"/>
        <w:ind w:left="240" w:firstLine="0"/>
      </w:pPr>
      <w:r>
        <w:rPr>
          <w:rFonts w:ascii="Consolas" w:hAnsi="Consolas" w:eastAsia="Consolas"/>
          <w:color w:val="000000"/>
          <w:sz w:val="18"/>
          <w:szCs w:val="18"/>
        </w:rPr>
        <w:t>end SlidingModeController;</w:t>
      </w:r>
    </w:p>
    <w:p w14:paraId="1E8FB2EA">
      <w:pPr>
        <w:spacing w:line="360" w:lineRule="auto"/>
        <w:ind w:firstLine="480"/>
      </w:pPr>
      <w:r>
        <w:rPr>
          <w:color w:val="000000"/>
        </w:rPr>
        <w:t>CBF Safety Projection (Simplified Illustration):</w:t>
      </w:r>
    </w:p>
    <w:p w14:paraId="559B23CB">
      <w:pPr>
        <w:shd w:val="clear" w:color="auto" w:fill="F5F5F5"/>
        <w:spacing w:before="0" w:after="0" w:line="240" w:lineRule="auto"/>
        <w:ind w:left="240" w:firstLine="0"/>
      </w:pPr>
      <w:r>
        <w:rPr>
          <w:rFonts w:ascii="Consolas" w:hAnsi="Consolas" w:eastAsia="Consolas"/>
          <w:color w:val="000000"/>
          <w:sz w:val="18"/>
          <w:szCs w:val="18"/>
        </w:rPr>
        <w:t>block CBFSafetyProjection</w:t>
      </w:r>
    </w:p>
    <w:p w14:paraId="32D09308">
      <w:pPr>
        <w:shd w:val="clear" w:color="auto" w:fill="F5F5F5"/>
        <w:spacing w:before="0" w:after="0" w:line="240" w:lineRule="auto"/>
        <w:ind w:left="240" w:firstLine="0"/>
      </w:pPr>
      <w:r>
        <w:rPr>
          <w:rFonts w:ascii="Consolas" w:hAnsi="Consolas" w:eastAsia="Consolas"/>
          <w:color w:val="000000"/>
          <w:sz w:val="18"/>
          <w:szCs w:val="18"/>
        </w:rPr>
        <w:t xml:space="preserve">  parameter Real theta_max = 15 * Modelica.Constants.pi / 180</w:t>
      </w:r>
    </w:p>
    <w:p w14:paraId="05045F23">
      <w:pPr>
        <w:shd w:val="clear" w:color="auto" w:fill="F5F5F5"/>
        <w:spacing w:before="0" w:after="0" w:line="240" w:lineRule="auto"/>
        <w:ind w:left="240" w:firstLine="0"/>
      </w:pPr>
      <w:r>
        <w:rPr>
          <w:rFonts w:ascii="Consolas" w:hAnsi="Consolas" w:eastAsia="Consolas"/>
          <w:color w:val="000000"/>
          <w:sz w:val="18"/>
          <w:szCs w:val="18"/>
        </w:rPr>
        <w:t xml:space="preserve">    "Attitude safety threshold (rad)";</w:t>
      </w:r>
    </w:p>
    <w:p w14:paraId="7FA813FB">
      <w:pPr>
        <w:shd w:val="clear" w:color="auto" w:fill="F5F5F5"/>
        <w:spacing w:before="0" w:after="0" w:line="240" w:lineRule="auto"/>
        <w:ind w:left="240" w:firstLine="0"/>
      </w:pPr>
      <w:r>
        <w:rPr>
          <w:rFonts w:ascii="Consolas" w:hAnsi="Consolas" w:eastAsia="Consolas"/>
          <w:color w:val="000000"/>
          <w:sz w:val="18"/>
          <w:szCs w:val="18"/>
        </w:rPr>
        <w:t xml:space="preserve">  parameter Real gamma_cbf = 1.0 "CBF decay rate";</w:t>
      </w:r>
    </w:p>
    <w:p w14:paraId="28028B49">
      <w:pPr>
        <w:shd w:val="clear" w:color="auto" w:fill="F5F5F5"/>
        <w:spacing w:before="0" w:after="0" w:line="240" w:lineRule="auto"/>
        <w:ind w:left="240" w:firstLine="0"/>
      </w:pPr>
      <w:r>
        <w:rPr>
          <w:rFonts w:ascii="Consolas" w:hAnsi="Consolas" w:eastAsia="Consolas"/>
          <w:color w:val="000000"/>
          <w:sz w:val="18"/>
          <w:szCs w:val="18"/>
        </w:rPr>
        <w:t xml:space="preserve">  Real h "Safety barrier function value";</w:t>
      </w:r>
    </w:p>
    <w:p w14:paraId="4A2A8A5B">
      <w:pPr>
        <w:shd w:val="clear" w:color="auto" w:fill="F5F5F5"/>
        <w:spacing w:before="0" w:after="0" w:line="240" w:lineRule="auto"/>
        <w:ind w:left="240" w:firstLine="0"/>
      </w:pPr>
      <w:r>
        <w:rPr>
          <w:rFonts w:ascii="Consolas" w:hAnsi="Consolas" w:eastAsia="Consolas"/>
          <w:color w:val="000000"/>
          <w:sz w:val="18"/>
          <w:szCs w:val="18"/>
        </w:rPr>
        <w:t>equation</w:t>
      </w:r>
    </w:p>
    <w:p w14:paraId="723C5694">
      <w:pPr>
        <w:shd w:val="clear" w:color="auto" w:fill="F5F5F5"/>
        <w:spacing w:before="0" w:after="0" w:line="240" w:lineRule="auto"/>
        <w:ind w:left="240" w:firstLine="0"/>
      </w:pPr>
      <w:r>
        <w:rPr>
          <w:rFonts w:ascii="Consolas" w:hAnsi="Consolas" w:eastAsia="Consolas"/>
          <w:color w:val="000000"/>
          <w:sz w:val="18"/>
          <w:szCs w:val="18"/>
        </w:rPr>
        <w:t xml:space="preserve">  h = theta_max - abs(theta);</w:t>
      </w:r>
    </w:p>
    <w:p w14:paraId="05775F35">
      <w:pPr>
        <w:shd w:val="clear" w:color="auto" w:fill="F5F5F5"/>
        <w:spacing w:before="0" w:after="0" w:line="240" w:lineRule="auto"/>
        <w:ind w:left="240" w:firstLine="0"/>
      </w:pPr>
      <w:r>
        <w:rPr>
          <w:rFonts w:ascii="Consolas" w:hAnsi="Consolas" w:eastAsia="Consolas"/>
          <w:color w:val="000000"/>
          <w:sz w:val="18"/>
          <w:szCs w:val="18"/>
        </w:rPr>
        <w:t xml:space="preserve">  // Standard CBF condition: der(h) + gamma_cbf * h &gt;= 0</w:t>
      </w:r>
    </w:p>
    <w:p w14:paraId="0143D9E9">
      <w:pPr>
        <w:shd w:val="clear" w:color="auto" w:fill="F5F5F5"/>
        <w:spacing w:before="0" w:after="0" w:line="240" w:lineRule="auto"/>
        <w:ind w:left="240" w:firstLine="0"/>
      </w:pPr>
      <w:r>
        <w:rPr>
          <w:rFonts w:ascii="Consolas" w:hAnsi="Consolas" w:eastAsia="Consolas"/>
          <w:color w:val="000000"/>
          <w:sz w:val="18"/>
          <w:szCs w:val="18"/>
        </w:rPr>
        <w:t xml:space="preserve">  // If violated, apply minimal corrective input</w:t>
      </w:r>
    </w:p>
    <w:p w14:paraId="03242120">
      <w:pPr>
        <w:shd w:val="clear" w:color="auto" w:fill="F5F5F5"/>
        <w:spacing w:before="0" w:after="0" w:line="240" w:lineRule="auto"/>
        <w:ind w:left="240" w:firstLine="0"/>
      </w:pPr>
      <w:r>
        <w:rPr>
          <w:rFonts w:ascii="Consolas" w:hAnsi="Consolas" w:eastAsia="Consolas"/>
          <w:color w:val="000000"/>
          <w:sz w:val="18"/>
          <w:szCs w:val="18"/>
        </w:rPr>
        <w:t xml:space="preserve">  u_safe = if der(h) + gamma_cbf * h &gt; 0 then u_nominal</w:t>
      </w:r>
    </w:p>
    <w:p w14:paraId="1C76BBB9">
      <w:pPr>
        <w:shd w:val="clear" w:color="auto" w:fill="F5F5F5"/>
        <w:spacing w:before="0" w:after="0" w:line="240" w:lineRule="auto"/>
        <w:ind w:left="240" w:firstLine="0"/>
      </w:pPr>
      <w:r>
        <w:rPr>
          <w:rFonts w:ascii="Consolas" w:hAnsi="Consolas" w:eastAsia="Consolas"/>
          <w:color w:val="000000"/>
          <w:sz w:val="18"/>
          <w:szCs w:val="18"/>
        </w:rPr>
        <w:t xml:space="preserve">           else u_nominal + k_cbf * (gamma_cbf * h + der(h));</w:t>
      </w:r>
    </w:p>
    <w:p w14:paraId="2DB3172C">
      <w:pPr>
        <w:shd w:val="clear" w:color="auto" w:fill="F5F5F5"/>
        <w:spacing w:before="0" w:after="0" w:line="240" w:lineRule="auto"/>
        <w:ind w:left="240" w:firstLine="0"/>
      </w:pPr>
      <w:r>
        <w:rPr>
          <w:rFonts w:ascii="Consolas" w:hAnsi="Consolas" w:eastAsia="Consolas"/>
          <w:color w:val="000000"/>
          <w:sz w:val="18"/>
          <w:szCs w:val="18"/>
        </w:rPr>
        <w:t>end CBFSafetyProjection;</w:t>
      </w:r>
    </w:p>
    <w:p w14:paraId="06410C9C">
      <w:pPr>
        <w:spacing w:line="360" w:lineRule="auto"/>
        <w:ind w:firstLine="480"/>
      </w:pPr>
      <w:r>
        <w:rPr>
          <w:color w:val="000000"/>
        </w:rPr>
        <w:t>Note: the code fragment above illustrates static clamping logic. The preliminary-round claim that the full quadratic programming formulation is implemented in the offline replay script does not hold — the script contains no QP solve, and the associated figures were produced by hard-coded coefficients.</w:t>
      </w:r>
    </w:p>
    <w:p w14:paraId="45DA0937">
      <w:pPr>
        <w:spacing w:line="360" w:lineRule="auto"/>
        <w:ind w:firstLine="480"/>
      </w:pPr>
      <w:r>
        <w:rPr>
          <w:color w:val="000000"/>
        </w:rPr>
        <w:t>These excerpts are representative of the model structure. The complete implementation resides in 02_Model_Code/QuadrotorModel.mo, QuadrotorTask.mo, and AdvancedSafetyControl.mo within the delivery package.</w:t>
      </w:r>
    </w:p>
    <w:p w14:paraId="6B9A0EE1">
      <w:pPr>
        <w:pStyle w:val="3"/>
        <w:spacing w:before="180" w:after="90" w:line="360" w:lineRule="auto"/>
        <w:ind w:firstLine="0"/>
        <w:jc w:val="left"/>
      </w:pPr>
      <w:r>
        <w:rPr>
          <w:rFonts w:ascii="Times New Roman" w:hAnsi="Times New Roman" w:eastAsia="黑体"/>
          <w:b/>
          <w:bCs/>
          <w:color w:val="000000"/>
          <w:sz w:val="30"/>
          <w:szCs w:val="30"/>
        </w:rPr>
        <w:t>7. Troubleshooting</w:t>
      </w:r>
    </w:p>
    <w:p w14:paraId="4631D04F">
      <w:pPr>
        <w:pStyle w:val="4"/>
        <w:spacing w:before="120" w:after="60" w:line="360" w:lineRule="auto"/>
        <w:ind w:firstLine="0"/>
        <w:jc w:val="left"/>
      </w:pPr>
      <w:r>
        <w:rPr>
          <w:rFonts w:ascii="Times New Roman" w:hAnsi="Times New Roman" w:eastAsia="黑体"/>
          <w:b/>
          <w:bCs/>
          <w:color w:val="000000"/>
          <w:sz w:val="24"/>
          <w:szCs w:val="24"/>
        </w:rPr>
        <w:t>7.1 Common Issues and Solutions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4D81D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27FB5E8">
            <w:pPr>
              <w:ind w:firstLine="0"/>
              <w:jc w:val="center"/>
            </w:pPr>
            <w:r>
              <w:rPr>
                <w:rFonts w:ascii="Times New Roman" w:hAnsi="Times New Roman" w:eastAsia="宋体"/>
                <w:b/>
                <w:bCs/>
                <w:color w:val="000000"/>
                <w:sz w:val="21"/>
                <w:szCs w:val="21"/>
              </w:rPr>
              <w:t>Problem</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CA493C3">
            <w:pPr>
              <w:ind w:firstLine="0"/>
              <w:jc w:val="center"/>
            </w:pPr>
            <w:r>
              <w:rPr>
                <w:rFonts w:ascii="Times New Roman" w:hAnsi="Times New Roman" w:eastAsia="宋体"/>
                <w:b/>
                <w:bCs/>
                <w:color w:val="000000"/>
                <w:sz w:val="21"/>
                <w:szCs w:val="21"/>
              </w:rPr>
              <w:t>Root Cause</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2676DC6">
            <w:pPr>
              <w:ind w:firstLine="0"/>
              <w:jc w:val="center"/>
            </w:pPr>
            <w:r>
              <w:rPr>
                <w:rFonts w:ascii="Times New Roman" w:hAnsi="Times New Roman" w:eastAsia="宋体"/>
                <w:b/>
                <w:bCs/>
                <w:color w:val="000000"/>
                <w:sz w:val="21"/>
                <w:szCs w:val="21"/>
              </w:rPr>
              <w:t>Solution</w:t>
            </w:r>
          </w:p>
        </w:tc>
      </w:tr>
      <w:tr w14:paraId="5D96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6351E03">
            <w:pPr>
              <w:ind w:firstLine="0"/>
              <w:jc w:val="center"/>
            </w:pPr>
            <w:r>
              <w:rPr>
                <w:rFonts w:ascii="Times New Roman" w:hAnsi="Times New Roman" w:eastAsia="宋体"/>
                <w:b w:val="0"/>
                <w:bCs w:val="0"/>
                <w:color w:val="000000"/>
                <w:sz w:val="21"/>
                <w:szCs w:val="21"/>
              </w:rPr>
              <w:t>Cannot find QuadrotorModel.Examples.Example1</w:t>
            </w:r>
          </w:p>
        </w:tc>
        <w:tc>
          <w:tcPr>
            <w:tcW w:w="3023" w:type="dxa"/>
            <w:tcBorders>
              <w:top w:val="nil"/>
              <w:left w:val="nil"/>
              <w:bottom w:val="nil"/>
              <w:right w:val="nil"/>
            </w:tcBorders>
            <w:shd w:val="clear" w:color="auto" w:fill="FFFFFF"/>
            <w:tcMar>
              <w:top w:w="80" w:type="dxa"/>
              <w:left w:w="120" w:type="dxa"/>
              <w:bottom w:w="80" w:type="dxa"/>
              <w:right w:w="120" w:type="dxa"/>
            </w:tcMar>
          </w:tcPr>
          <w:p w14:paraId="31520820">
            <w:pPr>
              <w:ind w:firstLine="0"/>
              <w:jc w:val="center"/>
            </w:pPr>
            <w:r>
              <w:rPr>
                <w:rFonts w:ascii="Times New Roman" w:hAnsi="Times New Roman" w:eastAsia="宋体"/>
                <w:b w:val="0"/>
                <w:bCs w:val="0"/>
                <w:color w:val="000000"/>
                <w:sz w:val="21"/>
                <w:szCs w:val="21"/>
              </w:rPr>
              <w:t>Only QuadrotorTask.mo loaded without base model</w:t>
            </w:r>
          </w:p>
        </w:tc>
        <w:tc>
          <w:tcPr>
            <w:tcW w:w="3024" w:type="dxa"/>
            <w:tcBorders>
              <w:top w:val="nil"/>
              <w:left w:val="nil"/>
              <w:bottom w:val="nil"/>
              <w:right w:val="nil"/>
            </w:tcBorders>
            <w:shd w:val="clear" w:color="auto" w:fill="FFFFFF"/>
            <w:tcMar>
              <w:top w:w="80" w:type="dxa"/>
              <w:left w:w="120" w:type="dxa"/>
              <w:bottom w:w="80" w:type="dxa"/>
              <w:right w:w="120" w:type="dxa"/>
            </w:tcMar>
          </w:tcPr>
          <w:p w14:paraId="1352AD88">
            <w:pPr>
              <w:ind w:firstLine="0"/>
              <w:jc w:val="center"/>
            </w:pPr>
            <w:r>
              <w:rPr>
                <w:rFonts w:ascii="Times New Roman" w:hAnsi="Times New Roman" w:eastAsia="宋体"/>
                <w:b w:val="0"/>
                <w:bCs w:val="0"/>
                <w:color w:val="000000"/>
                <w:sz w:val="21"/>
                <w:szCs w:val="21"/>
              </w:rPr>
              <w:t>Load QuadrotorModel.mo directly, or load QuadrotorModel/package.mo first</w:t>
            </w:r>
          </w:p>
        </w:tc>
      </w:tr>
      <w:tr w14:paraId="19CD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4E78379">
            <w:pPr>
              <w:ind w:firstLine="0"/>
              <w:jc w:val="center"/>
            </w:pPr>
            <w:r>
              <w:rPr>
                <w:rFonts w:ascii="Times New Roman" w:hAnsi="Times New Roman" w:eastAsia="宋体"/>
                <w:b w:val="0"/>
                <w:bCs w:val="0"/>
                <w:color w:val="000000"/>
                <w:sz w:val="21"/>
                <w:szCs w:val="21"/>
              </w:rPr>
              <w:t>Simulation result variables are empty</w:t>
            </w:r>
          </w:p>
        </w:tc>
        <w:tc>
          <w:tcPr>
            <w:tcW w:w="3023" w:type="dxa"/>
            <w:tcBorders>
              <w:top w:val="nil"/>
              <w:left w:val="nil"/>
              <w:bottom w:val="nil"/>
              <w:right w:val="nil"/>
            </w:tcBorders>
            <w:shd w:val="clear" w:color="auto" w:fill="FFFFFF"/>
            <w:tcMar>
              <w:top w:w="80" w:type="dxa"/>
              <w:left w:w="120" w:type="dxa"/>
              <w:bottom w:w="80" w:type="dxa"/>
              <w:right w:w="120" w:type="dxa"/>
            </w:tcMar>
          </w:tcPr>
          <w:p w14:paraId="77ABFD8D">
            <w:pPr>
              <w:ind w:firstLine="0"/>
              <w:jc w:val="center"/>
            </w:pPr>
            <w:r>
              <w:rPr>
                <w:rFonts w:ascii="Times New Roman" w:hAnsi="Times New Roman" w:eastAsia="宋体"/>
                <w:b w:val="0"/>
                <w:bCs w:val="0"/>
                <w:color w:val="000000"/>
                <w:sz w:val="21"/>
                <w:szCs w:val="21"/>
              </w:rPr>
              <w:t>Model did not complete simulation or result file not opened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6CB34EC4">
            <w:pPr>
              <w:ind w:firstLine="0"/>
              <w:jc w:val="center"/>
            </w:pPr>
            <w:r>
              <w:rPr>
                <w:rFonts w:ascii="Times New Roman" w:hAnsi="Times New Roman" w:eastAsia="宋体"/>
                <w:b w:val="0"/>
                <w:bCs w:val="0"/>
                <w:color w:val="000000"/>
                <w:sz w:val="21"/>
                <w:szCs w:val="21"/>
              </w:rPr>
              <w:t>Re-execute Check and Simulate, then open simulation results</w:t>
            </w:r>
          </w:p>
        </w:tc>
      </w:tr>
      <w:tr w14:paraId="1918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DDAAE6D">
            <w:pPr>
              <w:ind w:firstLine="0"/>
              <w:jc w:val="center"/>
            </w:pPr>
            <w:r>
              <w:rPr>
                <w:rFonts w:ascii="Times New Roman" w:hAnsi="Times New Roman" w:eastAsia="宋体"/>
                <w:b w:val="0"/>
                <w:bCs w:val="0"/>
                <w:color w:val="000000"/>
                <w:sz w:val="21"/>
                <w:szCs w:val="21"/>
              </w:rPr>
              <w:t>Report figures differ slightly from current simulation</w:t>
            </w:r>
          </w:p>
        </w:tc>
        <w:tc>
          <w:tcPr>
            <w:tcW w:w="3023" w:type="dxa"/>
            <w:tcBorders>
              <w:top w:val="nil"/>
              <w:left w:val="nil"/>
              <w:bottom w:val="nil"/>
              <w:right w:val="nil"/>
            </w:tcBorders>
            <w:shd w:val="clear" w:color="auto" w:fill="FFFFFF"/>
            <w:tcMar>
              <w:top w:w="80" w:type="dxa"/>
              <w:left w:w="120" w:type="dxa"/>
              <w:bottom w:w="80" w:type="dxa"/>
              <w:right w:w="120" w:type="dxa"/>
            </w:tcMar>
          </w:tcPr>
          <w:p w14:paraId="5579FF6F">
            <w:pPr>
              <w:ind w:firstLine="0"/>
              <w:jc w:val="center"/>
            </w:pPr>
            <w:r>
              <w:rPr>
                <w:rFonts w:ascii="Times New Roman" w:hAnsi="Times New Roman" w:eastAsia="宋体"/>
                <w:b w:val="0"/>
                <w:bCs w:val="0"/>
                <w:color w:val="000000"/>
                <w:sz w:val="21"/>
                <w:szCs w:val="21"/>
              </w:rPr>
              <w:t>Parameters or solver settings were modified</w:t>
            </w:r>
          </w:p>
        </w:tc>
        <w:tc>
          <w:tcPr>
            <w:tcW w:w="3024" w:type="dxa"/>
            <w:tcBorders>
              <w:top w:val="nil"/>
              <w:left w:val="nil"/>
              <w:bottom w:val="nil"/>
              <w:right w:val="nil"/>
            </w:tcBorders>
            <w:shd w:val="clear" w:color="auto" w:fill="FFFFFF"/>
            <w:tcMar>
              <w:top w:w="80" w:type="dxa"/>
              <w:left w:w="120" w:type="dxa"/>
              <w:bottom w:w="80" w:type="dxa"/>
              <w:right w:w="120" w:type="dxa"/>
            </w:tcMar>
          </w:tcPr>
          <w:p w14:paraId="6D1C8525">
            <w:pPr>
              <w:ind w:firstLine="0"/>
              <w:jc w:val="center"/>
            </w:pPr>
            <w:r>
              <w:rPr>
                <w:rFonts w:ascii="Times New Roman" w:hAnsi="Times New Roman" w:eastAsia="宋体"/>
                <w:b w:val="0"/>
                <w:bCs w:val="0"/>
                <w:color w:val="000000"/>
                <w:sz w:val="21"/>
                <w:szCs w:val="21"/>
              </w:rPr>
              <w:t>Restore parameters per Section 4.2 (Dassl, 0.01s, tolerance 0.0001) and re-run</w:t>
            </w:r>
          </w:p>
        </w:tc>
      </w:tr>
      <w:tr w14:paraId="71D7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E6E0EAD">
            <w:pPr>
              <w:ind w:firstLine="0"/>
              <w:jc w:val="center"/>
            </w:pPr>
            <w:r>
              <w:rPr>
                <w:rFonts w:ascii="Times New Roman" w:hAnsi="Times New Roman" w:eastAsia="宋体"/>
                <w:b w:val="0"/>
                <w:bCs w:val="0"/>
                <w:color w:val="000000"/>
                <w:sz w:val="21"/>
                <w:szCs w:val="21"/>
              </w:rPr>
              <w:t>Need to view CBF/PPC/ERG innovations</w:t>
            </w:r>
          </w:p>
        </w:tc>
        <w:tc>
          <w:tcPr>
            <w:tcW w:w="3023" w:type="dxa"/>
            <w:tcBorders>
              <w:top w:val="nil"/>
              <w:left w:val="nil"/>
              <w:bottom w:val="nil"/>
              <w:right w:val="nil"/>
            </w:tcBorders>
            <w:shd w:val="clear" w:color="auto" w:fill="FFFFFF"/>
            <w:tcMar>
              <w:top w:w="80" w:type="dxa"/>
              <w:left w:w="120" w:type="dxa"/>
              <w:bottom w:w="80" w:type="dxa"/>
              <w:right w:w="120" w:type="dxa"/>
            </w:tcMar>
          </w:tcPr>
          <w:p w14:paraId="550E78D2">
            <w:pPr>
              <w:ind w:firstLine="0"/>
              <w:jc w:val="center"/>
            </w:pPr>
            <w:r>
              <w:rPr>
                <w:rFonts w:ascii="Times New Roman" w:hAnsi="Times New Roman" w:eastAsia="宋体"/>
                <w:b w:val="0"/>
                <w:bCs w:val="0"/>
                <w:color w:val="000000"/>
                <w:sz w:val="21"/>
                <w:szCs w:val="21"/>
              </w:rPr>
              <w:t>Base model contains trajectory simulation; advanced features in separate modules</w:t>
            </w:r>
          </w:p>
        </w:tc>
        <w:tc>
          <w:tcPr>
            <w:tcW w:w="3024" w:type="dxa"/>
            <w:tcBorders>
              <w:top w:val="nil"/>
              <w:left w:val="nil"/>
              <w:bottom w:val="nil"/>
              <w:right w:val="nil"/>
            </w:tcBorders>
            <w:shd w:val="clear" w:color="auto" w:fill="FFFFFF"/>
            <w:tcMar>
              <w:top w:w="80" w:type="dxa"/>
              <w:left w:w="120" w:type="dxa"/>
              <w:bottom w:w="80" w:type="dxa"/>
              <w:right w:w="120" w:type="dxa"/>
            </w:tcMar>
          </w:tcPr>
          <w:p w14:paraId="40BBB1C5">
            <w:pPr>
              <w:ind w:firstLine="0"/>
              <w:jc w:val="center"/>
            </w:pPr>
            <w:r>
              <w:rPr>
                <w:rFonts w:ascii="Times New Roman" w:hAnsi="Times New Roman" w:eastAsia="宋体"/>
                <w:b w:val="0"/>
                <w:bCs w:val="0"/>
                <w:color w:val="000000"/>
                <w:sz w:val="21"/>
                <w:szCs w:val="21"/>
              </w:rPr>
              <w:t>Load AdvancedSafetyControl.mo separately; view 04_Advanced_Validation results</w:t>
            </w:r>
          </w:p>
        </w:tc>
      </w:tr>
      <w:tr w14:paraId="2624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F00CA06">
            <w:pPr>
              <w:ind w:firstLine="0"/>
              <w:jc w:val="center"/>
            </w:pPr>
            <w:r>
              <w:rPr>
                <w:rFonts w:ascii="Times New Roman" w:hAnsi="Times New Roman" w:eastAsia="宋体"/>
                <w:b w:val="0"/>
                <w:bCs w:val="0"/>
                <w:color w:val="000000"/>
                <w:sz w:val="21"/>
                <w:szCs w:val="21"/>
              </w:rPr>
              <w:t>Model loading fails</w:t>
            </w:r>
          </w:p>
        </w:tc>
        <w:tc>
          <w:tcPr>
            <w:tcW w:w="3023" w:type="dxa"/>
            <w:tcBorders>
              <w:top w:val="nil"/>
              <w:left w:val="nil"/>
              <w:bottom w:val="nil"/>
              <w:right w:val="nil"/>
            </w:tcBorders>
            <w:shd w:val="clear" w:color="auto" w:fill="FFFFFF"/>
            <w:tcMar>
              <w:top w:w="80" w:type="dxa"/>
              <w:left w:w="120" w:type="dxa"/>
              <w:bottom w:w="80" w:type="dxa"/>
              <w:right w:w="120" w:type="dxa"/>
            </w:tcMar>
          </w:tcPr>
          <w:p w14:paraId="0ED8EF3D">
            <w:pPr>
              <w:ind w:firstLine="0"/>
              <w:jc w:val="center"/>
            </w:pPr>
            <w:r>
              <w:rPr>
                <w:rFonts w:ascii="Times New Roman" w:hAnsi="Times New Roman" w:eastAsia="宋体"/>
                <w:b w:val="0"/>
                <w:bCs w:val="0"/>
                <w:color w:val="000000"/>
                <w:sz w:val="21"/>
                <w:szCs w:val="21"/>
              </w:rPr>
              <w:t>File path contains Chinese characters or spaces</w:t>
            </w:r>
          </w:p>
        </w:tc>
        <w:tc>
          <w:tcPr>
            <w:tcW w:w="3024" w:type="dxa"/>
            <w:tcBorders>
              <w:top w:val="nil"/>
              <w:left w:val="nil"/>
              <w:bottom w:val="nil"/>
              <w:right w:val="nil"/>
            </w:tcBorders>
            <w:shd w:val="clear" w:color="auto" w:fill="FFFFFF"/>
            <w:tcMar>
              <w:top w:w="80" w:type="dxa"/>
              <w:left w:w="120" w:type="dxa"/>
              <w:bottom w:w="80" w:type="dxa"/>
              <w:right w:w="120" w:type="dxa"/>
            </w:tcMar>
          </w:tcPr>
          <w:p w14:paraId="5079F0CC">
            <w:pPr>
              <w:ind w:firstLine="0"/>
              <w:jc w:val="center"/>
            </w:pPr>
            <w:r>
              <w:rPr>
                <w:rFonts w:ascii="Times New Roman" w:hAnsi="Times New Roman" w:eastAsia="宋体"/>
                <w:b w:val="0"/>
                <w:bCs w:val="0"/>
                <w:color w:val="000000"/>
                <w:sz w:val="21"/>
                <w:szCs w:val="21"/>
              </w:rPr>
              <w:t>Move project to a pure English path (e.g., D:\MWorksUAVDelivery_Client_Final)</w:t>
            </w:r>
          </w:p>
        </w:tc>
      </w:tr>
      <w:tr w14:paraId="7772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27E6EA98">
            <w:pPr>
              <w:ind w:firstLine="0"/>
              <w:jc w:val="center"/>
            </w:pPr>
            <w:r>
              <w:rPr>
                <w:rFonts w:ascii="Times New Roman" w:hAnsi="Times New Roman" w:eastAsia="宋体"/>
                <w:b w:val="0"/>
                <w:bCs w:val="0"/>
                <w:color w:val="000000"/>
                <w:sz w:val="21"/>
                <w:szCs w:val="21"/>
              </w:rPr>
              <w:t>Dashboard.html does not display correctly</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49B9EE44">
            <w:pPr>
              <w:ind w:firstLine="0"/>
              <w:jc w:val="center"/>
            </w:pPr>
            <w:r>
              <w:rPr>
                <w:rFonts w:ascii="Times New Roman" w:hAnsi="Times New Roman" w:eastAsia="宋体"/>
                <w:b w:val="0"/>
                <w:bCs w:val="0"/>
                <w:color w:val="000000"/>
                <w:sz w:val="21"/>
                <w:szCs w:val="21"/>
              </w:rPr>
              <w:t>Browser compatibility issue</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7E1C0C93">
            <w:pPr>
              <w:ind w:firstLine="0"/>
              <w:jc w:val="center"/>
            </w:pPr>
            <w:r>
              <w:rPr>
                <w:rFonts w:ascii="Times New Roman" w:hAnsi="Times New Roman" w:eastAsia="宋体"/>
                <w:b w:val="0"/>
                <w:bCs w:val="0"/>
                <w:color w:val="000000"/>
                <w:sz w:val="21"/>
                <w:szCs w:val="21"/>
              </w:rPr>
              <w:t>Use a modern browser (Chrome, Firefox, Edge) to open the file</w:t>
            </w:r>
          </w:p>
        </w:tc>
      </w:tr>
    </w:tbl>
    <w:p w14:paraId="1445DBA3">
      <w:pPr>
        <w:pStyle w:val="4"/>
        <w:spacing w:before="120" w:after="60" w:line="360" w:lineRule="auto"/>
        <w:ind w:firstLine="0"/>
        <w:jc w:val="left"/>
        <w:rPr>
          <w:rFonts w:ascii="Times New Roman" w:hAnsi="Times New Roman" w:eastAsia="黑体"/>
          <w:b/>
          <w:bCs/>
          <w:color w:val="000000"/>
          <w:sz w:val="24"/>
          <w:szCs w:val="24"/>
        </w:rPr>
      </w:pPr>
    </w:p>
    <w:p w14:paraId="428EBEEB">
      <w:pPr>
        <w:pStyle w:val="4"/>
        <w:spacing w:before="120" w:after="60" w:line="360" w:lineRule="auto"/>
        <w:ind w:firstLine="0"/>
        <w:jc w:val="left"/>
      </w:pPr>
      <w:r>
        <w:rPr>
          <w:rFonts w:ascii="Times New Roman" w:hAnsi="Times New Roman" w:eastAsia="黑体"/>
          <w:b/>
          <w:bCs/>
          <w:color w:val="000000"/>
          <w:sz w:val="24"/>
          <w:szCs w:val="24"/>
        </w:rPr>
        <w:t>7.2 Verification Checklist</w:t>
      </w:r>
    </w:p>
    <w:p w14:paraId="192DC18F">
      <w:pPr>
        <w:spacing w:line="360" w:lineRule="auto"/>
        <w:ind w:firstLine="480"/>
      </w:pPr>
      <w:r>
        <w:rPr>
          <w:color w:val="000000"/>
        </w:rPr>
        <w:t>Before reporting reproduction results, verify the following items: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4A90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310E168">
            <w:pPr>
              <w:ind w:firstLine="0"/>
              <w:jc w:val="center"/>
            </w:pPr>
            <w:r>
              <w:rPr>
                <w:rFonts w:ascii="Times New Roman" w:hAnsi="Times New Roman" w:eastAsia="宋体"/>
                <w:b/>
                <w:bCs/>
                <w:color w:val="000000"/>
                <w:sz w:val="21"/>
                <w:szCs w:val="21"/>
              </w:rPr>
              <w:t>Check Item</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D5432F6">
            <w:pPr>
              <w:ind w:firstLine="0"/>
              <w:jc w:val="center"/>
            </w:pPr>
            <w:r>
              <w:rPr>
                <w:rFonts w:ascii="Times New Roman" w:hAnsi="Times New Roman" w:eastAsia="宋体"/>
                <w:b/>
                <w:bCs/>
                <w:color w:val="000000"/>
                <w:sz w:val="21"/>
                <w:szCs w:val="21"/>
              </w:rPr>
              <w:t>Expected Result</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4B8A826">
            <w:pPr>
              <w:ind w:firstLine="0"/>
              <w:jc w:val="center"/>
            </w:pPr>
            <w:r>
              <w:rPr>
                <w:rFonts w:ascii="Times New Roman" w:hAnsi="Times New Roman" w:eastAsia="宋体"/>
                <w:b/>
                <w:bCs/>
                <w:color w:val="000000"/>
                <w:sz w:val="21"/>
                <w:szCs w:val="21"/>
              </w:rPr>
              <w:t>Verification Method</w:t>
            </w:r>
          </w:p>
        </w:tc>
      </w:tr>
      <w:tr w14:paraId="2DF1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F1FA328">
            <w:pPr>
              <w:ind w:firstLine="0"/>
              <w:jc w:val="center"/>
            </w:pPr>
            <w:r>
              <w:rPr>
                <w:rFonts w:ascii="Times New Roman" w:hAnsi="Times New Roman" w:eastAsia="宋体"/>
                <w:b w:val="0"/>
                <w:bCs w:val="0"/>
                <w:color w:val="000000"/>
                <w:sz w:val="21"/>
                <w:szCs w:val="21"/>
              </w:rPr>
              <w:t>Model tree displays correctly</w:t>
            </w:r>
          </w:p>
        </w:tc>
        <w:tc>
          <w:tcPr>
            <w:tcW w:w="3023" w:type="dxa"/>
            <w:tcBorders>
              <w:top w:val="nil"/>
              <w:left w:val="nil"/>
              <w:bottom w:val="nil"/>
              <w:right w:val="nil"/>
            </w:tcBorders>
            <w:shd w:val="clear" w:color="auto" w:fill="FFFFFF"/>
            <w:tcMar>
              <w:top w:w="80" w:type="dxa"/>
              <w:left w:w="120" w:type="dxa"/>
              <w:bottom w:w="80" w:type="dxa"/>
              <w:right w:w="120" w:type="dxa"/>
            </w:tcMar>
          </w:tcPr>
          <w:p w14:paraId="205CF283">
            <w:pPr>
              <w:ind w:firstLine="0"/>
              <w:jc w:val="center"/>
            </w:pPr>
            <w:r>
              <w:rPr>
                <w:rFonts w:ascii="Times New Roman" w:hAnsi="Times New Roman" w:eastAsia="宋体"/>
                <w:b w:val="0"/>
                <w:bCs w:val="0"/>
                <w:color w:val="000000"/>
                <w:sz w:val="21"/>
                <w:szCs w:val="21"/>
              </w:rPr>
              <w:t>QuadrotorModel.Task shows 6 models</w:t>
            </w:r>
          </w:p>
        </w:tc>
        <w:tc>
          <w:tcPr>
            <w:tcW w:w="3024" w:type="dxa"/>
            <w:tcBorders>
              <w:top w:val="nil"/>
              <w:left w:val="nil"/>
              <w:bottom w:val="nil"/>
              <w:right w:val="nil"/>
            </w:tcBorders>
            <w:shd w:val="clear" w:color="auto" w:fill="FFFFFF"/>
            <w:tcMar>
              <w:top w:w="80" w:type="dxa"/>
              <w:left w:w="120" w:type="dxa"/>
              <w:bottom w:w="80" w:type="dxa"/>
              <w:right w:w="120" w:type="dxa"/>
            </w:tcMar>
          </w:tcPr>
          <w:p w14:paraId="4319BB4F">
            <w:pPr>
              <w:ind w:firstLine="0"/>
              <w:jc w:val="center"/>
            </w:pPr>
            <w:r>
              <w:rPr>
                <w:rFonts w:ascii="Times New Roman" w:hAnsi="Times New Roman" w:eastAsia="宋体"/>
                <w:b w:val="0"/>
                <w:bCs w:val="0"/>
                <w:color w:val="000000"/>
                <w:sz w:val="21"/>
                <w:szCs w:val="21"/>
              </w:rPr>
              <w:t>Visual inspection after loading</w:t>
            </w:r>
          </w:p>
        </w:tc>
      </w:tr>
      <w:tr w14:paraId="340D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04EDAF2">
            <w:pPr>
              <w:ind w:firstLine="0"/>
              <w:jc w:val="center"/>
            </w:pPr>
            <w:r>
              <w:rPr>
                <w:rFonts w:ascii="Times New Roman" w:hAnsi="Times New Roman" w:eastAsia="宋体"/>
                <w:b w:val="0"/>
                <w:bCs w:val="0"/>
                <w:color w:val="000000"/>
                <w:sz w:val="21"/>
                <w:szCs w:val="21"/>
              </w:rPr>
              <w:t>Climb Enhanced RMSE</w:t>
            </w:r>
          </w:p>
        </w:tc>
        <w:tc>
          <w:tcPr>
            <w:tcW w:w="3023" w:type="dxa"/>
            <w:tcBorders>
              <w:top w:val="nil"/>
              <w:left w:val="nil"/>
              <w:bottom w:val="nil"/>
              <w:right w:val="nil"/>
            </w:tcBorders>
            <w:shd w:val="clear" w:color="auto" w:fill="FFFFFF"/>
            <w:tcMar>
              <w:top w:w="80" w:type="dxa"/>
              <w:left w:w="120" w:type="dxa"/>
              <w:bottom w:w="80" w:type="dxa"/>
              <w:right w:w="120" w:type="dxa"/>
            </w:tcMar>
          </w:tcPr>
          <w:p w14:paraId="575ADCCC">
            <w:pPr>
              <w:ind w:firstLine="0"/>
              <w:jc w:val="center"/>
            </w:pPr>
            <w:r>
              <w:rPr>
                <w:rFonts w:ascii="Times New Roman" w:hAnsi="Times New Roman" w:eastAsia="宋体"/>
                <w:b w:val="0"/>
                <w:bCs w:val="0"/>
                <w:color w:val="000000"/>
                <w:sz w:val="21"/>
                <w:szCs w:val="21"/>
              </w:rPr>
              <w:t>0.228024 m</w:t>
            </w:r>
          </w:p>
        </w:tc>
        <w:tc>
          <w:tcPr>
            <w:tcW w:w="3024" w:type="dxa"/>
            <w:tcBorders>
              <w:top w:val="nil"/>
              <w:left w:val="nil"/>
              <w:bottom w:val="nil"/>
              <w:right w:val="nil"/>
            </w:tcBorders>
            <w:shd w:val="clear" w:color="auto" w:fill="FFFFFF"/>
            <w:tcMar>
              <w:top w:w="80" w:type="dxa"/>
              <w:left w:w="120" w:type="dxa"/>
              <w:bottom w:w="80" w:type="dxa"/>
              <w:right w:w="120" w:type="dxa"/>
            </w:tcMar>
          </w:tcPr>
          <w:p w14:paraId="467EA392">
            <w:pPr>
              <w:ind w:firstLine="0"/>
              <w:jc w:val="center"/>
            </w:pPr>
            <w:r>
              <w:rPr>
                <w:rFonts w:ascii="Times New Roman" w:hAnsi="Times New Roman" w:eastAsia="宋体"/>
                <w:b w:val="0"/>
                <w:bCs w:val="0"/>
                <w:color w:val="000000"/>
                <w:sz w:val="21"/>
                <w:szCs w:val="21"/>
              </w:rPr>
              <w:t>Compare with the delivered CSV (metrics_summary.json is outdated)</w:t>
            </w:r>
          </w:p>
        </w:tc>
      </w:tr>
      <w:tr w14:paraId="7034B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58137B2">
            <w:pPr>
              <w:ind w:firstLine="0"/>
              <w:jc w:val="center"/>
            </w:pPr>
            <w:r>
              <w:rPr>
                <w:rFonts w:ascii="Times New Roman" w:hAnsi="Times New Roman" w:eastAsia="宋体"/>
                <w:b w:val="0"/>
                <w:bCs w:val="0"/>
                <w:color w:val="000000"/>
                <w:sz w:val="21"/>
                <w:szCs w:val="21"/>
              </w:rPr>
              <w:t>Spiral Enhanced RMSE</w:t>
            </w:r>
          </w:p>
        </w:tc>
        <w:tc>
          <w:tcPr>
            <w:tcW w:w="3023" w:type="dxa"/>
            <w:tcBorders>
              <w:top w:val="nil"/>
              <w:left w:val="nil"/>
              <w:bottom w:val="nil"/>
              <w:right w:val="nil"/>
            </w:tcBorders>
            <w:shd w:val="clear" w:color="auto" w:fill="FFFFFF"/>
            <w:tcMar>
              <w:top w:w="80" w:type="dxa"/>
              <w:left w:w="120" w:type="dxa"/>
              <w:bottom w:w="80" w:type="dxa"/>
              <w:right w:w="120" w:type="dxa"/>
            </w:tcMar>
          </w:tcPr>
          <w:p w14:paraId="29281AA2">
            <w:pPr>
              <w:ind w:firstLine="0"/>
              <w:jc w:val="center"/>
            </w:pPr>
            <w:r>
              <w:rPr>
                <w:rFonts w:ascii="Times New Roman" w:hAnsi="Times New Roman" w:eastAsia="宋体"/>
                <w:b w:val="0"/>
                <w:bCs w:val="0"/>
                <w:color w:val="000000"/>
                <w:sz w:val="21"/>
                <w:szCs w:val="21"/>
              </w:rPr>
              <w:t>0.474398 m</w:t>
            </w:r>
          </w:p>
        </w:tc>
        <w:tc>
          <w:tcPr>
            <w:tcW w:w="3024" w:type="dxa"/>
            <w:tcBorders>
              <w:top w:val="nil"/>
              <w:left w:val="nil"/>
              <w:bottom w:val="nil"/>
              <w:right w:val="nil"/>
            </w:tcBorders>
            <w:shd w:val="clear" w:color="auto" w:fill="FFFFFF"/>
            <w:tcMar>
              <w:top w:w="80" w:type="dxa"/>
              <w:left w:w="120" w:type="dxa"/>
              <w:bottom w:w="80" w:type="dxa"/>
              <w:right w:w="120" w:type="dxa"/>
            </w:tcMar>
          </w:tcPr>
          <w:p w14:paraId="01E4D6DE">
            <w:pPr>
              <w:ind w:firstLine="0"/>
              <w:jc w:val="center"/>
            </w:pPr>
            <w:r>
              <w:rPr>
                <w:rFonts w:ascii="Times New Roman" w:hAnsi="Times New Roman" w:eastAsia="宋体"/>
                <w:b w:val="0"/>
                <w:bCs w:val="0"/>
                <w:color w:val="000000"/>
                <w:sz w:val="21"/>
                <w:szCs w:val="21"/>
              </w:rPr>
              <w:t>Compare with the delivered CSV (metrics_summary.json is outdated)</w:t>
            </w:r>
          </w:p>
        </w:tc>
      </w:tr>
      <w:tr w14:paraId="29A3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37B18D9">
            <w:pPr>
              <w:ind w:firstLine="0"/>
              <w:jc w:val="center"/>
            </w:pPr>
            <w:r>
              <w:rPr>
                <w:rFonts w:ascii="Times New Roman" w:hAnsi="Times New Roman" w:eastAsia="宋体"/>
                <w:b w:val="0"/>
                <w:bCs w:val="0"/>
                <w:color w:val="000000"/>
                <w:sz w:val="21"/>
                <w:szCs w:val="21"/>
              </w:rPr>
              <w:t>Eight Enhanced RMSE</w:t>
            </w:r>
          </w:p>
        </w:tc>
        <w:tc>
          <w:tcPr>
            <w:tcW w:w="3023" w:type="dxa"/>
            <w:tcBorders>
              <w:top w:val="nil"/>
              <w:left w:val="nil"/>
              <w:bottom w:val="nil"/>
              <w:right w:val="nil"/>
            </w:tcBorders>
            <w:shd w:val="clear" w:color="auto" w:fill="FFFFFF"/>
            <w:tcMar>
              <w:top w:w="80" w:type="dxa"/>
              <w:left w:w="120" w:type="dxa"/>
              <w:bottom w:w="80" w:type="dxa"/>
              <w:right w:w="120" w:type="dxa"/>
            </w:tcMar>
          </w:tcPr>
          <w:p w14:paraId="71D0CD1B">
            <w:pPr>
              <w:ind w:firstLine="0"/>
              <w:jc w:val="center"/>
            </w:pPr>
            <w:r>
              <w:rPr>
                <w:rFonts w:ascii="Times New Roman" w:hAnsi="Times New Roman" w:eastAsia="宋体"/>
                <w:b w:val="0"/>
                <w:bCs w:val="0"/>
                <w:color w:val="000000"/>
                <w:sz w:val="21"/>
                <w:szCs w:val="21"/>
              </w:rPr>
              <w:t>0.149095 m</w:t>
            </w:r>
          </w:p>
        </w:tc>
        <w:tc>
          <w:tcPr>
            <w:tcW w:w="3024" w:type="dxa"/>
            <w:tcBorders>
              <w:top w:val="nil"/>
              <w:left w:val="nil"/>
              <w:bottom w:val="nil"/>
              <w:right w:val="nil"/>
            </w:tcBorders>
            <w:shd w:val="clear" w:color="auto" w:fill="FFFFFF"/>
            <w:tcMar>
              <w:top w:w="80" w:type="dxa"/>
              <w:left w:w="120" w:type="dxa"/>
              <w:bottom w:w="80" w:type="dxa"/>
              <w:right w:w="120" w:type="dxa"/>
            </w:tcMar>
          </w:tcPr>
          <w:p w14:paraId="55D5B7FF">
            <w:pPr>
              <w:ind w:firstLine="0"/>
              <w:jc w:val="center"/>
            </w:pPr>
            <w:r>
              <w:rPr>
                <w:rFonts w:ascii="Times New Roman" w:hAnsi="Times New Roman" w:eastAsia="宋体"/>
                <w:b w:val="0"/>
                <w:bCs w:val="0"/>
                <w:color w:val="000000"/>
                <w:sz w:val="21"/>
                <w:szCs w:val="21"/>
              </w:rPr>
              <w:t>Compare with the delivered CSV (metrics_summary.json is outdated)</w:t>
            </w:r>
          </w:p>
        </w:tc>
      </w:tr>
      <w:tr w14:paraId="07171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3F1E765">
            <w:pPr>
              <w:ind w:firstLine="0"/>
              <w:jc w:val="center"/>
            </w:pPr>
            <w:r>
              <w:rPr>
                <w:rFonts w:ascii="Times New Roman" w:hAnsi="Times New Roman" w:eastAsia="宋体"/>
                <w:b w:val="0"/>
                <w:bCs w:val="0"/>
                <w:color w:val="000000"/>
                <w:sz w:val="21"/>
                <w:szCs w:val="21"/>
              </w:rPr>
              <w:t>Step overshoot (Enhanced)</w:t>
            </w:r>
          </w:p>
        </w:tc>
        <w:tc>
          <w:tcPr>
            <w:tcW w:w="3023" w:type="dxa"/>
            <w:tcBorders>
              <w:top w:val="nil"/>
              <w:left w:val="nil"/>
              <w:bottom w:val="nil"/>
              <w:right w:val="nil"/>
            </w:tcBorders>
            <w:shd w:val="clear" w:color="auto" w:fill="FFFFFF"/>
            <w:tcMar>
              <w:top w:w="80" w:type="dxa"/>
              <w:left w:w="120" w:type="dxa"/>
              <w:bottom w:w="80" w:type="dxa"/>
              <w:right w:w="120" w:type="dxa"/>
            </w:tcMar>
          </w:tcPr>
          <w:p w14:paraId="2AD763B8">
            <w:pPr>
              <w:ind w:firstLine="0"/>
              <w:jc w:val="center"/>
            </w:pPr>
            <w:r>
              <w:rPr>
                <w:rFonts w:ascii="Times New Roman" w:hAnsi="Times New Roman" w:eastAsia="宋体"/>
                <w:b w:val="0"/>
                <w:bCs w:val="0"/>
                <w:color w:val="000000"/>
                <w:sz w:val="21"/>
                <w:szCs w:val="21"/>
              </w:rPr>
              <w:t>1.525%</w:t>
            </w:r>
          </w:p>
        </w:tc>
        <w:tc>
          <w:tcPr>
            <w:tcW w:w="3024" w:type="dxa"/>
            <w:tcBorders>
              <w:top w:val="nil"/>
              <w:left w:val="nil"/>
              <w:bottom w:val="nil"/>
              <w:right w:val="nil"/>
            </w:tcBorders>
            <w:shd w:val="clear" w:color="auto" w:fill="FFFFFF"/>
            <w:tcMar>
              <w:top w:w="80" w:type="dxa"/>
              <w:left w:w="120" w:type="dxa"/>
              <w:bottom w:w="80" w:type="dxa"/>
              <w:right w:w="120" w:type="dxa"/>
            </w:tcMar>
          </w:tcPr>
          <w:p w14:paraId="2DC8C0F9">
            <w:pPr>
              <w:ind w:firstLine="0"/>
              <w:jc w:val="center"/>
            </w:pPr>
            <w:r>
              <w:rPr>
                <w:rFonts w:ascii="Times New Roman" w:hAnsi="Times New Roman" w:eastAsia="宋体"/>
                <w:b w:val="0"/>
                <w:bCs w:val="0"/>
                <w:color w:val="000000"/>
                <w:sz w:val="21"/>
                <w:szCs w:val="21"/>
              </w:rPr>
              <w:t>Check dynamic response output</w:t>
            </w:r>
          </w:p>
        </w:tc>
      </w:tr>
      <w:tr w14:paraId="6E30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53B6488">
            <w:pPr>
              <w:ind w:firstLine="0"/>
              <w:jc w:val="center"/>
            </w:pPr>
            <w:r>
              <w:rPr>
                <w:rFonts w:ascii="Times New Roman" w:hAnsi="Times New Roman" w:eastAsia="宋体"/>
                <w:b w:val="0"/>
                <w:bCs w:val="0"/>
                <w:color w:val="000000"/>
                <w:sz w:val="21"/>
                <w:szCs w:val="21"/>
              </w:rPr>
              <w:t>Safety chain risk points</w:t>
            </w:r>
          </w:p>
        </w:tc>
        <w:tc>
          <w:tcPr>
            <w:tcW w:w="3023" w:type="dxa"/>
            <w:tcBorders>
              <w:top w:val="nil"/>
              <w:left w:val="nil"/>
              <w:bottom w:val="nil"/>
              <w:right w:val="nil"/>
            </w:tcBorders>
            <w:shd w:val="clear" w:color="auto" w:fill="FFFFFF"/>
            <w:tcMar>
              <w:top w:w="80" w:type="dxa"/>
              <w:left w:w="120" w:type="dxa"/>
              <w:bottom w:w="80" w:type="dxa"/>
              <w:right w:w="120" w:type="dxa"/>
            </w:tcMar>
          </w:tcPr>
          <w:p w14:paraId="2FCD15F0">
            <w:pPr>
              <w:ind w:firstLine="0"/>
              <w:jc w:val="center"/>
            </w:pPr>
            <w:r>
              <w:rPr>
                <w:rFonts w:ascii="Times New Roman" w:hAnsi="Times New Roman" w:eastAsia="宋体"/>
                <w:b w:val="0"/>
                <w:bCs w:val="0"/>
                <w:color w:val="000000"/>
                <w:sz w:val="21"/>
                <w:szCs w:val="21"/>
              </w:rPr>
              <w:t>0 s above 15 degrees in all six safety-chain runs</w:t>
            </w:r>
          </w:p>
        </w:tc>
        <w:tc>
          <w:tcPr>
            <w:tcW w:w="3024" w:type="dxa"/>
            <w:tcBorders>
              <w:top w:val="nil"/>
              <w:left w:val="nil"/>
              <w:bottom w:val="nil"/>
              <w:right w:val="nil"/>
            </w:tcBorders>
            <w:shd w:val="clear" w:color="auto" w:fill="FFFFFF"/>
            <w:tcMar>
              <w:top w:w="80" w:type="dxa"/>
              <w:left w:w="120" w:type="dxa"/>
              <w:bottom w:w="80" w:type="dxa"/>
              <w:right w:w="120" w:type="dxa"/>
            </w:tcMar>
          </w:tcPr>
          <w:p w14:paraId="77D21E94">
            <w:pPr>
              <w:ind w:firstLine="0"/>
              <w:jc w:val="center"/>
            </w:pPr>
            <w:r>
              <w:rPr>
                <w:rFonts w:ascii="Times New Roman" w:hAnsi="Times New Roman" w:eastAsia="宋体"/>
                <w:b w:val="0"/>
                <w:bCs w:val="0"/>
                <w:color w:val="000000"/>
                <w:sz w:val="21"/>
                <w:szCs w:val="21"/>
              </w:rPr>
              <w:t>Re-run 06_Rework_SafetyChain/UAVSafetyChain.mo in MWORKS</w:t>
            </w:r>
          </w:p>
        </w:tc>
      </w:tr>
      <w:tr w14:paraId="37F8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2762C47C">
            <w:pPr>
              <w:ind w:firstLine="0"/>
              <w:jc w:val="center"/>
            </w:pPr>
            <w:r>
              <w:rPr>
                <w:rFonts w:ascii="Times New Roman" w:hAnsi="Times New Roman" w:eastAsia="宋体"/>
                <w:b w:val="0"/>
                <w:bCs w:val="0"/>
                <w:color w:val="000000"/>
                <w:sz w:val="21"/>
                <w:szCs w:val="21"/>
              </w:rPr>
              <w:t>P95 degradation (all scenarios)</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3F5EC4D9">
            <w:pPr>
              <w:ind w:firstLine="0"/>
              <w:jc w:val="center"/>
            </w:pPr>
            <w:r>
              <w:rPr>
                <w:rFonts w:ascii="Times New Roman" w:hAnsi="Times New Roman" w:eastAsia="宋体"/>
                <w:b w:val="0"/>
                <w:bCs w:val="0"/>
                <w:color w:val="000000"/>
                <w:sz w:val="21"/>
                <w:szCs w:val="21"/>
              </w:rPr>
              <w:t>not verified; raw P95 is 52.84% / 54.14% / 55.32%, above the 15% threshold</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744CC16C">
            <w:pPr>
              <w:ind w:firstLine="0"/>
              <w:jc w:val="center"/>
            </w:pPr>
            <w:r>
              <w:rPr>
                <w:rFonts w:ascii="Times New Roman" w:hAnsi="Times New Roman" w:eastAsia="宋体"/>
                <w:b w:val="0"/>
                <w:bCs w:val="0"/>
                <w:color w:val="000000"/>
                <w:sz w:val="21"/>
                <w:szCs w:val="21"/>
              </w:rPr>
              <w:t>Closed-loop Monte Carlo re-run pending; see Section 5.7</w:t>
            </w:r>
          </w:p>
        </w:tc>
      </w:tr>
    </w:tbl>
    <w:p w14:paraId="526EBAD4">
      <w:pPr>
        <w:pStyle w:val="3"/>
        <w:spacing w:before="180" w:after="90" w:line="360" w:lineRule="auto"/>
        <w:ind w:firstLine="0"/>
        <w:jc w:val="left"/>
        <w:rPr>
          <w:rFonts w:ascii="Times New Roman" w:hAnsi="Times New Roman" w:eastAsia="黑体"/>
          <w:b/>
          <w:bCs/>
          <w:color w:val="000000"/>
          <w:sz w:val="30"/>
          <w:szCs w:val="30"/>
        </w:rPr>
      </w:pPr>
    </w:p>
    <w:p w14:paraId="5305F6F0">
      <w:pPr>
        <w:pStyle w:val="3"/>
        <w:spacing w:before="180" w:after="90" w:line="360" w:lineRule="auto"/>
        <w:ind w:firstLine="0"/>
        <w:jc w:val="left"/>
      </w:pPr>
      <w:r>
        <w:rPr>
          <w:rFonts w:ascii="Times New Roman" w:hAnsi="Times New Roman" w:eastAsia="黑体"/>
          <w:b/>
          <w:bCs/>
          <w:color w:val="000000"/>
          <w:sz w:val="30"/>
          <w:szCs w:val="30"/>
        </w:rPr>
        <w:t>8. Technical Parameters Reference</w:t>
      </w:r>
    </w:p>
    <w:p w14:paraId="49E14F3B">
      <w:pPr>
        <w:pStyle w:val="4"/>
        <w:spacing w:before="120" w:after="60" w:line="360" w:lineRule="auto"/>
        <w:ind w:firstLine="0"/>
        <w:jc w:val="left"/>
      </w:pPr>
      <w:r>
        <w:rPr>
          <w:rFonts w:ascii="Times New Roman" w:hAnsi="Times New Roman" w:eastAsia="黑体"/>
          <w:b/>
          <w:bCs/>
          <w:color w:val="000000"/>
          <w:sz w:val="24"/>
          <w:szCs w:val="24"/>
        </w:rPr>
        <w:t>8.1 Complete Parameter Configuration</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5FB5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2A0E1C5">
            <w:pPr>
              <w:ind w:firstLine="0"/>
              <w:jc w:val="center"/>
            </w:pPr>
            <w:r>
              <w:rPr>
                <w:rFonts w:ascii="Times New Roman" w:hAnsi="Times New Roman" w:eastAsia="宋体"/>
                <w:b/>
                <w:bCs/>
                <w:color w:val="000000"/>
                <w:sz w:val="21"/>
                <w:szCs w:val="21"/>
              </w:rPr>
              <w:t>Parameter</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3398F5A">
            <w:pPr>
              <w:ind w:firstLine="0"/>
              <w:jc w:val="center"/>
            </w:pPr>
            <w:r>
              <w:rPr>
                <w:rFonts w:ascii="Times New Roman" w:hAnsi="Times New Roman" w:eastAsia="宋体"/>
                <w:b/>
                <w:bCs/>
                <w:color w:val="000000"/>
                <w:sz w:val="21"/>
                <w:szCs w:val="21"/>
              </w:rPr>
              <w:t>Value</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C41C791">
            <w:pPr>
              <w:ind w:firstLine="0"/>
              <w:jc w:val="center"/>
            </w:pPr>
            <w:r>
              <w:rPr>
                <w:rFonts w:ascii="Times New Roman" w:hAnsi="Times New Roman" w:eastAsia="宋体"/>
                <w:b/>
                <w:bCs/>
                <w:color w:val="000000"/>
                <w:sz w:val="21"/>
                <w:szCs w:val="21"/>
              </w:rPr>
              <w:t>Notes</w:t>
            </w:r>
          </w:p>
        </w:tc>
      </w:tr>
      <w:tr w14:paraId="7FA2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03B35BF">
            <w:pPr>
              <w:ind w:firstLine="0"/>
              <w:jc w:val="center"/>
            </w:pPr>
            <w:r>
              <w:rPr>
                <w:rFonts w:ascii="Times New Roman" w:hAnsi="Times New Roman" w:eastAsia="宋体"/>
                <w:b w:val="0"/>
                <w:bCs w:val="0"/>
                <w:color w:val="000000"/>
                <w:sz w:val="21"/>
                <w:szCs w:val="21"/>
              </w:rPr>
              <w:t>Solver Algorithm</w:t>
            </w:r>
          </w:p>
        </w:tc>
        <w:tc>
          <w:tcPr>
            <w:tcW w:w="3023" w:type="dxa"/>
            <w:tcBorders>
              <w:top w:val="nil"/>
              <w:left w:val="nil"/>
              <w:bottom w:val="nil"/>
              <w:right w:val="nil"/>
            </w:tcBorders>
            <w:shd w:val="clear" w:color="auto" w:fill="FFFFFF"/>
            <w:tcMar>
              <w:top w:w="80" w:type="dxa"/>
              <w:left w:w="120" w:type="dxa"/>
              <w:bottom w:w="80" w:type="dxa"/>
              <w:right w:w="120" w:type="dxa"/>
            </w:tcMar>
          </w:tcPr>
          <w:p w14:paraId="0E081A19">
            <w:pPr>
              <w:ind w:firstLine="0"/>
              <w:jc w:val="center"/>
            </w:pPr>
            <w:r>
              <w:rPr>
                <w:rFonts w:ascii="Times New Roman" w:hAnsi="Times New Roman" w:eastAsia="宋体"/>
                <w:b w:val="0"/>
                <w:bCs w:val="0"/>
                <w:color w:val="000000"/>
                <w:sz w:val="21"/>
                <w:szCs w:val="21"/>
              </w:rPr>
              <w:t>Dassl</w:t>
            </w:r>
          </w:p>
        </w:tc>
        <w:tc>
          <w:tcPr>
            <w:tcW w:w="3024" w:type="dxa"/>
            <w:tcBorders>
              <w:top w:val="nil"/>
              <w:left w:val="nil"/>
              <w:bottom w:val="nil"/>
              <w:right w:val="nil"/>
            </w:tcBorders>
            <w:shd w:val="clear" w:color="auto" w:fill="FFFFFF"/>
            <w:tcMar>
              <w:top w:w="80" w:type="dxa"/>
              <w:left w:w="120" w:type="dxa"/>
              <w:bottom w:w="80" w:type="dxa"/>
              <w:right w:w="120" w:type="dxa"/>
            </w:tcMar>
          </w:tcPr>
          <w:p w14:paraId="0F120309">
            <w:pPr>
              <w:ind w:firstLine="0"/>
              <w:jc w:val="center"/>
            </w:pPr>
            <w:r>
              <w:rPr>
                <w:rFonts w:ascii="Times New Roman" w:hAnsi="Times New Roman" w:eastAsia="宋体"/>
                <w:b w:val="0"/>
                <w:bCs w:val="0"/>
                <w:color w:val="000000"/>
                <w:sz w:val="21"/>
                <w:szCs w:val="21"/>
              </w:rPr>
              <w:t>Implicit variable-step solver</w:t>
            </w:r>
          </w:p>
        </w:tc>
      </w:tr>
      <w:tr w14:paraId="2266C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9694C0A">
            <w:pPr>
              <w:ind w:firstLine="0"/>
              <w:jc w:val="center"/>
            </w:pPr>
            <w:r>
              <w:rPr>
                <w:rFonts w:ascii="Times New Roman" w:hAnsi="Times New Roman" w:eastAsia="宋体"/>
                <w:b w:val="0"/>
                <w:bCs w:val="0"/>
                <w:color w:val="000000"/>
                <w:sz w:val="21"/>
                <w:szCs w:val="21"/>
              </w:rPr>
              <w:t>Climb/Spiral Simulation Time</w:t>
            </w:r>
          </w:p>
        </w:tc>
        <w:tc>
          <w:tcPr>
            <w:tcW w:w="3023" w:type="dxa"/>
            <w:tcBorders>
              <w:top w:val="nil"/>
              <w:left w:val="nil"/>
              <w:bottom w:val="nil"/>
              <w:right w:val="nil"/>
            </w:tcBorders>
            <w:shd w:val="clear" w:color="auto" w:fill="FFFFFF"/>
            <w:tcMar>
              <w:top w:w="80" w:type="dxa"/>
              <w:left w:w="120" w:type="dxa"/>
              <w:bottom w:w="80" w:type="dxa"/>
              <w:right w:w="120" w:type="dxa"/>
            </w:tcMar>
          </w:tcPr>
          <w:p w14:paraId="184E9A87">
            <w:pPr>
              <w:ind w:firstLine="0"/>
              <w:jc w:val="center"/>
            </w:pPr>
            <w:r>
              <w:rPr>
                <w:rFonts w:ascii="Times New Roman" w:hAnsi="Times New Roman" w:eastAsia="宋体"/>
                <w:b w:val="0"/>
                <w:bCs w:val="0"/>
                <w:color w:val="000000"/>
                <w:sz w:val="21"/>
                <w:szCs w:val="21"/>
              </w:rPr>
              <w:t>0-50 s</w:t>
            </w:r>
          </w:p>
        </w:tc>
        <w:tc>
          <w:tcPr>
            <w:tcW w:w="3024" w:type="dxa"/>
            <w:tcBorders>
              <w:top w:val="nil"/>
              <w:left w:val="nil"/>
              <w:bottom w:val="nil"/>
              <w:right w:val="nil"/>
            </w:tcBorders>
            <w:shd w:val="clear" w:color="auto" w:fill="FFFFFF"/>
            <w:tcMar>
              <w:top w:w="80" w:type="dxa"/>
              <w:left w:w="120" w:type="dxa"/>
              <w:bottom w:w="80" w:type="dxa"/>
              <w:right w:w="120" w:type="dxa"/>
            </w:tcMar>
          </w:tcPr>
          <w:p w14:paraId="7F311A0C">
            <w:pPr>
              <w:ind w:firstLine="0"/>
              <w:jc w:val="center"/>
            </w:pPr>
            <w:r>
              <w:rPr>
                <w:rFonts w:ascii="Times New Roman" w:hAnsi="Times New Roman" w:eastAsia="宋体"/>
                <w:b w:val="0"/>
                <w:bCs w:val="0"/>
                <w:color w:val="000000"/>
                <w:sz w:val="21"/>
                <w:szCs w:val="21"/>
              </w:rPr>
              <w:t>Both scenarios use identical duration</w:t>
            </w:r>
          </w:p>
        </w:tc>
      </w:tr>
      <w:tr w14:paraId="0512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370BE10D">
            <w:pPr>
              <w:ind w:firstLine="0"/>
              <w:jc w:val="center"/>
            </w:pPr>
            <w:r>
              <w:rPr>
                <w:rFonts w:ascii="Times New Roman" w:hAnsi="Times New Roman" w:eastAsia="宋体"/>
                <w:b w:val="0"/>
                <w:bCs w:val="0"/>
                <w:color w:val="000000"/>
                <w:sz w:val="21"/>
                <w:szCs w:val="21"/>
              </w:rPr>
              <w:t>Figure-Eight Simulation Time</w:t>
            </w:r>
          </w:p>
        </w:tc>
        <w:tc>
          <w:tcPr>
            <w:tcW w:w="3023" w:type="dxa"/>
            <w:tcBorders>
              <w:top w:val="nil"/>
              <w:left w:val="nil"/>
              <w:bottom w:val="nil"/>
              <w:right w:val="nil"/>
            </w:tcBorders>
            <w:shd w:val="clear" w:color="auto" w:fill="FFFFFF"/>
            <w:tcMar>
              <w:top w:w="80" w:type="dxa"/>
              <w:left w:w="120" w:type="dxa"/>
              <w:bottom w:w="80" w:type="dxa"/>
              <w:right w:w="120" w:type="dxa"/>
            </w:tcMar>
          </w:tcPr>
          <w:p w14:paraId="50512CD0">
            <w:pPr>
              <w:ind w:firstLine="0"/>
              <w:jc w:val="center"/>
            </w:pPr>
            <w:r>
              <w:rPr>
                <w:rFonts w:ascii="Times New Roman" w:hAnsi="Times New Roman" w:eastAsia="宋体"/>
                <w:b w:val="0"/>
                <w:bCs w:val="0"/>
                <w:color w:val="000000"/>
                <w:sz w:val="21"/>
                <w:szCs w:val="21"/>
              </w:rPr>
              <w:t>0-120 s</w:t>
            </w:r>
          </w:p>
        </w:tc>
        <w:tc>
          <w:tcPr>
            <w:tcW w:w="3024" w:type="dxa"/>
            <w:tcBorders>
              <w:top w:val="nil"/>
              <w:left w:val="nil"/>
              <w:bottom w:val="nil"/>
              <w:right w:val="nil"/>
            </w:tcBorders>
            <w:shd w:val="clear" w:color="auto" w:fill="FFFFFF"/>
            <w:tcMar>
              <w:top w:w="80" w:type="dxa"/>
              <w:left w:w="120" w:type="dxa"/>
              <w:bottom w:w="80" w:type="dxa"/>
              <w:right w:w="120" w:type="dxa"/>
            </w:tcMar>
          </w:tcPr>
          <w:p w14:paraId="70DAB867">
            <w:pPr>
              <w:ind w:firstLine="0"/>
              <w:jc w:val="center"/>
            </w:pPr>
            <w:r>
              <w:rPr>
                <w:rFonts w:ascii="Times New Roman" w:hAnsi="Times New Roman" w:eastAsia="宋体"/>
                <w:b w:val="0"/>
                <w:bCs w:val="0"/>
                <w:color w:val="000000"/>
                <w:sz w:val="21"/>
                <w:szCs w:val="21"/>
              </w:rPr>
              <w:t>Extended for complete periodic coverage</w:t>
            </w:r>
          </w:p>
        </w:tc>
      </w:tr>
      <w:tr w14:paraId="77EB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C21F4D3">
            <w:pPr>
              <w:ind w:firstLine="0"/>
              <w:jc w:val="center"/>
            </w:pPr>
            <w:r>
              <w:rPr>
                <w:rFonts w:ascii="Times New Roman" w:hAnsi="Times New Roman" w:eastAsia="宋体"/>
                <w:b w:val="0"/>
                <w:bCs w:val="0"/>
                <w:color w:val="000000"/>
                <w:sz w:val="21"/>
                <w:szCs w:val="21"/>
              </w:rPr>
              <w:t>Sampling Interval</w:t>
            </w:r>
          </w:p>
        </w:tc>
        <w:tc>
          <w:tcPr>
            <w:tcW w:w="3023" w:type="dxa"/>
            <w:tcBorders>
              <w:top w:val="nil"/>
              <w:left w:val="nil"/>
              <w:bottom w:val="nil"/>
              <w:right w:val="nil"/>
            </w:tcBorders>
            <w:shd w:val="clear" w:color="auto" w:fill="FFFFFF"/>
            <w:tcMar>
              <w:top w:w="80" w:type="dxa"/>
              <w:left w:w="120" w:type="dxa"/>
              <w:bottom w:w="80" w:type="dxa"/>
              <w:right w:w="120" w:type="dxa"/>
            </w:tcMar>
          </w:tcPr>
          <w:p w14:paraId="0DCAEDE7">
            <w:pPr>
              <w:ind w:firstLine="0"/>
              <w:jc w:val="center"/>
            </w:pPr>
            <w:r>
              <w:rPr>
                <w:rFonts w:ascii="Times New Roman" w:hAnsi="Times New Roman" w:eastAsia="宋体"/>
                <w:b w:val="0"/>
                <w:bCs w:val="0"/>
                <w:color w:val="000000"/>
                <w:sz w:val="21"/>
                <w:szCs w:val="21"/>
              </w:rPr>
              <w:t>0.01 s</w:t>
            </w:r>
          </w:p>
        </w:tc>
        <w:tc>
          <w:tcPr>
            <w:tcW w:w="3024" w:type="dxa"/>
            <w:tcBorders>
              <w:top w:val="nil"/>
              <w:left w:val="nil"/>
              <w:bottom w:val="nil"/>
              <w:right w:val="nil"/>
            </w:tcBorders>
            <w:shd w:val="clear" w:color="auto" w:fill="FFFFFF"/>
            <w:tcMar>
              <w:top w:w="80" w:type="dxa"/>
              <w:left w:w="120" w:type="dxa"/>
              <w:bottom w:w="80" w:type="dxa"/>
              <w:right w:w="120" w:type="dxa"/>
            </w:tcMar>
          </w:tcPr>
          <w:p w14:paraId="666826B2">
            <w:pPr>
              <w:ind w:firstLine="0"/>
              <w:jc w:val="center"/>
            </w:pPr>
            <w:r>
              <w:rPr>
                <w:rFonts w:ascii="Times New Roman" w:hAnsi="Times New Roman" w:eastAsia="宋体"/>
                <w:b w:val="0"/>
                <w:bCs w:val="0"/>
                <w:color w:val="000000"/>
                <w:sz w:val="21"/>
                <w:szCs w:val="21"/>
              </w:rPr>
              <w:t>Fixed output interval</w:t>
            </w:r>
          </w:p>
        </w:tc>
      </w:tr>
      <w:tr w14:paraId="463B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C9DDFD7">
            <w:pPr>
              <w:ind w:firstLine="0"/>
              <w:jc w:val="center"/>
            </w:pPr>
            <w:r>
              <w:rPr>
                <w:rFonts w:ascii="Times New Roman" w:hAnsi="Times New Roman" w:eastAsia="宋体"/>
                <w:b w:val="0"/>
                <w:bCs w:val="0"/>
                <w:color w:val="000000"/>
                <w:sz w:val="21"/>
                <w:szCs w:val="21"/>
              </w:rPr>
              <w:t>Tolerance</w:t>
            </w:r>
          </w:p>
        </w:tc>
        <w:tc>
          <w:tcPr>
            <w:tcW w:w="3023" w:type="dxa"/>
            <w:tcBorders>
              <w:top w:val="nil"/>
              <w:left w:val="nil"/>
              <w:bottom w:val="nil"/>
              <w:right w:val="nil"/>
            </w:tcBorders>
            <w:shd w:val="clear" w:color="auto" w:fill="FFFFFF"/>
            <w:tcMar>
              <w:top w:w="80" w:type="dxa"/>
              <w:left w:w="120" w:type="dxa"/>
              <w:bottom w:w="80" w:type="dxa"/>
              <w:right w:w="120" w:type="dxa"/>
            </w:tcMar>
          </w:tcPr>
          <w:p w14:paraId="097E1CFE">
            <w:pPr>
              <w:ind w:firstLine="0"/>
              <w:jc w:val="center"/>
            </w:pPr>
            <w:r>
              <w:rPr>
                <w:rFonts w:ascii="Times New Roman" w:hAnsi="Times New Roman" w:eastAsia="宋体"/>
                <w:b w:val="0"/>
                <w:bCs w:val="0"/>
                <w:color w:val="000000"/>
                <w:sz w:val="21"/>
                <w:szCs w:val="21"/>
              </w:rPr>
              <w:t>0.0001</w:t>
            </w:r>
          </w:p>
        </w:tc>
        <w:tc>
          <w:tcPr>
            <w:tcW w:w="3024" w:type="dxa"/>
            <w:tcBorders>
              <w:top w:val="nil"/>
              <w:left w:val="nil"/>
              <w:bottom w:val="nil"/>
              <w:right w:val="nil"/>
            </w:tcBorders>
            <w:shd w:val="clear" w:color="auto" w:fill="FFFFFF"/>
            <w:tcMar>
              <w:top w:w="80" w:type="dxa"/>
              <w:left w:w="120" w:type="dxa"/>
              <w:bottom w:w="80" w:type="dxa"/>
              <w:right w:w="120" w:type="dxa"/>
            </w:tcMar>
          </w:tcPr>
          <w:p w14:paraId="6410AB4D">
            <w:pPr>
              <w:ind w:firstLine="0"/>
              <w:jc w:val="center"/>
            </w:pPr>
            <w:r>
              <w:rPr>
                <w:rFonts w:ascii="Times New Roman" w:hAnsi="Times New Roman" w:eastAsia="宋体"/>
                <w:b w:val="0"/>
                <w:bCs w:val="0"/>
                <w:color w:val="000000"/>
                <w:sz w:val="21"/>
                <w:szCs w:val="21"/>
              </w:rPr>
              <w:t>Solver error tolerance</w:t>
            </w:r>
          </w:p>
        </w:tc>
      </w:tr>
      <w:tr w14:paraId="44B0F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9919D0D">
            <w:pPr>
              <w:ind w:firstLine="0"/>
              <w:jc w:val="center"/>
            </w:pPr>
            <w:r>
              <w:rPr>
                <w:rFonts w:ascii="Times New Roman" w:hAnsi="Times New Roman" w:eastAsia="宋体"/>
                <w:b w:val="0"/>
                <w:bCs w:val="0"/>
                <w:color w:val="000000"/>
                <w:sz w:val="21"/>
                <w:szCs w:val="21"/>
              </w:rPr>
              <w:t>Attitude Safety Threshold</w:t>
            </w:r>
          </w:p>
        </w:tc>
        <w:tc>
          <w:tcPr>
            <w:tcW w:w="3023" w:type="dxa"/>
            <w:tcBorders>
              <w:top w:val="nil"/>
              <w:left w:val="nil"/>
              <w:bottom w:val="nil"/>
              <w:right w:val="nil"/>
            </w:tcBorders>
            <w:shd w:val="clear" w:color="auto" w:fill="FFFFFF"/>
            <w:tcMar>
              <w:top w:w="80" w:type="dxa"/>
              <w:left w:w="120" w:type="dxa"/>
              <w:bottom w:w="80" w:type="dxa"/>
              <w:right w:w="120" w:type="dxa"/>
            </w:tcMar>
          </w:tcPr>
          <w:p w14:paraId="7DE7C0FF">
            <w:pPr>
              <w:ind w:firstLine="0"/>
              <w:jc w:val="center"/>
            </w:pPr>
            <w:r>
              <w:rPr>
                <w:rFonts w:ascii="Times New Roman" w:hAnsi="Times New Roman" w:eastAsia="宋体"/>
                <w:b w:val="0"/>
                <w:bCs w:val="0"/>
                <w:color w:val="000000"/>
                <w:sz w:val="21"/>
                <w:szCs w:val="21"/>
              </w:rPr>
              <w:t>15 degrees</w:t>
            </w:r>
          </w:p>
        </w:tc>
        <w:tc>
          <w:tcPr>
            <w:tcW w:w="3024" w:type="dxa"/>
            <w:tcBorders>
              <w:top w:val="nil"/>
              <w:left w:val="nil"/>
              <w:bottom w:val="nil"/>
              <w:right w:val="nil"/>
            </w:tcBorders>
            <w:shd w:val="clear" w:color="auto" w:fill="FFFFFF"/>
            <w:tcMar>
              <w:top w:w="80" w:type="dxa"/>
              <w:left w:w="120" w:type="dxa"/>
              <w:bottom w:w="80" w:type="dxa"/>
              <w:right w:w="120" w:type="dxa"/>
            </w:tcMar>
          </w:tcPr>
          <w:p w14:paraId="5BD13767">
            <w:pPr>
              <w:ind w:firstLine="0"/>
              <w:jc w:val="center"/>
            </w:pPr>
            <w:r>
              <w:rPr>
                <w:rFonts w:ascii="Times New Roman" w:hAnsi="Times New Roman" w:eastAsia="宋体"/>
                <w:b w:val="0"/>
                <w:bCs w:val="0"/>
                <w:color w:val="000000"/>
                <w:sz w:val="21"/>
                <w:szCs w:val="21"/>
              </w:rPr>
              <w:t>CBF constraint boundary</w:t>
            </w:r>
          </w:p>
        </w:tc>
      </w:tr>
      <w:tr w14:paraId="1359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05ACC1A7">
            <w:pPr>
              <w:ind w:firstLine="0"/>
              <w:jc w:val="center"/>
            </w:pPr>
            <w:r>
              <w:rPr>
                <w:rFonts w:ascii="Times New Roman" w:hAnsi="Times New Roman" w:eastAsia="宋体"/>
                <w:b w:val="0"/>
                <w:bCs w:val="0"/>
                <w:color w:val="000000"/>
                <w:sz w:val="21"/>
                <w:szCs w:val="21"/>
              </w:rPr>
              <w:t>Platform</w:t>
            </w:r>
          </w:p>
        </w:tc>
        <w:tc>
          <w:tcPr>
            <w:tcW w:w="3023" w:type="dxa"/>
            <w:tcBorders>
              <w:top w:val="nil"/>
              <w:left w:val="nil"/>
              <w:bottom w:val="nil"/>
              <w:right w:val="nil"/>
            </w:tcBorders>
            <w:shd w:val="clear" w:color="auto" w:fill="FFFFFF"/>
            <w:tcMar>
              <w:top w:w="80" w:type="dxa"/>
              <w:left w:w="120" w:type="dxa"/>
              <w:bottom w:w="80" w:type="dxa"/>
              <w:right w:w="120" w:type="dxa"/>
            </w:tcMar>
          </w:tcPr>
          <w:p w14:paraId="301D4A69">
            <w:pPr>
              <w:ind w:firstLine="0"/>
              <w:jc w:val="center"/>
            </w:pPr>
            <w:r>
              <w:rPr>
                <w:rFonts w:ascii="Times New Roman" w:hAnsi="Times New Roman" w:eastAsia="宋体"/>
                <w:b w:val="0"/>
                <w:bCs w:val="0"/>
                <w:color w:val="000000"/>
                <w:sz w:val="21"/>
                <w:szCs w:val="21"/>
              </w:rPr>
              <w:t>MWORKS Sysplorer 2026a</w:t>
            </w:r>
          </w:p>
        </w:tc>
        <w:tc>
          <w:tcPr>
            <w:tcW w:w="3024" w:type="dxa"/>
            <w:tcBorders>
              <w:top w:val="nil"/>
              <w:left w:val="nil"/>
              <w:bottom w:val="nil"/>
              <w:right w:val="nil"/>
            </w:tcBorders>
            <w:shd w:val="clear" w:color="auto" w:fill="FFFFFF"/>
            <w:tcMar>
              <w:top w:w="80" w:type="dxa"/>
              <w:left w:w="120" w:type="dxa"/>
              <w:bottom w:w="80" w:type="dxa"/>
              <w:right w:w="120" w:type="dxa"/>
            </w:tcMar>
          </w:tcPr>
          <w:p w14:paraId="19C07330">
            <w:pPr>
              <w:ind w:firstLine="0"/>
              <w:jc w:val="center"/>
            </w:pPr>
            <w:r>
              <w:rPr>
                <w:rFonts w:ascii="Times New Roman" w:hAnsi="Times New Roman" w:eastAsia="宋体"/>
                <w:b w:val="0"/>
                <w:bCs w:val="0"/>
                <w:color w:val="000000"/>
                <w:sz w:val="21"/>
                <w:szCs w:val="21"/>
              </w:rPr>
              <w:t>National simulation platform</w:t>
            </w:r>
          </w:p>
        </w:tc>
      </w:tr>
      <w:tr w14:paraId="16DC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2638665">
            <w:pPr>
              <w:ind w:firstLine="0"/>
              <w:jc w:val="center"/>
            </w:pPr>
            <w:r>
              <w:rPr>
                <w:rFonts w:ascii="Times New Roman" w:hAnsi="Times New Roman" w:eastAsia="宋体"/>
                <w:b w:val="0"/>
                <w:bCs w:val="0"/>
                <w:color w:val="000000"/>
                <w:sz w:val="21"/>
                <w:szCs w:val="21"/>
              </w:rPr>
              <w:t>Modeling Language</w:t>
            </w:r>
          </w:p>
        </w:tc>
        <w:tc>
          <w:tcPr>
            <w:tcW w:w="3023" w:type="dxa"/>
            <w:tcBorders>
              <w:top w:val="nil"/>
              <w:left w:val="nil"/>
              <w:bottom w:val="nil"/>
              <w:right w:val="nil"/>
            </w:tcBorders>
            <w:shd w:val="clear" w:color="auto" w:fill="FFFFFF"/>
            <w:tcMar>
              <w:top w:w="80" w:type="dxa"/>
              <w:left w:w="120" w:type="dxa"/>
              <w:bottom w:w="80" w:type="dxa"/>
              <w:right w:w="120" w:type="dxa"/>
            </w:tcMar>
          </w:tcPr>
          <w:p w14:paraId="7E3B4D30">
            <w:pPr>
              <w:ind w:firstLine="0"/>
              <w:jc w:val="center"/>
            </w:pPr>
            <w:r>
              <w:rPr>
                <w:rFonts w:ascii="Times New Roman" w:hAnsi="Times New Roman" w:eastAsia="宋体"/>
                <w:b w:val="0"/>
                <w:bCs w:val="0"/>
                <w:color w:val="000000"/>
                <w:sz w:val="21"/>
                <w:szCs w:val="21"/>
              </w:rPr>
              <w:t>Modelica</w:t>
            </w:r>
          </w:p>
        </w:tc>
        <w:tc>
          <w:tcPr>
            <w:tcW w:w="3024" w:type="dxa"/>
            <w:tcBorders>
              <w:top w:val="nil"/>
              <w:left w:val="nil"/>
              <w:bottom w:val="nil"/>
              <w:right w:val="nil"/>
            </w:tcBorders>
            <w:shd w:val="clear" w:color="auto" w:fill="FFFFFF"/>
            <w:tcMar>
              <w:top w:w="80" w:type="dxa"/>
              <w:left w:w="120" w:type="dxa"/>
              <w:bottom w:w="80" w:type="dxa"/>
              <w:right w:w="120" w:type="dxa"/>
            </w:tcMar>
          </w:tcPr>
          <w:p w14:paraId="64C48862">
            <w:pPr>
              <w:ind w:firstLine="0"/>
              <w:jc w:val="center"/>
            </w:pPr>
            <w:r>
              <w:rPr>
                <w:rFonts w:ascii="Times New Roman" w:hAnsi="Times New Roman" w:eastAsia="宋体"/>
                <w:b w:val="0"/>
                <w:bCs w:val="0"/>
                <w:color w:val="000000"/>
                <w:sz w:val="21"/>
                <w:szCs w:val="21"/>
              </w:rPr>
              <w:t>Object-oriented physical modeling</w:t>
            </w:r>
          </w:p>
        </w:tc>
      </w:tr>
      <w:tr w14:paraId="4F91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3FD58C5">
            <w:pPr>
              <w:ind w:firstLine="0"/>
              <w:jc w:val="center"/>
            </w:pPr>
            <w:r>
              <w:rPr>
                <w:rFonts w:ascii="Times New Roman" w:hAnsi="Times New Roman" w:eastAsia="宋体"/>
                <w:b w:val="0"/>
                <w:bCs w:val="0"/>
                <w:color w:val="000000"/>
                <w:sz w:val="21"/>
                <w:szCs w:val="21"/>
              </w:rPr>
              <w:t>Base Model</w:t>
            </w:r>
          </w:p>
        </w:tc>
        <w:tc>
          <w:tcPr>
            <w:tcW w:w="3023" w:type="dxa"/>
            <w:tcBorders>
              <w:top w:val="nil"/>
              <w:left w:val="nil"/>
              <w:bottom w:val="nil"/>
              <w:right w:val="nil"/>
            </w:tcBorders>
            <w:shd w:val="clear" w:color="auto" w:fill="FFFFFF"/>
            <w:tcMar>
              <w:top w:w="80" w:type="dxa"/>
              <w:left w:w="120" w:type="dxa"/>
              <w:bottom w:w="80" w:type="dxa"/>
              <w:right w:w="120" w:type="dxa"/>
            </w:tcMar>
          </w:tcPr>
          <w:p w14:paraId="45A88D10">
            <w:pPr>
              <w:ind w:firstLine="0"/>
              <w:jc w:val="center"/>
            </w:pPr>
            <w:r>
              <w:rPr>
                <w:rFonts w:ascii="Times New Roman" w:hAnsi="Times New Roman" w:eastAsia="宋体"/>
                <w:b w:val="0"/>
                <w:bCs w:val="0"/>
                <w:color w:val="000000"/>
                <w:sz w:val="21"/>
                <w:szCs w:val="21"/>
              </w:rPr>
              <w:t>MoHub QuadrotorModel (model/2355)</w:t>
            </w:r>
          </w:p>
        </w:tc>
        <w:tc>
          <w:tcPr>
            <w:tcW w:w="3024" w:type="dxa"/>
            <w:tcBorders>
              <w:top w:val="nil"/>
              <w:left w:val="nil"/>
              <w:bottom w:val="nil"/>
              <w:right w:val="nil"/>
            </w:tcBorders>
            <w:shd w:val="clear" w:color="auto" w:fill="FFFFFF"/>
            <w:tcMar>
              <w:top w:w="80" w:type="dxa"/>
              <w:left w:w="120" w:type="dxa"/>
              <w:bottom w:w="80" w:type="dxa"/>
              <w:right w:w="120" w:type="dxa"/>
            </w:tcMar>
          </w:tcPr>
          <w:p w14:paraId="6E5AD01A">
            <w:pPr>
              <w:ind w:firstLine="0"/>
              <w:jc w:val="center"/>
            </w:pPr>
            <w:r>
              <w:rPr>
                <w:rFonts w:ascii="Times New Roman" w:hAnsi="Times New Roman" w:eastAsia="宋体"/>
                <w:b w:val="0"/>
                <w:bCs w:val="0"/>
                <w:color w:val="000000"/>
                <w:sz w:val="21"/>
                <w:szCs w:val="21"/>
              </w:rPr>
              <w:t>Official standard quadrotor dynamics</w:t>
            </w:r>
          </w:p>
        </w:tc>
      </w:tr>
      <w:tr w14:paraId="3852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59A05E9">
            <w:pPr>
              <w:ind w:firstLine="0"/>
              <w:jc w:val="center"/>
            </w:pPr>
            <w:r>
              <w:rPr>
                <w:rFonts w:ascii="Times New Roman" w:hAnsi="Times New Roman" w:eastAsia="宋体"/>
                <w:b w:val="0"/>
                <w:bCs w:val="0"/>
                <w:color w:val="000000"/>
                <w:sz w:val="21"/>
                <w:szCs w:val="21"/>
              </w:rPr>
              <w:t>Controller (Baseline)</w:t>
            </w:r>
          </w:p>
        </w:tc>
        <w:tc>
          <w:tcPr>
            <w:tcW w:w="3023" w:type="dxa"/>
            <w:tcBorders>
              <w:top w:val="nil"/>
              <w:left w:val="nil"/>
              <w:bottom w:val="nil"/>
              <w:right w:val="nil"/>
            </w:tcBorders>
            <w:shd w:val="clear" w:color="auto" w:fill="FFFFFF"/>
            <w:tcMar>
              <w:top w:w="80" w:type="dxa"/>
              <w:left w:w="120" w:type="dxa"/>
              <w:bottom w:w="80" w:type="dxa"/>
              <w:right w:w="120" w:type="dxa"/>
            </w:tcMar>
          </w:tcPr>
          <w:p w14:paraId="2CFCABFF">
            <w:pPr>
              <w:ind w:firstLine="0"/>
              <w:jc w:val="center"/>
            </w:pPr>
            <w:r>
              <w:rPr>
                <w:rFonts w:ascii="Times New Roman" w:hAnsi="Times New Roman" w:eastAsia="宋体"/>
                <w:b w:val="0"/>
                <w:bCs w:val="0"/>
                <w:color w:val="000000"/>
                <w:sz w:val="21"/>
                <w:szCs w:val="21"/>
              </w:rPr>
              <w:t>Standard PID</w:t>
            </w:r>
          </w:p>
        </w:tc>
        <w:tc>
          <w:tcPr>
            <w:tcW w:w="3024" w:type="dxa"/>
            <w:tcBorders>
              <w:top w:val="nil"/>
              <w:left w:val="nil"/>
              <w:bottom w:val="nil"/>
              <w:right w:val="nil"/>
            </w:tcBorders>
            <w:shd w:val="clear" w:color="auto" w:fill="FFFFFF"/>
            <w:tcMar>
              <w:top w:w="80" w:type="dxa"/>
              <w:left w:w="120" w:type="dxa"/>
              <w:bottom w:w="80" w:type="dxa"/>
              <w:right w:w="120" w:type="dxa"/>
            </w:tcMar>
          </w:tcPr>
          <w:p w14:paraId="7283E913">
            <w:pPr>
              <w:ind w:firstLine="0"/>
              <w:jc w:val="center"/>
            </w:pPr>
            <w:r>
              <w:rPr>
                <w:rFonts w:ascii="Times New Roman" w:hAnsi="Times New Roman" w:eastAsia="宋体"/>
                <w:b w:val="0"/>
                <w:bCs w:val="0"/>
                <w:color w:val="000000"/>
                <w:sz w:val="21"/>
                <w:szCs w:val="21"/>
              </w:rPr>
              <w:t>All channels PID</w:t>
            </w:r>
          </w:p>
        </w:tc>
      </w:tr>
      <w:tr w14:paraId="04DF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27871D42">
            <w:pPr>
              <w:ind w:firstLine="0"/>
              <w:jc w:val="center"/>
            </w:pPr>
            <w:r>
              <w:rPr>
                <w:rFonts w:ascii="Times New Roman" w:hAnsi="Times New Roman" w:eastAsia="宋体"/>
                <w:b w:val="0"/>
                <w:bCs w:val="0"/>
                <w:color w:val="000000"/>
                <w:sz w:val="21"/>
                <w:szCs w:val="21"/>
              </w:rPr>
              <w:t>Controller (Enhanced)</w:t>
            </w:r>
          </w:p>
        </w:tc>
        <w:tc>
          <w:tcPr>
            <w:tcW w:w="3023" w:type="dxa"/>
            <w:tcBorders>
              <w:top w:val="nil"/>
              <w:left w:val="nil"/>
              <w:bottom w:val="nil"/>
              <w:right w:val="nil"/>
            </w:tcBorders>
            <w:shd w:val="clear" w:color="auto" w:fill="FFFFFF"/>
            <w:tcMar>
              <w:top w:w="80" w:type="dxa"/>
              <w:left w:w="120" w:type="dxa"/>
              <w:bottom w:w="80" w:type="dxa"/>
              <w:right w:w="120" w:type="dxa"/>
            </w:tcMar>
          </w:tcPr>
          <w:p w14:paraId="410D7EF7">
            <w:pPr>
              <w:ind w:firstLine="0"/>
              <w:jc w:val="center"/>
            </w:pPr>
            <w:r>
              <w:rPr>
                <w:rFonts w:ascii="Times New Roman" w:hAnsi="Times New Roman" w:eastAsia="宋体"/>
                <w:b w:val="0"/>
                <w:bCs w:val="0"/>
                <w:color w:val="000000"/>
                <w:sz w:val="21"/>
                <w:szCs w:val="21"/>
              </w:rPr>
              <w:t>HybridPIDSlidingMode</w:t>
            </w:r>
          </w:p>
        </w:tc>
        <w:tc>
          <w:tcPr>
            <w:tcW w:w="3024" w:type="dxa"/>
            <w:tcBorders>
              <w:top w:val="nil"/>
              <w:left w:val="nil"/>
              <w:bottom w:val="nil"/>
              <w:right w:val="nil"/>
            </w:tcBorders>
            <w:shd w:val="clear" w:color="auto" w:fill="FFFFFF"/>
            <w:tcMar>
              <w:top w:w="80" w:type="dxa"/>
              <w:left w:w="120" w:type="dxa"/>
              <w:bottom w:w="80" w:type="dxa"/>
              <w:right w:w="120" w:type="dxa"/>
            </w:tcMar>
          </w:tcPr>
          <w:p w14:paraId="26EAB084">
            <w:pPr>
              <w:ind w:firstLine="0"/>
              <w:jc w:val="center"/>
            </w:pPr>
            <w:r>
              <w:rPr>
                <w:rFonts w:ascii="Times New Roman" w:hAnsi="Times New Roman" w:eastAsia="宋体"/>
                <w:b w:val="0"/>
                <w:bCs w:val="0"/>
                <w:color w:val="000000"/>
                <w:sz w:val="21"/>
                <w:szCs w:val="21"/>
              </w:rPr>
              <w:t>Lateral outer loop: composite sliding mode</w:t>
            </w:r>
          </w:p>
        </w:tc>
      </w:tr>
      <w:tr w14:paraId="4E32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7BF9849D">
            <w:pPr>
              <w:ind w:firstLine="0"/>
              <w:jc w:val="center"/>
            </w:pPr>
            <w:r>
              <w:rPr>
                <w:rFonts w:ascii="Times New Roman" w:hAnsi="Times New Roman" w:eastAsia="宋体"/>
                <w:b w:val="0"/>
                <w:bCs w:val="0"/>
                <w:color w:val="000000"/>
                <w:sz w:val="21"/>
                <w:szCs w:val="21"/>
              </w:rPr>
              <w:t>Replacement Mechanism</w:t>
            </w:r>
          </w:p>
        </w:tc>
        <w:tc>
          <w:tcPr>
            <w:tcW w:w="3023" w:type="dxa"/>
            <w:tcBorders>
              <w:top w:val="nil"/>
              <w:left w:val="nil"/>
              <w:bottom w:val="nil"/>
              <w:right w:val="nil"/>
            </w:tcBorders>
            <w:shd w:val="clear" w:color="auto" w:fill="FFFFFF"/>
            <w:tcMar>
              <w:top w:w="80" w:type="dxa"/>
              <w:left w:w="120" w:type="dxa"/>
              <w:bottom w:w="80" w:type="dxa"/>
              <w:right w:w="120" w:type="dxa"/>
            </w:tcMar>
          </w:tcPr>
          <w:p w14:paraId="6CCC2E72">
            <w:pPr>
              <w:ind w:firstLine="0"/>
              <w:jc w:val="center"/>
            </w:pPr>
            <w:r>
              <w:rPr>
                <w:rFonts w:ascii="Times New Roman" w:hAnsi="Times New Roman" w:eastAsia="宋体"/>
                <w:b w:val="0"/>
                <w:bCs w:val="0"/>
                <w:color w:val="000000"/>
                <w:sz w:val="21"/>
                <w:szCs w:val="21"/>
              </w:rPr>
              <w:t>replaceable/redeclare</w:t>
            </w:r>
          </w:p>
        </w:tc>
        <w:tc>
          <w:tcPr>
            <w:tcW w:w="3024" w:type="dxa"/>
            <w:tcBorders>
              <w:top w:val="nil"/>
              <w:left w:val="nil"/>
              <w:bottom w:val="nil"/>
              <w:right w:val="nil"/>
            </w:tcBorders>
            <w:shd w:val="clear" w:color="auto" w:fill="FFFFFF"/>
            <w:tcMar>
              <w:top w:w="80" w:type="dxa"/>
              <w:left w:w="120" w:type="dxa"/>
              <w:bottom w:w="80" w:type="dxa"/>
              <w:right w:w="120" w:type="dxa"/>
            </w:tcMar>
          </w:tcPr>
          <w:p w14:paraId="039F5C22">
            <w:pPr>
              <w:ind w:firstLine="0"/>
              <w:jc w:val="center"/>
            </w:pPr>
            <w:r>
              <w:rPr>
                <w:rFonts w:ascii="Times New Roman" w:hAnsi="Times New Roman" w:eastAsia="宋体"/>
                <w:b w:val="0"/>
                <w:bCs w:val="0"/>
                <w:color w:val="000000"/>
                <w:sz w:val="21"/>
                <w:szCs w:val="21"/>
              </w:rPr>
              <w:t>Modelica structural replacement syntax</w:t>
            </w:r>
          </w:p>
        </w:tc>
      </w:tr>
      <w:tr w14:paraId="46B08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7A87A69">
            <w:pPr>
              <w:ind w:firstLine="0"/>
              <w:jc w:val="center"/>
            </w:pPr>
            <w:r>
              <w:rPr>
                <w:rFonts w:ascii="Times New Roman" w:hAnsi="Times New Roman" w:eastAsia="宋体"/>
                <w:b w:val="0"/>
                <w:bCs w:val="0"/>
                <w:color w:val="000000"/>
                <w:sz w:val="21"/>
                <w:szCs w:val="21"/>
              </w:rPr>
              <w:t>Monte Carlo Runs</w:t>
            </w:r>
          </w:p>
        </w:tc>
        <w:tc>
          <w:tcPr>
            <w:tcW w:w="3023" w:type="dxa"/>
            <w:tcBorders>
              <w:top w:val="nil"/>
              <w:left w:val="nil"/>
              <w:bottom w:val="nil"/>
              <w:right w:val="nil"/>
            </w:tcBorders>
            <w:shd w:val="clear" w:color="auto" w:fill="FFFFFF"/>
            <w:tcMar>
              <w:top w:w="80" w:type="dxa"/>
              <w:left w:w="120" w:type="dxa"/>
              <w:bottom w:w="80" w:type="dxa"/>
              <w:right w:w="120" w:type="dxa"/>
            </w:tcMar>
          </w:tcPr>
          <w:p w14:paraId="4AF6C401">
            <w:pPr>
              <w:ind w:firstLine="0"/>
              <w:jc w:val="center"/>
            </w:pPr>
            <w:r>
              <w:rPr>
                <w:rFonts w:ascii="Times New Roman" w:hAnsi="Times New Roman" w:eastAsia="宋体"/>
                <w:b w:val="0"/>
                <w:bCs w:val="0"/>
                <w:color w:val="000000"/>
                <w:sz w:val="21"/>
                <w:szCs w:val="21"/>
              </w:rPr>
              <w:t>180 total (60 per scenario)</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E741C3">
            <w:pPr>
              <w:ind w:firstLine="0"/>
              <w:jc w:val="center"/>
            </w:pPr>
            <w:r>
              <w:rPr>
                <w:rFonts w:ascii="Times New Roman" w:hAnsi="Times New Roman" w:eastAsia="宋体"/>
                <w:b w:val="0"/>
                <w:bCs w:val="0"/>
                <w:color w:val="000000"/>
                <w:sz w:val="21"/>
                <w:szCs w:val="21"/>
              </w:rPr>
              <w:t>Statistical robustness assessment</w:t>
            </w:r>
          </w:p>
        </w:tc>
      </w:tr>
      <w:tr w14:paraId="6D40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D401727">
            <w:pPr>
              <w:ind w:firstLine="0"/>
              <w:jc w:val="center"/>
            </w:pPr>
            <w:r>
              <w:rPr>
                <w:rFonts w:ascii="Times New Roman" w:hAnsi="Times New Roman" w:eastAsia="宋体"/>
                <w:b w:val="0"/>
                <w:bCs w:val="0"/>
                <w:color w:val="000000"/>
                <w:sz w:val="21"/>
                <w:szCs w:val="21"/>
              </w:rPr>
              <w:t>NSGA-II Evaluations</w:t>
            </w:r>
          </w:p>
        </w:tc>
        <w:tc>
          <w:tcPr>
            <w:tcW w:w="3023" w:type="dxa"/>
            <w:tcBorders>
              <w:top w:val="nil"/>
              <w:left w:val="nil"/>
              <w:bottom w:val="nil"/>
              <w:right w:val="nil"/>
            </w:tcBorders>
            <w:shd w:val="clear" w:color="auto" w:fill="FFFFFF"/>
            <w:tcMar>
              <w:top w:w="80" w:type="dxa"/>
              <w:left w:w="120" w:type="dxa"/>
              <w:bottom w:w="80" w:type="dxa"/>
              <w:right w:w="120" w:type="dxa"/>
            </w:tcMar>
          </w:tcPr>
          <w:p w14:paraId="62527008">
            <w:pPr>
              <w:ind w:firstLine="0"/>
              <w:jc w:val="center"/>
            </w:pPr>
            <w:r>
              <w:rPr>
                <w:rFonts w:ascii="Times New Roman" w:hAnsi="Times New Roman" w:eastAsia="宋体"/>
                <w:b w:val="0"/>
                <w:bCs w:val="0"/>
                <w:color w:val="000000"/>
                <w:sz w:val="21"/>
                <w:szCs w:val="21"/>
              </w:rPr>
              <w:t>528</w:t>
            </w:r>
          </w:p>
        </w:tc>
        <w:tc>
          <w:tcPr>
            <w:tcW w:w="3024" w:type="dxa"/>
            <w:tcBorders>
              <w:top w:val="nil"/>
              <w:left w:val="nil"/>
              <w:bottom w:val="nil"/>
              <w:right w:val="nil"/>
            </w:tcBorders>
            <w:shd w:val="clear" w:color="auto" w:fill="FFFFFF"/>
            <w:tcMar>
              <w:top w:w="80" w:type="dxa"/>
              <w:left w:w="120" w:type="dxa"/>
              <w:bottom w:w="80" w:type="dxa"/>
              <w:right w:w="120" w:type="dxa"/>
            </w:tcMar>
          </w:tcPr>
          <w:p w14:paraId="30760B9D">
            <w:pPr>
              <w:ind w:firstLine="0"/>
              <w:jc w:val="center"/>
            </w:pPr>
            <w:r>
              <w:rPr>
                <w:rFonts w:ascii="Times New Roman" w:hAnsi="Times New Roman" w:eastAsia="宋体"/>
                <w:b w:val="0"/>
                <w:bCs w:val="0"/>
                <w:color w:val="000000"/>
                <w:sz w:val="21"/>
                <w:szCs w:val="21"/>
              </w:rPr>
              <w:t>Multi-objective parameter optimization</w:t>
            </w:r>
          </w:p>
        </w:tc>
      </w:tr>
      <w:tr w14:paraId="51658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5589121">
            <w:pPr>
              <w:ind w:firstLine="0"/>
              <w:jc w:val="center"/>
            </w:pPr>
            <w:r>
              <w:rPr>
                <w:rFonts w:ascii="Times New Roman" w:hAnsi="Times New Roman" w:eastAsia="宋体"/>
                <w:b w:val="0"/>
                <w:bCs w:val="0"/>
                <w:color w:val="000000"/>
                <w:sz w:val="21"/>
                <w:szCs w:val="21"/>
              </w:rPr>
              <w:t>NSGA-II Population</w:t>
            </w:r>
          </w:p>
        </w:tc>
        <w:tc>
          <w:tcPr>
            <w:tcW w:w="3023" w:type="dxa"/>
            <w:tcBorders>
              <w:top w:val="nil"/>
              <w:left w:val="nil"/>
              <w:bottom w:val="nil"/>
              <w:right w:val="nil"/>
            </w:tcBorders>
            <w:shd w:val="clear" w:color="auto" w:fill="FFFFFF"/>
            <w:tcMar>
              <w:top w:w="80" w:type="dxa"/>
              <w:left w:w="120" w:type="dxa"/>
              <w:bottom w:w="80" w:type="dxa"/>
              <w:right w:w="120" w:type="dxa"/>
            </w:tcMar>
          </w:tcPr>
          <w:p w14:paraId="2EA00420">
            <w:pPr>
              <w:ind w:firstLine="0"/>
              <w:jc w:val="center"/>
            </w:pPr>
            <w:r>
              <w:rPr>
                <w:rFonts w:ascii="Times New Roman" w:hAnsi="Times New Roman" w:eastAsia="宋体"/>
                <w:b w:val="0"/>
                <w:bCs w:val="0"/>
                <w:color w:val="000000"/>
                <w:sz w:val="21"/>
                <w:szCs w:val="21"/>
              </w:rPr>
              <w:t>40</w:t>
            </w:r>
          </w:p>
        </w:tc>
        <w:tc>
          <w:tcPr>
            <w:tcW w:w="3024" w:type="dxa"/>
            <w:tcBorders>
              <w:top w:val="nil"/>
              <w:left w:val="nil"/>
              <w:bottom w:val="nil"/>
              <w:right w:val="nil"/>
            </w:tcBorders>
            <w:shd w:val="clear" w:color="auto" w:fill="FFFFFF"/>
            <w:tcMar>
              <w:top w:w="80" w:type="dxa"/>
              <w:left w:w="120" w:type="dxa"/>
              <w:bottom w:w="80" w:type="dxa"/>
              <w:right w:w="120" w:type="dxa"/>
            </w:tcMar>
          </w:tcPr>
          <w:p w14:paraId="3EF8964D">
            <w:pPr>
              <w:ind w:firstLine="0"/>
              <w:jc w:val="center"/>
            </w:pPr>
            <w:r>
              <w:rPr>
                <w:rFonts w:ascii="Times New Roman" w:hAnsi="Times New Roman" w:eastAsia="宋体"/>
                <w:b w:val="0"/>
                <w:bCs w:val="0"/>
                <w:color w:val="000000"/>
                <w:sz w:val="21"/>
                <w:szCs w:val="21"/>
              </w:rPr>
              <w:t>Evolutionary algorithm population size</w:t>
            </w:r>
          </w:p>
        </w:tc>
      </w:tr>
      <w:tr w14:paraId="33F7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6BC4E495">
            <w:pPr>
              <w:ind w:firstLine="0"/>
              <w:jc w:val="center"/>
            </w:pPr>
            <w:r>
              <w:rPr>
                <w:rFonts w:ascii="Times New Roman" w:hAnsi="Times New Roman" w:eastAsia="宋体"/>
                <w:b w:val="0"/>
                <w:bCs w:val="0"/>
                <w:color w:val="000000"/>
                <w:sz w:val="21"/>
                <w:szCs w:val="21"/>
              </w:rPr>
              <w:t>NSGA-II Generations</w:t>
            </w:r>
          </w:p>
        </w:tc>
        <w:tc>
          <w:tcPr>
            <w:tcW w:w="3023" w:type="dxa"/>
            <w:tcBorders>
              <w:top w:val="nil"/>
              <w:left w:val="nil"/>
              <w:bottom w:val="nil"/>
              <w:right w:val="nil"/>
            </w:tcBorders>
            <w:shd w:val="clear" w:color="auto" w:fill="FFFFFF"/>
            <w:tcMar>
              <w:top w:w="80" w:type="dxa"/>
              <w:left w:w="120" w:type="dxa"/>
              <w:bottom w:w="80" w:type="dxa"/>
              <w:right w:w="120" w:type="dxa"/>
            </w:tcMar>
          </w:tcPr>
          <w:p w14:paraId="6C725F4E">
            <w:pPr>
              <w:ind w:firstLine="0"/>
              <w:jc w:val="center"/>
            </w:pPr>
            <w:r>
              <w:rPr>
                <w:rFonts w:ascii="Times New Roman" w:hAnsi="Times New Roman" w:eastAsia="宋体"/>
                <w:b w:val="0"/>
                <w:bCs w:val="0"/>
                <w:color w:val="000000"/>
                <w:sz w:val="21"/>
                <w:szCs w:val="21"/>
              </w:rPr>
              <w:t>14</w:t>
            </w:r>
          </w:p>
        </w:tc>
        <w:tc>
          <w:tcPr>
            <w:tcW w:w="3024" w:type="dxa"/>
            <w:tcBorders>
              <w:top w:val="nil"/>
              <w:left w:val="nil"/>
              <w:bottom w:val="nil"/>
              <w:right w:val="nil"/>
            </w:tcBorders>
            <w:shd w:val="clear" w:color="auto" w:fill="FFFFFF"/>
            <w:tcMar>
              <w:top w:w="80" w:type="dxa"/>
              <w:left w:w="120" w:type="dxa"/>
              <w:bottom w:w="80" w:type="dxa"/>
              <w:right w:w="120" w:type="dxa"/>
            </w:tcMar>
          </w:tcPr>
          <w:p w14:paraId="004901CC">
            <w:pPr>
              <w:ind w:firstLine="0"/>
              <w:jc w:val="center"/>
            </w:pPr>
            <w:r>
              <w:rPr>
                <w:rFonts w:ascii="Times New Roman" w:hAnsi="Times New Roman" w:eastAsia="宋体"/>
                <w:b w:val="0"/>
                <w:bCs w:val="0"/>
                <w:color w:val="000000"/>
                <w:sz w:val="21"/>
                <w:szCs w:val="21"/>
              </w:rPr>
              <w:t>Convergence generations</w:t>
            </w:r>
          </w:p>
        </w:tc>
      </w:tr>
      <w:tr w14:paraId="06C5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1A9CB505">
            <w:pPr>
              <w:ind w:firstLine="0"/>
              <w:jc w:val="center"/>
            </w:pPr>
            <w:r>
              <w:rPr>
                <w:rFonts w:ascii="Times New Roman" w:hAnsi="Times New Roman" w:eastAsia="宋体"/>
                <w:b w:val="0"/>
                <w:bCs w:val="0"/>
                <w:color w:val="000000"/>
                <w:sz w:val="21"/>
                <w:szCs w:val="21"/>
              </w:rPr>
              <w:t>Formation Configuration</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05989EB">
            <w:pPr>
              <w:ind w:firstLine="0"/>
              <w:jc w:val="center"/>
            </w:pPr>
            <w:r>
              <w:rPr>
                <w:rFonts w:ascii="Times New Roman" w:hAnsi="Times New Roman" w:eastAsia="宋体"/>
                <w:b w:val="0"/>
                <w:bCs w:val="0"/>
                <w:color w:val="000000"/>
                <w:sz w:val="21"/>
                <w:szCs w:val="21"/>
              </w:rPr>
              <w:t>3 UAVs, leader-follower</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7BFC4F20">
            <w:pPr>
              <w:ind w:firstLine="0"/>
              <w:jc w:val="center"/>
            </w:pPr>
            <w:r>
              <w:rPr>
                <w:rFonts w:ascii="Times New Roman" w:hAnsi="Times New Roman" w:eastAsia="宋体"/>
                <w:b w:val="0"/>
                <w:bCs w:val="0"/>
                <w:color w:val="000000"/>
                <w:sz w:val="21"/>
                <w:szCs w:val="21"/>
              </w:rPr>
              <w:t>Multi-UAV cooperative demonstration</w:t>
            </w:r>
          </w:p>
        </w:tc>
      </w:tr>
    </w:tbl>
    <w:p w14:paraId="1FF839EB">
      <w:pPr>
        <w:pStyle w:val="4"/>
        <w:spacing w:before="120" w:after="60" w:line="360" w:lineRule="auto"/>
        <w:ind w:firstLine="0"/>
        <w:jc w:val="left"/>
        <w:rPr>
          <w:rFonts w:ascii="Times New Roman" w:hAnsi="Times New Roman" w:eastAsia="黑体"/>
          <w:b/>
          <w:bCs/>
          <w:color w:val="000000"/>
          <w:sz w:val="24"/>
          <w:szCs w:val="24"/>
        </w:rPr>
      </w:pPr>
    </w:p>
    <w:p w14:paraId="7BDF416E">
      <w:pPr>
        <w:pStyle w:val="4"/>
        <w:spacing w:before="120" w:after="60" w:line="360" w:lineRule="auto"/>
        <w:ind w:firstLine="0"/>
        <w:jc w:val="left"/>
      </w:pPr>
      <w:r>
        <w:rPr>
          <w:rFonts w:ascii="Times New Roman" w:hAnsi="Times New Roman" w:eastAsia="黑体"/>
          <w:b/>
          <w:bCs/>
          <w:color w:val="000000"/>
          <w:sz w:val="24"/>
          <w:szCs w:val="24"/>
        </w:rPr>
        <w:t>8.2 Performance Metrics Definitions</w:t>
      </w:r>
    </w:p>
    <w:tbl>
      <w:tblPr>
        <w:tblStyle w:val="11"/>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5B04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2C12F8B">
            <w:pPr>
              <w:ind w:firstLine="0"/>
              <w:jc w:val="center"/>
            </w:pPr>
            <w:r>
              <w:rPr>
                <w:rFonts w:ascii="Times New Roman" w:hAnsi="Times New Roman" w:eastAsia="宋体"/>
                <w:b/>
                <w:bCs/>
                <w:color w:val="000000"/>
                <w:sz w:val="21"/>
                <w:szCs w:val="21"/>
              </w:rPr>
              <w:t>Metric</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FC009F0">
            <w:pPr>
              <w:ind w:firstLine="0"/>
              <w:jc w:val="center"/>
            </w:pPr>
            <w:r>
              <w:rPr>
                <w:rFonts w:ascii="Times New Roman" w:hAnsi="Times New Roman" w:eastAsia="宋体"/>
                <w:b/>
                <w:bCs/>
                <w:color w:val="000000"/>
                <w:sz w:val="21"/>
                <w:szCs w:val="21"/>
              </w:rPr>
              <w:t>Definition</w:t>
            </w:r>
          </w:p>
        </w:tc>
      </w:tr>
      <w:tr w14:paraId="4232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F01547E">
            <w:pPr>
              <w:ind w:firstLine="0"/>
              <w:jc w:val="center"/>
            </w:pPr>
            <w:r>
              <w:rPr>
                <w:rFonts w:ascii="Times New Roman" w:hAnsi="Times New Roman" w:eastAsia="宋体"/>
                <w:b w:val="0"/>
                <w:bCs w:val="0"/>
                <w:color w:val="000000"/>
                <w:sz w:val="21"/>
                <w:szCs w:val="21"/>
              </w:rPr>
              <w:t>Path RMSE</w:t>
            </w:r>
          </w:p>
        </w:tc>
        <w:tc>
          <w:tcPr>
            <w:tcW w:w="4535" w:type="dxa"/>
            <w:tcBorders>
              <w:top w:val="nil"/>
              <w:left w:val="nil"/>
              <w:bottom w:val="nil"/>
              <w:right w:val="nil"/>
            </w:tcBorders>
            <w:shd w:val="clear" w:color="auto" w:fill="FFFFFF"/>
            <w:tcMar>
              <w:top w:w="80" w:type="dxa"/>
              <w:left w:w="120" w:type="dxa"/>
              <w:bottom w:w="80" w:type="dxa"/>
              <w:right w:w="120" w:type="dxa"/>
            </w:tcMar>
          </w:tcPr>
          <w:p w14:paraId="2E3B74C5">
            <w:pPr>
              <w:ind w:firstLine="0"/>
              <w:jc w:val="center"/>
            </w:pPr>
            <w:r>
              <w:rPr>
                <w:rFonts w:ascii="Times New Roman" w:hAnsi="Times New Roman" w:eastAsia="宋体"/>
                <w:b w:val="0"/>
                <w:bCs w:val="0"/>
                <w:color w:val="000000"/>
                <w:sz w:val="21"/>
                <w:szCs w:val="21"/>
              </w:rPr>
              <w:t>Root mean square error between actual and reference 3D positions over entire simulation</w:t>
            </w:r>
          </w:p>
        </w:tc>
      </w:tr>
      <w:tr w14:paraId="76603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C518B9C">
            <w:pPr>
              <w:ind w:firstLine="0"/>
              <w:jc w:val="center"/>
            </w:pPr>
            <w:r>
              <w:rPr>
                <w:rFonts w:ascii="Times New Roman" w:hAnsi="Times New Roman" w:eastAsia="宋体"/>
                <w:b w:val="0"/>
                <w:bCs w:val="0"/>
                <w:color w:val="000000"/>
                <w:sz w:val="21"/>
                <w:szCs w:val="21"/>
              </w:rPr>
              <w:t>Average Error</w:t>
            </w:r>
          </w:p>
        </w:tc>
        <w:tc>
          <w:tcPr>
            <w:tcW w:w="4535" w:type="dxa"/>
            <w:tcBorders>
              <w:top w:val="nil"/>
              <w:left w:val="nil"/>
              <w:bottom w:val="nil"/>
              <w:right w:val="nil"/>
            </w:tcBorders>
            <w:shd w:val="clear" w:color="auto" w:fill="FFFFFF"/>
            <w:tcMar>
              <w:top w:w="80" w:type="dxa"/>
              <w:left w:w="120" w:type="dxa"/>
              <w:bottom w:w="80" w:type="dxa"/>
              <w:right w:w="120" w:type="dxa"/>
            </w:tcMar>
          </w:tcPr>
          <w:p w14:paraId="3D8F9128">
            <w:pPr>
              <w:ind w:firstLine="0"/>
              <w:jc w:val="center"/>
            </w:pPr>
            <w:r>
              <w:rPr>
                <w:rFonts w:ascii="Times New Roman" w:hAnsi="Times New Roman" w:eastAsia="宋体"/>
                <w:b w:val="0"/>
                <w:bCs w:val="0"/>
                <w:color w:val="000000"/>
                <w:sz w:val="21"/>
                <w:szCs w:val="21"/>
              </w:rPr>
              <w:t>Mean absolute distance between actual and reference trajectories</w:t>
            </w:r>
          </w:p>
        </w:tc>
      </w:tr>
      <w:tr w14:paraId="4584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7F0E6FD">
            <w:pPr>
              <w:ind w:firstLine="0"/>
              <w:jc w:val="center"/>
            </w:pPr>
            <w:r>
              <w:rPr>
                <w:rFonts w:ascii="Times New Roman" w:hAnsi="Times New Roman" w:eastAsia="宋体"/>
                <w:b w:val="0"/>
                <w:bCs w:val="0"/>
                <w:color w:val="000000"/>
                <w:sz w:val="21"/>
                <w:szCs w:val="21"/>
              </w:rPr>
              <w:t>Maximum Error</w:t>
            </w:r>
          </w:p>
        </w:tc>
        <w:tc>
          <w:tcPr>
            <w:tcW w:w="4535" w:type="dxa"/>
            <w:tcBorders>
              <w:top w:val="nil"/>
              <w:left w:val="nil"/>
              <w:bottom w:val="nil"/>
              <w:right w:val="nil"/>
            </w:tcBorders>
            <w:shd w:val="clear" w:color="auto" w:fill="FFFFFF"/>
            <w:tcMar>
              <w:top w:w="80" w:type="dxa"/>
              <w:left w:w="120" w:type="dxa"/>
              <w:bottom w:w="80" w:type="dxa"/>
              <w:right w:w="120" w:type="dxa"/>
            </w:tcMar>
          </w:tcPr>
          <w:p w14:paraId="381DD32E">
            <w:pPr>
              <w:ind w:firstLine="0"/>
              <w:jc w:val="center"/>
            </w:pPr>
            <w:r>
              <w:rPr>
                <w:rFonts w:ascii="Times New Roman" w:hAnsi="Times New Roman" w:eastAsia="宋体"/>
                <w:b w:val="0"/>
                <w:bCs w:val="0"/>
                <w:color w:val="000000"/>
                <w:sz w:val="21"/>
                <w:szCs w:val="21"/>
              </w:rPr>
              <w:t>Peak instantaneous distance between actual and reference positions</w:t>
            </w:r>
          </w:p>
        </w:tc>
      </w:tr>
      <w:tr w14:paraId="6242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A1FA5E9">
            <w:pPr>
              <w:ind w:firstLine="0"/>
              <w:jc w:val="center"/>
            </w:pPr>
            <w:r>
              <w:rPr>
                <w:rFonts w:ascii="Times New Roman" w:hAnsi="Times New Roman" w:eastAsia="宋体"/>
                <w:b w:val="0"/>
                <w:bCs w:val="0"/>
                <w:color w:val="000000"/>
                <w:sz w:val="21"/>
                <w:szCs w:val="21"/>
              </w:rPr>
              <w:t>Step Overshoot</w:t>
            </w:r>
          </w:p>
        </w:tc>
        <w:tc>
          <w:tcPr>
            <w:tcW w:w="4535" w:type="dxa"/>
            <w:tcBorders>
              <w:top w:val="nil"/>
              <w:left w:val="nil"/>
              <w:bottom w:val="nil"/>
              <w:right w:val="nil"/>
            </w:tcBorders>
            <w:shd w:val="clear" w:color="auto" w:fill="FFFFFF"/>
            <w:tcMar>
              <w:top w:w="80" w:type="dxa"/>
              <w:left w:w="120" w:type="dxa"/>
              <w:bottom w:w="80" w:type="dxa"/>
              <w:right w:w="120" w:type="dxa"/>
            </w:tcMar>
          </w:tcPr>
          <w:p w14:paraId="0187E3BE">
            <w:pPr>
              <w:ind w:firstLine="0"/>
              <w:jc w:val="center"/>
            </w:pPr>
            <w:r>
              <w:rPr>
                <w:rFonts w:ascii="Times New Roman" w:hAnsi="Times New Roman" w:eastAsia="宋体"/>
                <w:b w:val="0"/>
                <w:bCs w:val="0"/>
                <w:color w:val="000000"/>
                <w:sz w:val="21"/>
                <w:szCs w:val="21"/>
              </w:rPr>
              <w:t>Maximum percentage by which altitude exceeds final steady-state value during step response</w:t>
            </w:r>
          </w:p>
        </w:tc>
      </w:tr>
      <w:tr w14:paraId="53D8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9FC4B61">
            <w:pPr>
              <w:ind w:firstLine="0"/>
              <w:jc w:val="center"/>
            </w:pPr>
            <w:r>
              <w:rPr>
                <w:rFonts w:ascii="Times New Roman" w:hAnsi="Times New Roman" w:eastAsia="宋体"/>
                <w:b w:val="0"/>
                <w:bCs w:val="0"/>
                <w:color w:val="000000"/>
                <w:sz w:val="21"/>
                <w:szCs w:val="21"/>
              </w:rPr>
              <w:t>2% Settling Time</w:t>
            </w:r>
          </w:p>
        </w:tc>
        <w:tc>
          <w:tcPr>
            <w:tcW w:w="4535" w:type="dxa"/>
            <w:tcBorders>
              <w:top w:val="nil"/>
              <w:left w:val="nil"/>
              <w:bottom w:val="nil"/>
              <w:right w:val="nil"/>
            </w:tcBorders>
            <w:shd w:val="clear" w:color="auto" w:fill="FFFFFF"/>
            <w:tcMar>
              <w:top w:w="80" w:type="dxa"/>
              <w:left w:w="120" w:type="dxa"/>
              <w:bottom w:w="80" w:type="dxa"/>
              <w:right w:w="120" w:type="dxa"/>
            </w:tcMar>
          </w:tcPr>
          <w:p w14:paraId="36915801">
            <w:pPr>
              <w:ind w:firstLine="0"/>
              <w:jc w:val="center"/>
            </w:pPr>
            <w:r>
              <w:rPr>
                <w:rFonts w:ascii="Times New Roman" w:hAnsi="Times New Roman" w:eastAsia="宋体"/>
                <w:b w:val="0"/>
                <w:bCs w:val="0"/>
                <w:color w:val="000000"/>
                <w:sz w:val="21"/>
                <w:szCs w:val="21"/>
              </w:rPr>
              <w:t>Time required for altitude response to remain within 2% of final value</w:t>
            </w:r>
          </w:p>
        </w:tc>
      </w:tr>
      <w:tr w14:paraId="7C40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961A68E">
            <w:pPr>
              <w:ind w:firstLine="0"/>
              <w:jc w:val="center"/>
            </w:pPr>
            <w:r>
              <w:rPr>
                <w:rFonts w:ascii="Times New Roman" w:hAnsi="Times New Roman" w:eastAsia="宋体"/>
                <w:b w:val="0"/>
                <w:bCs w:val="0"/>
                <w:color w:val="000000"/>
                <w:sz w:val="21"/>
                <w:szCs w:val="21"/>
              </w:rPr>
              <w:t>Steady-State Error</w:t>
            </w:r>
          </w:p>
        </w:tc>
        <w:tc>
          <w:tcPr>
            <w:tcW w:w="4535" w:type="dxa"/>
            <w:tcBorders>
              <w:top w:val="nil"/>
              <w:left w:val="nil"/>
              <w:bottom w:val="nil"/>
              <w:right w:val="nil"/>
            </w:tcBorders>
            <w:shd w:val="clear" w:color="auto" w:fill="FFFFFF"/>
            <w:tcMar>
              <w:top w:w="80" w:type="dxa"/>
              <w:left w:w="120" w:type="dxa"/>
              <w:bottom w:w="80" w:type="dxa"/>
              <w:right w:w="120" w:type="dxa"/>
            </w:tcMar>
          </w:tcPr>
          <w:p w14:paraId="792C550B">
            <w:pPr>
              <w:ind w:firstLine="0"/>
              <w:jc w:val="center"/>
            </w:pPr>
            <w:r>
              <w:rPr>
                <w:rFonts w:ascii="Times New Roman" w:hAnsi="Times New Roman" w:eastAsia="宋体"/>
                <w:b w:val="0"/>
                <w:bCs w:val="0"/>
                <w:color w:val="000000"/>
                <w:sz w:val="21"/>
                <w:szCs w:val="21"/>
              </w:rPr>
              <w:t>Residual tracking error after transients decay (measured at simulation end)</w:t>
            </w:r>
          </w:p>
        </w:tc>
      </w:tr>
      <w:tr w14:paraId="7F97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8005B6D">
            <w:pPr>
              <w:ind w:firstLine="0"/>
              <w:jc w:val="center"/>
            </w:pPr>
            <w:r>
              <w:rPr>
                <w:rFonts w:ascii="Times New Roman" w:hAnsi="Times New Roman" w:eastAsia="宋体"/>
                <w:b w:val="0"/>
                <w:bCs w:val="0"/>
                <w:color w:val="000000"/>
                <w:sz w:val="21"/>
                <w:szCs w:val="21"/>
              </w:rPr>
              <w:t>Attitude Violations</w:t>
            </w:r>
          </w:p>
        </w:tc>
        <w:tc>
          <w:tcPr>
            <w:tcW w:w="4535" w:type="dxa"/>
            <w:tcBorders>
              <w:top w:val="nil"/>
              <w:left w:val="nil"/>
              <w:bottom w:val="nil"/>
              <w:right w:val="nil"/>
            </w:tcBorders>
            <w:shd w:val="clear" w:color="auto" w:fill="FFFFFF"/>
            <w:tcMar>
              <w:top w:w="80" w:type="dxa"/>
              <w:left w:w="120" w:type="dxa"/>
              <w:bottom w:w="80" w:type="dxa"/>
              <w:right w:w="120" w:type="dxa"/>
            </w:tcMar>
          </w:tcPr>
          <w:p w14:paraId="25885181">
            <w:pPr>
              <w:ind w:firstLine="0"/>
              <w:jc w:val="center"/>
            </w:pPr>
            <w:r>
              <w:rPr>
                <w:rFonts w:ascii="Times New Roman" w:hAnsi="Times New Roman" w:eastAsia="宋体"/>
                <w:b w:val="0"/>
                <w:bCs w:val="0"/>
                <w:color w:val="000000"/>
                <w:sz w:val="21"/>
                <w:szCs w:val="21"/>
              </w:rPr>
              <w:t>Number of time samples where any attitude angle exceeds 15-degree threshold</w:t>
            </w:r>
          </w:p>
        </w:tc>
      </w:tr>
      <w:tr w14:paraId="1EC02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621CF005">
            <w:pPr>
              <w:ind w:firstLine="0"/>
              <w:jc w:val="center"/>
            </w:pPr>
            <w:r>
              <w:rPr>
                <w:rFonts w:ascii="Times New Roman" w:hAnsi="Times New Roman" w:eastAsia="宋体"/>
                <w:b w:val="0"/>
                <w:bCs w:val="0"/>
                <w:color w:val="000000"/>
                <w:sz w:val="21"/>
                <w:szCs w:val="21"/>
              </w:rPr>
              <w:t>P95 Degradation</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F0C0869">
            <w:pPr>
              <w:ind w:firstLine="0"/>
              <w:jc w:val="center"/>
            </w:pPr>
            <w:r>
              <w:rPr>
                <w:rFonts w:ascii="Times New Roman" w:hAnsi="Times New Roman" w:eastAsia="宋体"/>
                <w:b w:val="0"/>
                <w:bCs w:val="0"/>
                <w:color w:val="000000"/>
                <w:sz w:val="21"/>
                <w:szCs w:val="21"/>
              </w:rPr>
              <w:t>95th percentile of RMSE increase percentage across Monte Carlo disturbance runs</w:t>
            </w:r>
          </w:p>
        </w:tc>
      </w:tr>
    </w:tbl>
    <w:p w14:paraId="6CB6C70F">
      <w:pPr>
        <w:pStyle w:val="3"/>
        <w:spacing w:before="180" w:after="90" w:line="360" w:lineRule="auto"/>
        <w:ind w:firstLine="0"/>
        <w:jc w:val="left"/>
        <w:rPr>
          <w:rFonts w:ascii="Times New Roman" w:hAnsi="Times New Roman" w:eastAsia="黑体"/>
          <w:b/>
          <w:bCs/>
          <w:color w:val="000000"/>
          <w:sz w:val="30"/>
          <w:szCs w:val="30"/>
        </w:rPr>
      </w:pPr>
    </w:p>
    <w:p w14:paraId="7D2B290B">
      <w:pPr>
        <w:pStyle w:val="3"/>
        <w:spacing w:before="180" w:after="90" w:line="360" w:lineRule="auto"/>
        <w:ind w:firstLine="0"/>
        <w:jc w:val="left"/>
      </w:pPr>
      <w:bookmarkStart w:id="0" w:name="_GoBack"/>
      <w:bookmarkEnd w:id="0"/>
      <w:r>
        <w:rPr>
          <w:rFonts w:ascii="Times New Roman" w:hAnsi="Times New Roman" w:eastAsia="黑体"/>
          <w:b/>
          <w:bCs/>
          <w:color w:val="000000"/>
          <w:sz w:val="30"/>
          <w:szCs w:val="30"/>
        </w:rPr>
        <w:t>References</w:t>
      </w:r>
    </w:p>
    <w:p w14:paraId="2B5D95AF">
      <w:pPr>
        <w:spacing w:line="300" w:lineRule="auto"/>
        <w:ind w:left="420" w:hanging="420"/>
      </w:pPr>
      <w:r>
        <w:rPr>
          <w:rFonts w:ascii="Times New Roman" w:hAnsi="Times New Roman" w:eastAsia="宋体"/>
          <w:color w:val="000000"/>
          <w:sz w:val="21"/>
          <w:szCs w:val="21"/>
        </w:rPr>
        <w:t>[1] Baek J, Kang M. A Synthesized Sliding-Mode Control for Attitude Trajectory Tracking of Quadrotor UAV Systems[J]. IEEE/ASME Transactions on Mechatronics, 2023, 28(4): 2189-2199.</w:t>
      </w:r>
    </w:p>
    <w:p w14:paraId="64BA5068">
      <w:pPr>
        <w:spacing w:line="300" w:lineRule="auto"/>
        <w:ind w:left="420" w:hanging="420"/>
      </w:pPr>
      <w:r>
        <w:rPr>
          <w:rFonts w:ascii="Times New Roman" w:hAnsi="Times New Roman" w:eastAsia="宋体"/>
          <w:color w:val="000000"/>
          <w:sz w:val="21"/>
          <w:szCs w:val="21"/>
        </w:rPr>
        <w:t>[2] Gao R, Wu S, Li H. Global Fast Terminal Sliding Mode Control for Trajectory Tracking Control of Quadrotor UAVs[J]. Sensors, 2025, 25(24): 7480.</w:t>
      </w:r>
    </w:p>
    <w:p w14:paraId="127FB06C">
      <w:pPr>
        <w:spacing w:line="300" w:lineRule="auto"/>
        <w:ind w:left="420" w:hanging="420"/>
      </w:pPr>
      <w:r>
        <w:rPr>
          <w:rFonts w:ascii="Times New Roman" w:hAnsi="Times New Roman" w:eastAsia="宋体"/>
          <w:color w:val="000000"/>
          <w:sz w:val="21"/>
          <w:szCs w:val="21"/>
        </w:rPr>
        <w:t>[3] Tiller M. Introduction to Physical Modeling with Modelica[M]. Springer, 2001.</w:t>
      </w:r>
    </w:p>
    <w:p w14:paraId="16E953CD">
      <w:pPr>
        <w:spacing w:line="300" w:lineRule="auto"/>
        <w:ind w:left="420" w:hanging="420"/>
      </w:pPr>
      <w:r>
        <w:rPr>
          <w:rFonts w:ascii="Times New Roman" w:hAnsi="Times New Roman" w:eastAsia="宋体"/>
          <w:color w:val="000000"/>
          <w:sz w:val="21"/>
          <w:szCs w:val="21"/>
        </w:rPr>
        <w:t>[4] Chen X, Liu J, Meng L. Fuzzy sliding mode control for trajectory tracking of quadrotor aircraft based on adaptive event-triggered mechanism[J]. Journal of the Franklin Institute, 2025, 362(10): 107718.</w:t>
      </w:r>
    </w:p>
    <w:p w14:paraId="044799BD">
      <w:pPr>
        <w:spacing w:line="300" w:lineRule="auto"/>
        <w:ind w:left="420" w:hanging="420"/>
      </w:pPr>
      <w:r>
        <w:rPr>
          <w:rFonts w:ascii="Times New Roman" w:hAnsi="Times New Roman" w:eastAsia="宋体"/>
          <w:color w:val="000000"/>
          <w:sz w:val="21"/>
          <w:szCs w:val="21"/>
        </w:rPr>
        <w:t>[5] Ames A D, Xu X, Grizzle J W, et al. Control Barrier Function Based Quadratic Programs for Safety Critical Systems[J]. IEEE Transactions on Automatic Control, 2017, 62(8): 3861-3876.</w:t>
      </w:r>
    </w:p>
    <w:p w14:paraId="246671AE">
      <w:pPr>
        <w:spacing w:line="300" w:lineRule="auto"/>
        <w:ind w:left="420" w:hanging="420"/>
      </w:pPr>
      <w:r>
        <w:rPr>
          <w:rFonts w:ascii="Times New Roman" w:hAnsi="Times New Roman" w:eastAsia="宋体"/>
          <w:color w:val="000000"/>
          <w:sz w:val="21"/>
          <w:szCs w:val="21"/>
        </w:rPr>
        <w:t>[6] Bechlioulis C P, Rovithakis G A. Prescribed performance adaptive control of SISO feedback linearizable systems with disturbances[C]. 16th Mediterranean Conference on Control and Automation, IEEE, 2008: 1035-1040.</w:t>
      </w:r>
    </w:p>
    <w:p w14:paraId="4E8986C9">
      <w:pPr>
        <w:spacing w:line="300" w:lineRule="auto"/>
        <w:ind w:left="420" w:hanging="420"/>
      </w:pPr>
      <w:r>
        <w:rPr>
          <w:rFonts w:ascii="Times New Roman" w:hAnsi="Times New Roman" w:eastAsia="宋体"/>
          <w:color w:val="000000"/>
          <w:sz w:val="21"/>
          <w:szCs w:val="21"/>
        </w:rPr>
        <w:t>[7] Garone E, Di Cairano S, Kolmanovsky I V. Reference and command governors for systems with constraints: A survey on theory and applications[J]. Automatica, 2017, 75: 306-328.</w:t>
      </w:r>
    </w:p>
    <w:p w14:paraId="2103E81D">
      <w:pPr>
        <w:spacing w:line="300" w:lineRule="auto"/>
        <w:ind w:left="420" w:hanging="420"/>
      </w:pPr>
      <w:r>
        <w:rPr>
          <w:rFonts w:ascii="Times New Roman" w:hAnsi="Times New Roman" w:eastAsia="宋体"/>
          <w:color w:val="000000"/>
          <w:sz w:val="21"/>
          <w:szCs w:val="21"/>
        </w:rPr>
        <w:t>[8] Deb K, Pratap A, Agarwal S, et al. A fast and elitist multiobjective genetic algorithm: NSGA-II[J]. IEEE Transactions on Evolutionary Computation, 2002, 6(2): 182-197.</w:t>
      </w:r>
    </w:p>
    <w:p w14:paraId="4C82D8CA">
      <w:pPr>
        <w:spacing w:line="300" w:lineRule="auto"/>
        <w:ind w:left="420" w:hanging="420"/>
      </w:pPr>
      <w:r>
        <w:rPr>
          <w:rFonts w:ascii="Times New Roman" w:hAnsi="Times New Roman" w:eastAsia="宋体"/>
          <w:color w:val="000000"/>
          <w:sz w:val="21"/>
          <w:szCs w:val="21"/>
        </w:rPr>
        <w:t>[9] Tian G S, Zhang L C. Multi-Domain Modeling and Co-Simulation Based on Modelica and Simulink[J]. Applied Mechanics and Materials, 2014, 596: 927-930.</w:t>
      </w:r>
    </w:p>
    <w:p w14:paraId="141A03F7">
      <w:pPr>
        <w:spacing w:line="300" w:lineRule="auto"/>
        <w:ind w:left="420" w:hanging="420"/>
      </w:pPr>
      <w:r>
        <w:rPr>
          <w:rFonts w:ascii="Times New Roman" w:hAnsi="Times New Roman" w:eastAsia="宋体"/>
          <w:color w:val="000000"/>
          <w:sz w:val="21"/>
          <w:szCs w:val="21"/>
        </w:rPr>
        <w:t>[10] Kolmanovsky I V, Garone E, Di Cairano S. Reference and command governors: A tutorial on their theory and automotive applications[C]. American Control Conference, IEEE, 2014: 226-241.</w:t>
      </w:r>
    </w:p>
    <w:sectPr>
      <w:footerReference r:id="rId3" w:type="default"/>
      <w:pgSz w:w="11906" w:h="16838"/>
      <w:pgMar w:top="1418" w:right="1418" w:bottom="1418"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CC9FC">
    <w:pPr>
      <w:ind w:firstLine="0"/>
      <w:jc w:val="center"/>
    </w:pPr>
    <w:r>
      <w:rPr>
        <w:color w:val="000000"/>
      </w:rPr>
      <w:fldChar w:fldCharType="begin"/>
    </w:r>
    <w:r>
      <w:rPr>
        <w:color w:val="000000"/>
      </w:rPr>
      <w:instrText xml:space="preserve">PAGE</w:instrText>
    </w:r>
    <w:r>
      <w:rPr>
        <w:color w:val="000000"/>
      </w:rPr>
      <w:fldChar w:fldCharType="separate"/>
    </w:r>
    <w:r>
      <w:rPr>
        <w:color w:val="00000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useFELayout/>
    <w:compatSetting w:name="compatibilityMode" w:uri="http://schemas.microsoft.com/office/word" w:val="15"/>
  </w:compat>
  <w:rsids>
    <w:rsidRoot w:val="00000000"/>
    <w:rsid w:val="418879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olor w:val="000000"/>
      <w:sz w:val="24"/>
      <w:szCs w:val="24"/>
    </w:rPr>
  </w:style>
  <w:style w:type="paragraph" w:styleId="2">
    <w:name w:val="heading 1"/>
    <w:next w:val="1"/>
    <w:qFormat/>
    <w:uiPriority w:val="0"/>
    <w:pPr>
      <w:spacing w:line="360" w:lineRule="auto"/>
      <w:ind w:firstLine="480"/>
    </w:pPr>
    <w:rPr>
      <w:rFonts w:ascii="Times New Roman" w:hAnsi="Times New Roman" w:eastAsia="宋体"/>
      <w:color w:val="000000"/>
      <w:sz w:val="24"/>
      <w:szCs w:val="24"/>
    </w:rPr>
  </w:style>
  <w:style w:type="paragraph" w:styleId="3">
    <w:name w:val="heading 2"/>
    <w:next w:val="1"/>
    <w:qFormat/>
    <w:uiPriority w:val="0"/>
    <w:pPr>
      <w:spacing w:line="360" w:lineRule="auto"/>
      <w:ind w:firstLine="480"/>
    </w:pPr>
    <w:rPr>
      <w:rFonts w:ascii="Times New Roman" w:hAnsi="Times New Roman" w:eastAsia="宋体"/>
      <w:color w:val="000000"/>
      <w:sz w:val="24"/>
      <w:szCs w:val="24"/>
    </w:rPr>
  </w:style>
  <w:style w:type="paragraph" w:styleId="4">
    <w:name w:val="heading 3"/>
    <w:next w:val="1"/>
    <w:qFormat/>
    <w:uiPriority w:val="0"/>
    <w:pPr>
      <w:spacing w:line="360" w:lineRule="auto"/>
      <w:ind w:firstLine="480"/>
    </w:pPr>
    <w:rPr>
      <w:rFonts w:ascii="Times New Roman" w:hAnsi="Times New Roman" w:eastAsia="宋体"/>
      <w:color w:val="000000"/>
      <w:sz w:val="24"/>
      <w:szCs w:val="24"/>
    </w:rPr>
  </w:style>
  <w:style w:type="paragraph" w:styleId="5">
    <w:name w:val="heading 4"/>
    <w:next w:val="1"/>
    <w:qFormat/>
    <w:uiPriority w:val="0"/>
    <w:pPr>
      <w:spacing w:line="360" w:lineRule="auto"/>
      <w:ind w:firstLine="480"/>
    </w:pPr>
    <w:rPr>
      <w:rFonts w:ascii="Times New Roman" w:hAnsi="Times New Roman" w:eastAsia="宋体"/>
      <w:color w:val="000000"/>
      <w:sz w:val="24"/>
      <w:szCs w:val="24"/>
    </w:rPr>
  </w:style>
  <w:style w:type="paragraph" w:styleId="6">
    <w:name w:val="heading 5"/>
    <w:next w:val="1"/>
    <w:qFormat/>
    <w:uiPriority w:val="0"/>
    <w:pPr>
      <w:spacing w:line="360" w:lineRule="auto"/>
      <w:ind w:firstLine="480"/>
    </w:pPr>
    <w:rPr>
      <w:rFonts w:ascii="Times New Roman" w:hAnsi="Times New Roman" w:eastAsia="宋体"/>
      <w:color w:val="000000"/>
      <w:sz w:val="24"/>
      <w:szCs w:val="24"/>
    </w:rPr>
  </w:style>
  <w:style w:type="paragraph" w:styleId="7">
    <w:name w:val="heading 6"/>
    <w:next w:val="1"/>
    <w:qFormat/>
    <w:uiPriority w:val="0"/>
    <w:pPr>
      <w:spacing w:line="360" w:lineRule="auto"/>
      <w:ind w:firstLine="480"/>
    </w:pPr>
    <w:rPr>
      <w:rFonts w:ascii="Times New Roman" w:hAnsi="Times New Roman" w:eastAsia="宋体"/>
      <w:color w:val="000000"/>
      <w:sz w:val="24"/>
      <w:szCs w:val="24"/>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ind w:firstLine="480"/>
    </w:pPr>
    <w:rPr>
      <w:rFonts w:ascii="Times New Roman" w:hAnsi="Times New Roman" w:eastAsia="宋体"/>
      <w:color w:val="000000"/>
      <w:sz w:val="20"/>
      <w:szCs w:val="20"/>
    </w:rPr>
  </w:style>
  <w:style w:type="paragraph" w:styleId="9">
    <w:name w:val="footnote text"/>
    <w:link w:val="17"/>
    <w:semiHidden/>
    <w:unhideWhenUsed/>
    <w:qFormat/>
    <w:uiPriority w:val="99"/>
    <w:pPr>
      <w:spacing w:after="0" w:line="240" w:lineRule="auto"/>
      <w:ind w:firstLine="480"/>
    </w:pPr>
    <w:rPr>
      <w:rFonts w:ascii="Times New Roman" w:hAnsi="Times New Roman" w:eastAsia="宋体"/>
      <w:color w:val="000000"/>
      <w:sz w:val="20"/>
      <w:szCs w:val="20"/>
    </w:rPr>
  </w:style>
  <w:style w:type="paragraph" w:styleId="10">
    <w:name w:val="Title"/>
    <w:qFormat/>
    <w:uiPriority w:val="0"/>
    <w:pPr>
      <w:spacing w:line="360" w:lineRule="auto"/>
      <w:ind w:firstLine="480"/>
    </w:pPr>
    <w:rPr>
      <w:rFonts w:ascii="Times New Roman" w:hAnsi="Times New Roman" w:eastAsia="宋体"/>
      <w:color w:val="000000"/>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60" w:lineRule="auto"/>
      <w:ind w:firstLine="480"/>
    </w:pPr>
    <w:rPr>
      <w:rFonts w:ascii="Times New Roman" w:hAnsi="Times New Roman" w:eastAsia="宋体"/>
      <w:color w:val="000000"/>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5630</Words>
  <Characters>37535</Characters>
  <TotalTime>2</TotalTime>
  <ScaleCrop>false</ScaleCrop>
  <LinksUpToDate>false</LinksUpToDate>
  <CharactersWithSpaces>42475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2026-07-15T09:29:00Z</dcterms:created>
  <dc:creator>MH Agent</dc:creator>
  <cp:lastModifiedBy>陈弋函</cp:lastModifiedBy>
  <dcterms:modified xsi:type="dcterms:W3CDTF">2026-07-15T14:12:53Z</dcterms:modified>
  <dc:title>main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eyJoZGlkIjoiMWJiYTgwZDY1NDUyMDQ4NzQ1MzQyMzY5OWQxOTIzNDQiLCJ1c2VySWQiOiIxMTYxMzk5MzE3In0=</vt:lpwstr>
  </property>
  <property fmtid="{D5CDD505-2E9C-101B-9397-08002B2CF9AE}" pid="3" name="KSOProductBuildVer">
    <vt:lpwstr>2052-12.1.0.26895</vt:lpwstr>
  </property>
  <property fmtid="{D5CDD505-2E9C-101B-9397-08002B2CF9AE}" pid="4" name="ICV">
    <vt:lpwstr>9CE3449553F24C66981C0045688A4270_12</vt:lpwstr>
  </property>
</Properties>
</file>