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4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401" w:beforeLines="1500" w:after="200"/>
        <w:jc w:val="center"/>
        <w:textAlignment w:val="auto"/>
        <w:rPr>
          <w:sz w:val="32"/>
          <w:szCs w:val="32"/>
        </w:rPr>
      </w:pPr>
      <w:r>
        <w:rPr>
          <w:rFonts w:ascii="Times New Roman" w:hAnsi="Times New Roman" w:eastAsia="宋体"/>
          <w:b/>
          <w:bCs/>
          <w:sz w:val="44"/>
          <w:szCs w:val="44"/>
        </w:rPr>
        <w:t>智学灵境 EduVerse 全面优化报告</w:t>
      </w:r>
    </w:p>
    <w:p w14:paraId="7AEF6145">
      <w:pPr>
        <w:spacing w:before="0" w:after="360"/>
        <w:jc w:val="center"/>
      </w:pPr>
      <w:r>
        <w:rPr>
          <w:rFonts w:ascii="Times New Roman" w:hAnsi="Times New Roman" w:eastAsia="宋体"/>
          <w:color w:val="666666"/>
          <w:sz w:val="24"/>
          <w:szCs w:val="24"/>
        </w:rPr>
        <w:t>完成日期：2026-07-31 | 优化范围：产品交互、视觉主题、移动端适配、可访问性、性能、稳定性、代码质量、依赖安全与交付文档</w:t>
      </w:r>
    </w:p>
    <w:p w14:paraId="4F3AE1D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  <w:szCs w:val="24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/>
          <w:sz w:val="21"/>
          <w:szCs w:val="24"/>
        </w:rPr>
        <w:id w:val="147467706"/>
        <w15:color w:val="DBDBDB"/>
        <w:docPartObj>
          <w:docPartGallery w:val="Table of Contents"/>
          <w:docPartUnique/>
        </w:docPartObj>
      </w:sdtPr>
      <w:sdtContent>
        <w:p w14:paraId="30B055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</w:t>
          </w:r>
          <w:r>
            <w:rPr>
              <w:rFonts w:hint="eastAsia" w:ascii="宋体" w:hAnsi="宋体"/>
              <w:b/>
              <w:bCs/>
              <w:sz w:val="32"/>
              <w:szCs w:val="32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32"/>
              <w:szCs w:val="32"/>
            </w:rPr>
            <w:t>录</w:t>
          </w:r>
        </w:p>
        <w:p w14:paraId="69D9DA6A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_Toc32669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一、参赛理由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_Toc32669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1EB75E6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_Toc16628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三、结果摘要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_Toc16628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D43B633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_Toc16201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四、产品与交互优化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7958E9D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_Toc23917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五、视觉、响应式与可访问性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_Toc23917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01AA4FF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_Toc22284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六、性能与加载策略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_Toc22284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E387048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_Toc20408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七、稳定性与工程质量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_Toc20408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2D25ECF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_Toc20488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八、验证记录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_Toc20488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3C7A9F9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_Toc32594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九、已知的外部依赖公告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_Toc32594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1023350">
          <w:pPr>
            <w:pStyle w:val="10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_Toc21300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十、第二轮复查（2026-07-31 下午）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_Toc21300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BB05506">
          <w:pPr>
            <w:pStyle w:val="12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_Toc6903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9.1 按需加载此前是失效的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_Toc6903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70735D">
          <w:pPr>
            <w:pStyle w:val="12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_Toc32612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9.2 粒子背景一直是坏的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_Toc32612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1AE664B">
          <w:pPr>
            <w:pStyle w:val="12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_Toc19756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9.3 思维导图的两个单位错误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_Toc19756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8F6F756">
          <w:pPr>
            <w:pStyle w:val="12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_Toc10264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9.4 其余清理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_Toc10264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82B259F">
          <w:pPr>
            <w:pStyle w:val="12"/>
            <w:tabs>
              <w:tab w:val="right" w:leader="dot" w:pos="902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_Toc27192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9.5 复查后的验收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_Toc27192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F8A32A8">
          <w:pPr>
            <w:pStyle w:val="10"/>
            <w:tabs>
              <w:tab w:val="right" w:leader="dot" w:pos="9026"/>
            </w:tabs>
            <w:spacing w:line="360" w:lineRule="auto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t>十一、交付说明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5FF71C">
          <w:r>
            <w:fldChar w:fldCharType="end"/>
          </w:r>
        </w:p>
      </w:sdtContent>
    </w:sdt>
    <w:p w14:paraId="3FA8B867"/>
    <w:p w14:paraId="67CE40E1">
      <w:pPr>
        <w:pStyle w:val="2"/>
        <w:spacing w:before="360" w:after="180"/>
        <w:rPr>
          <w:rFonts w:ascii="Times New Roman" w:hAnsi="Times New Roman" w:eastAsia="宋体"/>
          <w:b/>
          <w:bCs/>
          <w:sz w:val="28"/>
          <w:szCs w:val="28"/>
        </w:rPr>
        <w:sectPr>
          <w:footerReference r:id="rId3" w:type="default"/>
          <w:pgSz w:w="11906" w:h="16838"/>
          <w:pgMar w:top="1440" w:right="1440" w:bottom="1440" w:left="1440" w:header="708" w:footer="708" w:gutter="0"/>
          <w:pgNumType w:fmt="upperRoman" w:start="1"/>
          <w:cols w:space="720" w:num="1"/>
          <w:docGrid w:linePitch="360" w:charSpace="0"/>
        </w:sectPr>
      </w:pPr>
      <w:bookmarkStart w:id="0" w:name="_Toc14794"/>
      <w:bookmarkStart w:id="1" w:name="_Toc32669"/>
    </w:p>
    <w:p w14:paraId="5D65F2AD">
      <w:pPr>
        <w:pStyle w:val="2"/>
        <w:spacing w:before="360" w:after="180"/>
      </w:pPr>
      <w:r>
        <w:rPr>
          <w:rFonts w:ascii="Times New Roman" w:hAnsi="Times New Roman" w:eastAsia="宋体"/>
          <w:b/>
          <w:bCs/>
          <w:sz w:val="28"/>
          <w:szCs w:val="28"/>
        </w:rPr>
        <w:t>一、参赛理由</w:t>
      </w:r>
      <w:bookmarkEnd w:id="0"/>
      <w:bookmarkEnd w:id="1"/>
    </w:p>
    <w:p w14:paraId="1683F218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在前期挑战赛中，智学灵境EduVerse项目虽在创意方向与系统完整性上获得认可，但因产品交互细节、性能表现与工程质量方面存在不足，未能直接晋级决赛。团队认真复盘评审反馈，将所有问题逐一拆解，在复活赛阶段对系统进行了两轮全面深度优化，现申请通过复活赛重新展示优化成果。</w:t>
      </w:r>
    </w:p>
    <w:p w14:paraId="514D302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本项目是一个面向高等教育场景的多智能体协同学习平台，以「东方智学 × 未来学术」为设计调性，采用自研轻量多智能体编排框架，由7个角色化智能体协作完成对话式画像构建、6类多模态学习资源生成、个性化路径规划、智能辅导与学习评估五大核心能力。复活赛阶段，团队聚焦前期暴露的三大短板开展了系统性修复：一是产品交互层面，新增移动端导航、全局搜索、学习闭环深链和决赛演示引导，补齐用户体验短板；二是性能层面，修复了按需加载失效问题，主入口JS gzip体积从542.90 kB降至75.39 kB，降低约86.1%；三是工程质量层面，引入66项自动化测试，核心逻辑覆盖率达99.09%，ESLint从39个错误降至0错误0警告，生产环境控制台实现0 Errors / 0 Warnings。</w:t>
      </w:r>
    </w:p>
    <w:p w14:paraId="467A850B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我们希望通过复活赛，向评审展示项目从初版到决赛级交付的完整优化历程和实质性提升。系统已具备在决赛现场稳定演示的能力，能够为评审提供完整、可验证的产品闭环体验。无论复活赛结果如何，这段从问题发现到彻底修复的工程实践，本身就是对团队技术能力和工程态度的最好证明。</w:t>
      </w:r>
    </w:p>
    <w:p>
      <w:pPr>
        <w:pStyle w:val="2"/>
        <w:spacing w:before="360" w:after="180"/>
      </w:pPr>
      <w:r>
        <w:rPr>
          <w:rFonts w:ascii="Times New Roman" w:hAnsi="Times New Roman" w:eastAsia="宋体"/>
          <w:b/>
          <w:bCs/>
          <w:sz w:val="28"/>
          <w:szCs w:val="28"/>
        </w:rPr>
        <w:t>二、作品亮点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以下六点是团队认为最能区分本作品与同类学习平台的地方。每一条都对应可在系统里当场点开验证的入口，而不是宣传口径。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2.1 画像不是问卷，是带证据链的可追溯对象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多数学习平台的“个性化”止步于一次性问卷。本作品的六维画像（知识基础、认知风格、易错偏好、学习节奏、兴趣方向、目标导向）每一维都同时保存分数、标签和形成依据，并且随对话与练习增量更新，每次更新生成一个新的画像版本。评审可以在学习画像页看到画像从第一版到第二版的差异，以及每一处变化由哪条学习行为触发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2.2 多智能体是真的分工，且过程对学生可见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七个角色化智能体并非同时调用，编排器会按资源类型选择最短必要链路：讲解文档走“解构者→编织者→校验官”，分层题库走“解构者→出题官→校验官”，可视化动画走“解构者→视觉师→校验官”，编程实操走“解构者→实操匠→校验官”。资源工坊页面实时滚动每个智能体的思考、生成、校验阶段日志，学生看到的是一条协作流水线，而不是一个模型直接吐出答案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2.3 防幻觉是生成后的强制校验，不是提示词里的一句约束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校验官在内容入库前执行四重检查：知识点白名单比对、敏感词扫描、代码块语法校验、引用补全，并输出可见的安全分与 flags；不通过则打回重生成，最多两次。每一份资源卡上都带安全分徽章，评审可以逐份核对。生产部署时该接口可平替为教材 RAG 检索、置信度评估、代码沙箱与内容安全 API。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2.4 学习闭环真的合上了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学习计划里的任务可以直接深链进入学习与评估；完成后会写回学习记录、学习时长、掌握度和计划进度，评估页的雷达图、热力图与薄弱点定位随之刷新，并驱动下一轮的资源与路径推荐。评审可在三分钟内完整走一遍“计划→学习→评估→画像回写→路径调整”，每一步的数据变化都能当场看到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2.5 工程质量可量化，不靠自述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项目引入 Vitest 与 V8 覆盖率门禁，5 个测试文件、66 项自动化用例覆盖多智能体编排、课程与资源目录、题库知识点映射、计划边界、安全校验与流式辅导等核心逻辑，实测语句覆盖率 99.09%、分支 89.39%、函数 98.30%、行 99.51%。类型检查与 ESLint 均为零错误零警告，五道闸门由 npm run quality 串联执行，任一失败即中断。生产构建下主入口 JavaScript 从 2,220.84 kB 降至 283.96 kB，首屏静态阻塞脚本 gzip 从 542.90 kB 降至 133.90 kB，KaTeX、Markdown 管线、ReactFlow 与代码高亮四个重型依赖首访不加载，进入对应页面时才按需拉取。桌面与 390×844 移动端共 8 个页面回归，控制台 0 error、0 warning。</w:t>
      </w:r>
    </w:p>
    <w:p>
      <w:pPr>
        <w:spacing w:before="180" w:after="80" w:line="36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2.6 零后端依赖，双击即可完整演示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核心逻辑在浏览器本地运行，大模型调用采用剧本式流式回放，不受外部 API 网络波动影响，现场答辩不存在“网络不好演示不了”的风险。成品包解压后双击 index.html 即可完整走完演示动线（file:// 下自动切换为 HashRouter），也可整体放到任意静态服务器；交付产物 2.4 MB。</w:t>
      </w:r>
    </w:p>
    <w:p w14:paraId="30551630">
      <w:pPr>
        <w:pStyle w:val="2"/>
        <w:spacing w:before="360" w:after="180"/>
      </w:pPr>
      <w:bookmarkStart w:id="2" w:name="_Toc12585"/>
      <w:bookmarkStart w:id="3" w:name="_Toc16628"/>
      <w:r>
        <w:rPr>
          <w:rFonts w:ascii="Times New Roman" w:hAnsi="Times New Roman" w:eastAsia="宋体"/>
          <w:b/>
          <w:bCs/>
          <w:sz w:val="28"/>
          <w:szCs w:val="28"/>
        </w:rPr>
        <w:t>三、结果摘要</w:t>
      </w:r>
      <w:bookmarkEnd w:id="2"/>
      <w:bookmarkEnd w:id="3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0"/>
        <w:gridCol w:w="3091"/>
        <w:gridCol w:w="3085"/>
      </w:tblGrid>
      <w:tr w14:paraId="6446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5DF6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D1C1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优化前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C27B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优化后</w:t>
            </w:r>
          </w:p>
        </w:tc>
      </w:tr>
      <w:tr w14:paraId="7E58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A568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ESLint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6143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39个错误 + 1个警告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E6BE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0错误 + 0警告</w:t>
            </w:r>
          </w:p>
        </w:tc>
      </w:tr>
      <w:tr w14:paraId="3ABF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56CB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TypeScript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648D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通过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08F1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21154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170A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主入口JS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9B04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2,220.84 kB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5687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321.88 kB</w:t>
            </w:r>
          </w:p>
        </w:tc>
      </w:tr>
      <w:tr w14:paraId="673A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27FB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主入口JS gzip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BC34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542.90 kB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4AB3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75.39 kB</w:t>
            </w:r>
          </w:p>
        </w:tc>
      </w:tr>
      <w:tr w14:paraId="08A1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42F6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构建大包警告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6C4B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存在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0BE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无</w:t>
            </w:r>
          </w:p>
        </w:tc>
      </w:tr>
      <w:tr w14:paraId="03E2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01B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生产浏览器控制台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549C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有SVG/React警告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DC47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0错误 + 0警告</w:t>
            </w:r>
          </w:p>
        </w:tc>
      </w:tr>
      <w:tr w14:paraId="5A45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91DF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自动化测试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D2EC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928A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66项全部通过</w:t>
            </w:r>
          </w:p>
        </w:tc>
      </w:tr>
      <w:tr w14:paraId="0AD2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F97B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核心逻辑语句覆盖率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4858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3C16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99.09%</w:t>
            </w:r>
          </w:p>
        </w:tc>
      </w:tr>
      <w:tr w14:paraId="7132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6862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npm audit高危项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D1D6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6658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2（仅React Router RSC公告）</w:t>
            </w:r>
          </w:p>
        </w:tc>
      </w:tr>
    </w:tbl>
    <w:p w14:paraId="79A31B9A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 xml:space="preserve">主入口JavaScript非压缩体积降低约 </w:t>
      </w:r>
      <w:r>
        <w:rPr>
          <w:rFonts w:ascii="Times New Roman" w:hAnsi="Times New Roman" w:eastAsia="宋体"/>
          <w:b/>
          <w:bCs/>
          <w:sz w:val="24"/>
          <w:szCs w:val="24"/>
        </w:rPr>
        <w:t>85.5%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 xml:space="preserve">，gzip体积降低约 </w:t>
      </w:r>
      <w:r>
        <w:rPr>
          <w:rFonts w:ascii="Times New Roman" w:hAnsi="Times New Roman" w:eastAsia="宋体"/>
          <w:b/>
          <w:bCs/>
          <w:sz w:val="24"/>
          <w:szCs w:val="24"/>
        </w:rPr>
        <w:t>86.1%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。数学公式、Markdown、语法高亮和知识图谱已拆分为独立按需资源包。</w:t>
      </w:r>
    </w:p>
    <w:p w14:paraId="711C25D3">
      <w:pPr>
        <w:pStyle w:val="2"/>
        <w:spacing w:before="360" w:after="180"/>
      </w:pPr>
      <w:bookmarkStart w:id="4" w:name="_Toc32727"/>
      <w:bookmarkStart w:id="5" w:name="_Toc16201"/>
      <w:r>
        <w:rPr>
          <w:rFonts w:ascii="Times New Roman" w:hAnsi="Times New Roman" w:eastAsia="宋体"/>
          <w:b/>
          <w:bCs/>
          <w:sz w:val="28"/>
          <w:szCs w:val="28"/>
        </w:rPr>
        <w:t>四、产品与交互优化</w:t>
      </w:r>
      <w:bookmarkEnd w:id="4"/>
      <w:bookmarkEnd w:id="5"/>
    </w:p>
    <w:p w14:paraId="65EB4C84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新增可用的移动端抽屉导航，支持遮罩、关闭按钮、Esc和路由后自动收起。</w:t>
      </w:r>
    </w:p>
    <w:p w14:paraId="33A85A20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新增全局搜索，支持Cmd/Ctrl+K，可搜索9个页面、24个知识点、144份资源和智能体。</w:t>
      </w:r>
    </w:p>
    <w:p w14:paraId="493E69E1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搜索结果可直接深链到知识点或资源弹窗；资源弹窗状态与URL同步，可刷新、分享和前进/后退。</w:t>
      </w:r>
    </w:p>
    <w:p w14:paraId="33199F84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通知按钮改为真实可用的通知面板，关键通知可导航。</w:t>
      </w:r>
    </w:p>
    <w:p w14:paraId="44747611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学习计划改为里程碑折叠结构，默认仅展开当前阶段，减少首屏噪声和DOM负担。</w:t>
      </w:r>
    </w:p>
    <w:p w14:paraId="4201F553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新增独立404页面和页面加载态，失败时由错误边界提供可恢复入口。</w:t>
      </w:r>
    </w:p>
    <w:p w14:paraId="23CADF57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路由切换后主内容自动回到顶部。</w:t>
      </w:r>
    </w:p>
    <w:p w14:paraId="295887DA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重构决赛级首页叙事，首屏直接表达「问题—智能体决策—学习证据—下一行动」。</w:t>
      </w:r>
    </w:p>
    <w:p w14:paraId="4AD3B3C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新增独立决赛演示页与5步浮动引导，可在180秒内完成可验证的产品闭环演示。</w:t>
      </w:r>
    </w:p>
    <w:p w14:paraId="53C329A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Onboarding新增一键决赛样例入口，避免现场演示依赖预置浏览器状态。</w:t>
      </w:r>
    </w:p>
    <w:p w14:paraId="36965676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打通学习计划到学习评估的任务深链，任务完成后会持久化进度、学习时长、记录和掌握度。</w:t>
      </w:r>
    </w:p>
    <w:p w14:paraId="0615D3A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学习路径从18个可见节点补齐至课程全部24个节点，状态根据真实记录与先修依赖动态计算。</w:t>
      </w:r>
    </w:p>
    <w:p w14:paraId="0EC24B8F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修正40道题目的知识点映射、计划最后一天阶段边界以及新用户平均掌握度异常。</w:t>
      </w:r>
    </w:p>
    <w:p w14:paraId="740D698D">
      <w:pPr>
        <w:pStyle w:val="2"/>
        <w:spacing w:before="360" w:after="180"/>
      </w:pPr>
      <w:bookmarkStart w:id="6" w:name="_Toc8220"/>
      <w:bookmarkStart w:id="7" w:name="_Toc23917"/>
      <w:r>
        <w:rPr>
          <w:rFonts w:ascii="Times New Roman" w:hAnsi="Times New Roman" w:eastAsia="宋体"/>
          <w:b/>
          <w:bCs/>
          <w:sz w:val="28"/>
          <w:szCs w:val="28"/>
        </w:rPr>
        <w:t>五、视觉、响应式与可访问性</w:t>
      </w:r>
      <w:bookmarkEnd w:id="6"/>
      <w:bookmarkEnd w:id="7"/>
    </w:p>
    <w:p w14:paraId="6812823F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重构深色/浅色设计令牌，修复原浅色主题中深色背景、深色卡片与深色文字混用导致的低对比度问题。</w:t>
      </w:r>
    </w:p>
    <w:p w14:paraId="4B519CFB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将资源中心固定4列瀑布流改为1/2/3/4列响应式布局。</w:t>
      </w:r>
    </w:p>
    <w:p w14:paraId="1F233CCF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完善移动端顶栏、导航、搜索弹窗和计划页布局。</w:t>
      </w:r>
    </w:p>
    <w:p w14:paraId="2893A21F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新增「跳到主要内容」链接、全局focus-visible焦点样式、语义化dialog/navigation/main结构。</w:t>
      </w:r>
    </w:p>
    <w:p w14:paraId="0DB3D9EA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完善菜单、搜索、资源卡片和里程碑的ARIA状态与键盘操作。</w:t>
      </w:r>
    </w:p>
    <w:p w14:paraId="4B00471B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对prefers-reduced-motion提供降级，减少对动效敏感用户的影响。</w:t>
      </w:r>
    </w:p>
    <w:p w14:paraId="0E186E2D">
      <w:pPr>
        <w:pStyle w:val="2"/>
        <w:spacing w:before="360" w:after="180"/>
      </w:pPr>
      <w:bookmarkStart w:id="8" w:name="_Toc23118"/>
      <w:bookmarkStart w:id="9" w:name="_Toc22284"/>
      <w:r>
        <w:rPr>
          <w:rFonts w:ascii="Times New Roman" w:hAnsi="Times New Roman" w:eastAsia="宋体"/>
          <w:b/>
          <w:bCs/>
          <w:sz w:val="28"/>
          <w:szCs w:val="28"/>
        </w:rPr>
        <w:t>六、性能与加载策略</w:t>
      </w:r>
      <w:bookmarkEnd w:id="8"/>
      <w:bookmarkEnd w:id="9"/>
    </w:p>
    <w:p w14:paraId="6EBB246A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所有页面级路由使用React.lazy + Suspense按需加载。</w:t>
      </w:r>
    </w:p>
    <w:p w14:paraId="40B0793D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将KaTeX、Markdown、语法高亮和ReactFlow分离成稳定依赖包，避免每次都下载重型模块。</w:t>
      </w:r>
    </w:p>
    <w:p w14:paraId="624F6CB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语法高亮改为lowlight精简语言集，仅注册bash、C/C++、CSS、Java、JavaScript、JSON、Python、TypeScript和XML。</w:t>
      </w:r>
    </w:p>
    <w:p w14:paraId="27E80B88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资源列表卡片改用轻量SVG预览，仅在资源详情中加载完整ReactFlow和动画播放器。</w:t>
      </w:r>
    </w:p>
    <w:p w14:paraId="0C88671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资源卡片代码块从</w:t>
      </w:r>
      <w:r>
        <w:rPr>
          <w:rFonts w:ascii="Times New Roman" w:hAnsi="Times New Roman" w:eastAsia="宋体"/>
          <w:sz w:val="24"/>
          <w:szCs w:val="24"/>
        </w:rPr>
        <w:t>270.62 kB降低到19.49 kB。</w:t>
      </w:r>
    </w:p>
    <w:p w14:paraId="75CC304A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图片补充懒加载，路由切换显示轻量骨架状态。</w:t>
      </w:r>
    </w:p>
    <w:p w14:paraId="51C51478">
      <w:pPr>
        <w:pStyle w:val="2"/>
        <w:spacing w:before="360" w:after="180"/>
      </w:pPr>
      <w:bookmarkStart w:id="10" w:name="_Toc23265"/>
      <w:bookmarkStart w:id="11" w:name="_Toc20408"/>
      <w:r>
        <w:rPr>
          <w:rFonts w:ascii="Times New Roman" w:hAnsi="Times New Roman" w:eastAsia="宋体"/>
          <w:b/>
          <w:bCs/>
          <w:sz w:val="28"/>
          <w:szCs w:val="28"/>
        </w:rPr>
        <w:t>七、稳定性与工程质量</w:t>
      </w:r>
      <w:bookmarkEnd w:id="10"/>
      <w:bookmarkEnd w:id="11"/>
    </w:p>
    <w:p w14:paraId="07115484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修复雷达图空数据时生成非法SVG path d=" Z"的问题。</w:t>
      </w:r>
    </w:p>
    <w:p w14:paraId="7EDBCFE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修复ReactFlow无Handle导致的边连接警告。</w:t>
      </w:r>
    </w:p>
    <w:p w14:paraId="4D3D7F76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修复Markdown中SVG占位符导致的div嵌套在p内的React警告。</w:t>
      </w:r>
    </w:p>
    <w:p w14:paraId="007595FD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移除未使用导入、隐式any、不稳定ID、渲染期状态修改与不必要Effect。</w:t>
      </w:r>
    </w:p>
    <w:p w14:paraId="56DC23A0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将仅应在Effect中执行的?reset=true状态变更从渲染期移出。</w:t>
      </w:r>
    </w:p>
    <w:p w14:paraId="27A4811E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将SVG卡片索引与React组件分离，修复Fast Refresh警告。</w:t>
      </w:r>
    </w:p>
    <w:p w14:paraId="46C8282F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更新ESLint工具链和安全补丁，将高危审计项从7项降至2项。</w:t>
      </w:r>
    </w:p>
    <w:p w14:paraId="6142CC5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引入Vitest + V8覆盖率门禁，共5个测试文件、66项测试。</w:t>
      </w:r>
    </w:p>
    <w:p w14:paraId="42163C77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覆盖多智能体编排、课程与资源目录、题库映射、计划边界、安全校验、流式辅导等核心逻辑。</w:t>
      </w:r>
    </w:p>
    <w:p w14:paraId="4A54466D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覆盖率阈值固定为</w:t>
      </w:r>
      <w:r>
        <w:rPr>
          <w:rFonts w:ascii="Times New Roman" w:hAnsi="Times New Roman" w:eastAsia="宋体"/>
          <w:sz w:val="24"/>
          <w:szCs w:val="24"/>
        </w:rPr>
        <w:t>语句95%、分支85%、函数95%、行95%，当前实测分别为99.09%、89.39%、98.23%、99.50%。</w:t>
      </w:r>
    </w:p>
    <w:p w14:paraId="34CE6571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Vite开发服务器忽略coverage/生成文件，避免覆盖率执行时触发无意义的热更新风暴。</w:t>
      </w:r>
    </w:p>
    <w:p w14:paraId="0FF4919C">
      <w:pPr>
        <w:pStyle w:val="2"/>
        <w:spacing w:before="360" w:after="180"/>
      </w:pPr>
      <w:bookmarkStart w:id="12" w:name="_Toc2846"/>
      <w:bookmarkStart w:id="13" w:name="_Toc20488"/>
      <w:r>
        <w:rPr>
          <w:rFonts w:ascii="Times New Roman" w:hAnsi="Times New Roman" w:eastAsia="宋体"/>
          <w:b/>
          <w:bCs/>
          <w:sz w:val="28"/>
          <w:szCs w:val="28"/>
        </w:rPr>
        <w:t>八、验证记录</w:t>
      </w:r>
      <w:bookmarkEnd w:id="12"/>
      <w:bookmarkEnd w:id="13"/>
    </w:p>
    <w:p w14:paraId="13AFC1E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以下命令均已通过：</w:t>
      </w:r>
    </w:p>
    <w:p w14:paraId="4B433528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npm run check</w:t>
      </w:r>
    </w:p>
    <w:p w14:paraId="293FA9E8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npm run lint</w:t>
      </w:r>
    </w:p>
    <w:p w14:paraId="49F73222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npm run test:coverage</w:t>
      </w:r>
    </w:p>
    <w:p w14:paraId="16709ADF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npm run build</w:t>
      </w:r>
    </w:p>
    <w:p w14:paraId="33F971DF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# 或一次执行以上全部步骤</w:t>
      </w:r>
    </w:p>
    <w:p w14:paraId="1860D77E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npm run quality</w:t>
      </w:r>
    </w:p>
    <w:p w14:paraId="7AD42CB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生产预览在1440×900和390×844视口完成交互回归，覆盖：</w:t>
      </w:r>
    </w:p>
    <w:p w14:paraId="2ADAE993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首次身份选择与进入工作台</w:t>
      </w:r>
    </w:p>
    <w:p w14:paraId="6556A6D6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桌面端主页和移动端导航</w:t>
      </w:r>
    </w:p>
    <w:p w14:paraId="539AEFAB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全局搜索及Transformer搜索结果</w:t>
      </w:r>
    </w:p>
    <w:p w14:paraId="31146AA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资源URL深链与详情弹窗</w:t>
      </w:r>
    </w:p>
    <w:p w14:paraId="72B9430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Markdown、KaTeX、SVG和ReactFlow思维导图</w:t>
      </w:r>
    </w:p>
    <w:p w14:paraId="071634D0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学习计划里程碑折叠</w:t>
      </w:r>
    </w:p>
    <w:p w14:paraId="1683B1BE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学习计划任务进入评估、完成学习并回写计划进度的完整闭环</w:t>
      </w:r>
    </w:p>
    <w:p w14:paraId="504CFA5E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决赛演示页与5步引导路线</w:t>
      </w:r>
    </w:p>
    <w:p w14:paraId="1AE00480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24个学习路径节点与实时状态</w:t>
      </w:r>
    </w:p>
    <w:p w14:paraId="2363349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浅色主题与404路由</w:t>
      </w:r>
    </w:p>
    <w:p w14:paraId="79BF711D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最终干净浏览器会话控制台：</w:t>
      </w:r>
      <w:r>
        <w:rPr>
          <w:rFonts w:ascii="Times New Roman" w:hAnsi="Times New Roman" w:eastAsia="宋体"/>
          <w:b/>
          <w:bCs/>
          <w:sz w:val="24"/>
          <w:szCs w:val="24"/>
        </w:rPr>
        <w:t>0 Errors / 0 Warnings</w:t>
      </w:r>
      <w:r>
        <w:rPr>
          <w:rFonts w:ascii="Times New Roman" w:hAnsi="Times New Roman" w:eastAsia="宋体"/>
          <w:b w:val="0"/>
          <w:bCs w:val="0"/>
          <w:sz w:val="24"/>
          <w:szCs w:val="24"/>
        </w:rPr>
        <w:t>。回归截图位于output/playwright/。</w:t>
      </w:r>
    </w:p>
    <w:p w14:paraId="17F081CD">
      <w:pPr>
        <w:pStyle w:val="2"/>
        <w:spacing w:before="360" w:after="180"/>
      </w:pPr>
      <w:bookmarkStart w:id="14" w:name="_Toc26170"/>
      <w:bookmarkStart w:id="15" w:name="_Toc32594"/>
      <w:r>
        <w:rPr>
          <w:rFonts w:ascii="Times New Roman" w:hAnsi="Times New Roman" w:eastAsia="宋体"/>
          <w:b/>
          <w:bCs/>
          <w:sz w:val="28"/>
          <w:szCs w:val="28"/>
        </w:rPr>
        <w:t>九、已知的外部依赖公告</w:t>
      </w:r>
      <w:bookmarkEnd w:id="14"/>
      <w:bookmarkEnd w:id="15"/>
    </w:p>
    <w:p w14:paraId="1FEAC0D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npm audit --omit=dev仍报告2个高危项，均来自React Router的RSC Mode CSRF公告。当前项目使用纯客户端BrowserRouter，未使用RSC或Server Actions，因此当前运行路径不受影响。</w:t>
      </w:r>
    </w:p>
    <w:p w14:paraId="518382F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保留最新的react-router-dom@7.18.2。未执行npm audit fix --force，因为npm建议的「修复」是强制降级到7.11.0，会引入更多旧漏洞和破坏性变更。建议继续跟进React Router的后续官方补丁。</w:t>
      </w:r>
    </w:p>
    <w:p w14:paraId="141846B9">
      <w:pPr>
        <w:pStyle w:val="2"/>
        <w:spacing w:before="360" w:after="180"/>
      </w:pPr>
      <w:bookmarkStart w:id="16" w:name="_Toc19550"/>
      <w:bookmarkStart w:id="17" w:name="_Toc21300"/>
      <w:r>
        <w:rPr>
          <w:rFonts w:ascii="Times New Roman" w:hAnsi="Times New Roman" w:eastAsia="宋体"/>
          <w:b/>
          <w:bCs/>
          <w:sz w:val="28"/>
          <w:szCs w:val="28"/>
        </w:rPr>
        <w:t>十、第二轮复查（2026-07-31 下午）</w:t>
      </w:r>
      <w:bookmarkEnd w:id="16"/>
      <w:bookmarkEnd w:id="17"/>
    </w:p>
    <w:p w14:paraId="7D2C1AA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上一轮的结论在浏览器里复测时有两条没兑现，另有三处功能性缺陷在暗色背景下不容易看出来。本节记录复查发现和修法。</w:t>
      </w:r>
    </w:p>
    <w:p w14:paraId="0B2A0E3B">
      <w:pPr>
        <w:pStyle w:val="3"/>
        <w:spacing w:before="280" w:after="140"/>
      </w:pPr>
      <w:bookmarkStart w:id="18" w:name="_Toc6903"/>
      <w:r>
        <w:rPr>
          <w:rFonts w:ascii="Times New Roman" w:hAnsi="Times New Roman" w:eastAsia="宋体"/>
          <w:b/>
          <w:bCs/>
          <w:sz w:val="24"/>
          <w:szCs w:val="24"/>
        </w:rPr>
        <w:t>9.1 按需加载此前是失效的</w:t>
      </w:r>
      <w:bookmarkEnd w:id="18"/>
    </w:p>
    <w:p w14:paraId="0C00D9DE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manualChunks只给katex/markdown/reactflow命名了分块，没给React自己命名。rollup于是把react-dom（128.6 kB）并进了vendor-graph、把react并进了vendor-markdown，入口块反过来静态依赖这两个重包：</w:t>
      </w:r>
    </w:p>
    <w:p w14:paraId="2EB1A233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>index-*.js:  import{a,j,R}from"./vendor-markdown-*.js"</w:t>
      </w:r>
    </w:p>
    <w:p w14:paraId="23B73536">
      <w:pPr>
        <w:shd w:val="clear" w:fill="F5F5F5"/>
        <w:spacing w:before="80" w:after="120" w:line="300" w:lineRule="auto"/>
        <w:ind w:left="480"/>
      </w:pPr>
      <w:r>
        <w:rPr>
          <w:rFonts w:ascii="Consolas" w:hAnsi="Consolas" w:eastAsia="宋体"/>
          <w:sz w:val="21"/>
          <w:szCs w:val="21"/>
        </w:rPr>
        <w:t xml:space="preserve">             import{r}from"./vendor-graph-*.js"</w:t>
      </w:r>
    </w:p>
    <w:p w14:paraId="5B875DA3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后果是构建产物index.html里对katex/markdown/graph三个包发modulepreload，并把katex、reactflow的样式表提成渲染阻塞的link。停在身份选择页什么都没做，也已经把整套ReactFlow、d3-zoom、dagre和micromark管线下完了。</w:t>
      </w:r>
    </w:p>
    <w:p w14:paraId="219A553E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修法是在manualChunks里最先判定并单独切出vendor-react与vendor-router。复测（干净会话首访首页）：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2"/>
        <w:gridCol w:w="2307"/>
        <w:gridCol w:w="2307"/>
      </w:tblGrid>
      <w:tr w14:paraId="0893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9F2F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首屏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AD2F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修前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DA3D">
            <w:pPr>
              <w:spacing w:before="0" w:after="0" w:line="30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修后</w:t>
            </w:r>
          </w:p>
        </w:tc>
      </w:tr>
      <w:tr w14:paraId="61A5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0339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入口静态依赖JS（gzip）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0645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269.6 kB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DA84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133.9 kB</w:t>
            </w:r>
          </w:p>
        </w:tc>
      </w:tr>
      <w:tr w14:paraId="46CB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61ED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含modulepreload的首屏JS（gzip）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13B9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346.8 kB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38D5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133.9 kB</w:t>
            </w:r>
          </w:p>
        </w:tc>
      </w:tr>
      <w:tr w14:paraId="7CEE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63DF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渲染阻塞样式表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C8B7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3个 / 23.6 kB gzip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EC23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1个 / 13.9 kB gzip</w:t>
            </w:r>
          </w:p>
        </w:tc>
      </w:tr>
      <w:tr w14:paraId="147BF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AB91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首访实际拉取JS合计（gzip）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8F7A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FDB1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204 kB</w:t>
            </w:r>
          </w:p>
        </w:tc>
      </w:tr>
      <w:tr w14:paraId="4CCA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11CD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首访是否加载katex/markdown/graph/highlight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9635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CA0F">
            <w:pPr>
              <w:spacing w:before="0" w:after="0" w:line="300" w:lineRule="auto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sz w:val="24"/>
                <w:szCs w:val="24"/>
              </w:rPr>
              <w:t>否（0个）</w:t>
            </w:r>
          </w:p>
        </w:tc>
      </w:tr>
    </w:tbl>
    <w:p w14:paraId="6FC0097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katex、markdown、reactflow现在只在进入资源中心、资源工坊、智能辅导、学习画像时才拉取。</w:t>
      </w:r>
    </w:p>
    <w:p w14:paraId="427921B7">
      <w:pPr>
        <w:pStyle w:val="3"/>
        <w:spacing w:before="280" w:after="140"/>
      </w:pPr>
      <w:bookmarkStart w:id="19" w:name="_Toc32612"/>
      <w:r>
        <w:rPr>
          <w:rFonts w:ascii="Times New Roman" w:hAnsi="Times New Roman" w:eastAsia="宋体"/>
          <w:b/>
          <w:bCs/>
          <w:sz w:val="24"/>
          <w:szCs w:val="24"/>
        </w:rPr>
        <w:t>9.2 粒子背景一直是坏的</w:t>
      </w:r>
      <w:bookmarkEnd w:id="19"/>
    </w:p>
    <w:p w14:paraId="75095628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ParticleBg在useEffect里用canvas.offsetWidth做播撒范围，而挂载那一刻父容器往往还没完成布局，宽度是0，于是Math.random() * 0把所有粒子生成在原点；resize只监听window.resize，不会补救。抓画布像素证实：</w:t>
      </w:r>
    </w:p>
    <w:p w14:paraId="02CE5231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引导层画布2560×1440，全部着色像素落在[0,0]–[68,64]</w:t>
      </w:r>
    </w:p>
    <w:p w14:paraId="7A03AEA6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首屏区块画布2024×1406，全部着色像素落在x ≈ 0的4 px竖条里</w:t>
      </w:r>
    </w:p>
    <w:p w14:paraId="0C606FCD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也就是宣传里的「墨色星空」从来没有出现过，只是左上角一小坨噪点。改为归一化坐标 + ResizeObserver后，两块画布的着色范围分别是[0,4]–[2472,1320]和[76,12]–[1992,1384]，铺满整幅。</w:t>
      </w:r>
    </w:p>
    <w:p w14:paraId="61ACDB28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顺带修掉三处：prefers-reduced-motion未被这条rAF循环遵守（上一轮声称已支持）；标签页切到后台仍在空转；连线判定用Math.hypot每帧开方上千次，改为比较距离平方。</w:t>
      </w:r>
    </w:p>
    <w:p w14:paraId="0840FF96">
      <w:pPr>
        <w:spacing w:before="0" w:after="120" w:line="360" w:lineRule="auto"/>
        <w:ind w:firstLine="480"/>
        <w:jc w:val="both"/>
        <w:rPr>
          <w:rFonts w:ascii="Times New Roman" w:hAnsi="Times New Roman" w:eastAsia="宋体" w:cstheme="minorBidi"/>
          <w:sz w:val="24"/>
          <w:szCs w:val="24"/>
        </w:rPr>
      </w:pPr>
      <w:r>
        <w:rPr>
          <w:rFonts w:ascii="Times New Roman" w:hAnsi="Times New Roman" w:eastAsia="宋体" w:cstheme="minorBidi"/>
          <w:sz w:val="24"/>
          <w:szCs w:val="24"/>
        </w:rPr>
        <w:t>写这段时踩过一次坑：最初把ResizeObserver挂在canvas自己身上，而回调里又会改canvas.width，改固有尺寸触发新一轮回调，把画布压成1×4534。改成观察父容器并让写入幂等才稳定。</w:t>
      </w:r>
    </w:p>
    <w:p w14:paraId="2067F1CF">
      <w:pPr>
        <w:pStyle w:val="3"/>
        <w:spacing w:before="280" w:after="140"/>
      </w:pPr>
      <w:bookmarkStart w:id="20" w:name="_Toc19756"/>
      <w:r>
        <w:rPr>
          <w:rFonts w:ascii="Times New Roman" w:hAnsi="Times New Roman" w:eastAsia="宋体"/>
          <w:b/>
          <w:bCs/>
          <w:sz w:val="24"/>
          <w:szCs w:val="24"/>
        </w:rPr>
        <w:t>9.3 思维导图的两个单位错误</w:t>
      </w:r>
      <w:bookmarkEnd w:id="20"/>
    </w:p>
    <w:p w14:paraId="16A44739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dagreLayout把ranksep/nodesep除以了100，dagre这两个参数的单位就是像素，所以层间距只剩1.4 px、同层间距0.9 px；fitView({ padding: 40 })里ReactFlow的padding是比例不是像素。结果是25节点的导图挤成横向一条并且右侧被裁掉。</w:t>
      </w:r>
    </w:p>
    <w:p w14:paraId="198E2A76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修法：去掉/100，padding改0.15，节点宽度按标签长度算而不是一律160 px，并在容器尺寸稳定后补一次fitView（弹窗是动画进场的，onInit那一刻宽度还不是最终值）。</w:t>
      </w:r>
    </w:p>
    <w:p w14:paraId="2AC2B094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改完整棵树能完整落在画布内，但缩放只有约0.4，14 px的节点字被压到6 px还是看不清。真正的瓶颈不在布局参数，而在容器：资源弹窗是max-w-3xl（768 px），里面还套了一层max-w-2xl，25个节点被塞进约620 px宽的栏里，怎么排都得缩。两处一起改：</w:t>
      </w:r>
    </w:p>
    <w:p w14:paraId="692E76F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思维导图和动画这类图形资源，弹窗放宽到max-w-6xl，内层不再用正文的窄栏（正文类资源保持窄栏，长段落宽度过大反而难读）。</w:t>
      </w:r>
    </w:p>
    <w:p w14:paraId="26CBC4B6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导图默认只展开到主分支，二级以下收起。首屏是根+5个主分支共6个节点，缩放到1.0以上，节点字是原始字号；分支上带+3/+4角标提示子节点数，点节点逐支展开，顶栏有「展开全部/收起子节点」。展开后自动重新适配。</w:t>
      </w:r>
    </w:p>
    <w:p w14:paraId="19640104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缩略图从右下移到右上——右下默认位置正好盖住最后一个主分支。</w:t>
      </w:r>
    </w:p>
    <w:p w14:paraId="0A5D2385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节点计数从「25节点」改成「6/25节点」这种形式，展开状态一眼可见。</w:t>
      </w:r>
    </w:p>
    <w:p w14:paraId="33186720">
      <w:pPr>
        <w:spacing w:before="0" w:after="120" w:line="360" w:lineRule="auto"/>
        <w:ind w:firstLine="480"/>
        <w:jc w:val="both"/>
        <w:rPr>
          <w:rFonts w:ascii="Times New Roman" w:hAnsi="Times New Roman" w:eastAsia="宋体" w:cstheme="minorBidi"/>
          <w:sz w:val="24"/>
          <w:szCs w:val="24"/>
        </w:rPr>
      </w:pPr>
      <w:r>
        <w:rPr>
          <w:rFonts w:ascii="Times New Roman" w:hAnsi="Times New Roman" w:eastAsia="宋体" w:cstheme="minorBidi"/>
          <w:sz w:val="24"/>
          <w:szCs w:val="24"/>
        </w:rPr>
        <w:t>折叠态跟着组件实例走，换资源时由调用方传key重新挂载，不在effect里同步state（这条被react-hooks/set-state-in-effect拦下过一次，改成key反而更干净）。</w:t>
      </w:r>
    </w:p>
    <w:p w14:paraId="4D9FF64D">
      <w:pPr>
        <w:pStyle w:val="3"/>
        <w:spacing w:before="280" w:after="140"/>
      </w:pPr>
      <w:bookmarkStart w:id="21" w:name="_Toc10264"/>
      <w:r>
        <w:rPr>
          <w:rFonts w:ascii="Times New Roman" w:hAnsi="Times New Roman" w:eastAsia="宋体"/>
          <w:b/>
          <w:bCs/>
          <w:sz w:val="24"/>
          <w:szCs w:val="24"/>
        </w:rPr>
        <w:t>9.4 其余清理</w:t>
      </w:r>
      <w:bookmarkEnd w:id="21"/>
    </w:p>
    <w:p w14:paraId="00B65051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删除三个无引用文件：src/App 2.tsx（旧版App副本，仍带着渲染期改状态的写法）、src/hooks/useTheme.ts（与store主题逻辑重复，且用的是另一个localStorage key theme）、src/components/StreamingText.tsx。</w:t>
      </w:r>
    </w:p>
    <w:p w14:paraId="11AF940C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build.sourcemap</w:t>
      </w:r>
      <w:r>
        <w:rPr>
          <w:rFonts w:ascii="Times New Roman" w:hAnsi="Times New Roman" w:eastAsia="宋体"/>
          <w:sz w:val="24"/>
          <w:szCs w:val="24"/>
        </w:rPr>
        <w:t>改为受BUILD_SOURCEMAP=true控制，默认关闭。dist/从9.7 MB降到2.4 MB——原先6.1 MB是没人消费的.map。</w:t>
      </w:r>
    </w:p>
    <w:p w14:paraId="05ADCF58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index.html增加首帧前同步主题的内联脚本。此前&lt;html class="dark"&gt;写死，浅色用户要等入口JS解析完才切过来，中间是一段深色闪烁。</w:t>
      </w:r>
    </w:p>
    <w:p w14:paraId="23DAE73A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sz w:val="24"/>
          <w:szCs w:val="24"/>
        </w:rPr>
        <w:t>144份资源的正文、动画分镜、思维导图数据改为首次访问才构建并就地缓存。列表页和全局搜索只读title/excerpt/metadata，不会触发构建。</w:t>
      </w:r>
    </w:p>
    <w:p w14:paraId="0CCE1A9F">
      <w:pPr>
        <w:spacing w:before="0" w:after="120" w:line="360" w:lineRule="auto"/>
        <w:ind w:firstLine="480"/>
        <w:jc w:val="both"/>
        <w:rPr>
          <w:rFonts w:ascii="Times New Roman" w:hAnsi="Times New Roman" w:eastAsia="宋体" w:cstheme="minorBidi"/>
          <w:sz w:val="24"/>
          <w:szCs w:val="24"/>
        </w:rPr>
      </w:pPr>
      <w:r>
        <w:rPr>
          <w:rFonts w:ascii="Times New Roman" w:hAnsi="Times New Roman" w:eastAsia="宋体" w:cstheme="minorBidi"/>
          <w:sz w:val="24"/>
          <w:szCs w:val="24"/>
        </w:rPr>
        <w:t>关于最后一条要说实话：实测收益不大。模块求值从10.1 ms降到7.2 ms（M4 Pro），推迟掉的构建总计约2.9 ms（分镜2.0+导图0.23+正文0.48）。真正的价值是首屏不再分配那186 KB字符串，而不是省下的毫秒。</w:t>
      </w:r>
    </w:p>
    <w:p w14:paraId="5C72176E">
      <w:pPr>
        <w:pStyle w:val="3"/>
        <w:spacing w:before="280" w:after="140"/>
      </w:pPr>
      <w:bookmarkStart w:id="22" w:name="_Toc27192"/>
      <w:r>
        <w:rPr>
          <w:rFonts w:ascii="Times New Roman" w:hAnsi="Times New Roman" w:eastAsia="宋体"/>
          <w:b/>
          <w:bCs/>
          <w:sz w:val="24"/>
          <w:szCs w:val="24"/>
        </w:rPr>
        <w:t>9.5 复查后的验收</w:t>
      </w:r>
      <w:bookmarkEnd w:id="22"/>
    </w:p>
    <w:p w14:paraId="63E2B781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sz w:val="24"/>
          <w:szCs w:val="24"/>
        </w:rPr>
        <w:t>npm run quality全通过：</w:t>
      </w:r>
      <w:r>
        <w:rPr>
          <w:rFonts w:ascii="Times New Roman" w:hAnsi="Times New Roman" w:eastAsia="宋体"/>
          <w:b/>
          <w:bCs/>
          <w:sz w:val="24"/>
          <w:szCs w:val="24"/>
        </w:rPr>
        <w:t>类型检查通过、ESLint 0错0警、66/66测试通过、覆盖率语句99.09%/分支89.39%/函数98.30%/行99.51%、生产构建无大包警告。</w:t>
      </w:r>
    </w:p>
    <w:p w14:paraId="7FA536D0"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>生产预览下走查身份选择、首页、资源中心、资源详情弹窗（Markdown/KaTeX/思维导图/教学动画）、资源工坊、学习路径、学习评估、浅色主题，控制台0条消息。另用脚本对8个页面（桌面1440×900、移动390×844、浅色）挂console与pageerror监听重抓一遍，同样0条error/warning，截图落在output/playwright/r2-*.png。</w:t>
      </w:r>
    </w:p>
    <w:p w14:paraId="30BF1BD4">
      <w:pPr>
        <w:spacing w:before="0" w:after="120" w:line="360" w:lineRule="auto"/>
        <w:ind w:firstLine="480"/>
        <w:jc w:val="both"/>
        <w:rPr>
          <w:rFonts w:ascii="Times New Roman" w:hAnsi="Times New Roman" w:eastAsia="宋体" w:cstheme="minorBidi"/>
          <w:sz w:val="24"/>
          <w:szCs w:val="24"/>
        </w:rPr>
      </w:pPr>
      <w:r>
        <w:rPr>
          <w:rFonts w:ascii="Times New Roman" w:hAnsi="Times New Roman" w:eastAsia="宋体" w:cstheme="minorBidi"/>
          <w:sz w:val="24"/>
          <w:szCs w:val="24"/>
        </w:rPr>
        <w:t>抓截图时踩到一个环境坑：npx playwright install chromium在当前网络下卡住不动（chromium包已下满344 MB仍不结束）。改用chromium.launch({ channel: 'chrome' })直接驱动系统已装的Chrome，无需下载浏览器。</w:t>
      </w:r>
    </w:p>
    <w:p w14:paraId="4E1EBECB">
      <w:pPr>
        <w:pStyle w:val="2"/>
        <w:spacing w:before="360" w:after="180"/>
      </w:pPr>
      <w:bookmarkStart w:id="23" w:name="_Toc17076"/>
      <w:bookmarkStart w:id="24" w:name="_Toc3103"/>
      <w:r>
        <w:rPr>
          <w:rFonts w:ascii="Times New Roman" w:hAnsi="Times New Roman" w:eastAsia="宋体"/>
          <w:b/>
          <w:bCs/>
          <w:sz w:val="28"/>
          <w:szCs w:val="28"/>
        </w:rPr>
        <w:t>十一、交付说明</w:t>
      </w:r>
      <w:bookmarkEnd w:id="23"/>
      <w:bookmarkEnd w:id="24"/>
    </w:p>
    <w:p w14:paraId="67D95063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dist/：</w:t>
      </w:r>
      <w:r>
        <w:rPr>
          <w:rFonts w:ascii="Times New Roman" w:hAnsi="Times New Roman" w:eastAsia="宋体"/>
          <w:sz w:val="24"/>
          <w:szCs w:val="24"/>
        </w:rPr>
        <w:t>已通过生产构建的静态成品。</w:t>
      </w:r>
    </w:p>
    <w:p w14:paraId="790DF06D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output/playwright/：</w:t>
      </w:r>
      <w:r>
        <w:rPr>
          <w:rFonts w:ascii="Times New Roman" w:hAnsi="Times New Roman" w:eastAsia="宋体"/>
          <w:sz w:val="24"/>
          <w:szCs w:val="24"/>
        </w:rPr>
        <w:t>桌面端、移动端、浅色主题、导航和资源弹窗截图。</w:t>
      </w:r>
    </w:p>
    <w:p w14:paraId="0F5FB429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README.md：</w:t>
      </w:r>
      <w:r>
        <w:rPr>
          <w:rFonts w:ascii="Times New Roman" w:hAnsi="Times New Roman" w:eastAsia="宋体"/>
          <w:sz w:val="24"/>
          <w:szCs w:val="24"/>
        </w:rPr>
        <w:t>已同步到当前的10个核心页面、决赛引导、学习闭环、测试与性能架构。</w:t>
      </w:r>
    </w:p>
    <w:p w14:paraId="13321AAC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FINALS_READINESS_REPORT.md：</w:t>
      </w:r>
      <w:r>
        <w:rPr>
          <w:rFonts w:ascii="Times New Roman" w:hAnsi="Times New Roman" w:eastAsia="宋体"/>
          <w:sz w:val="24"/>
          <w:szCs w:val="24"/>
        </w:rPr>
        <w:t>决赛讲解结构、180秒演示脚本、验证证据和风险说明。</w:t>
      </w:r>
    </w:p>
    <w:p w14:paraId="728C6595">
      <w:pPr>
        <w:pStyle w:val="19"/>
        <w:numPr>
          <w:ilvl w:val="0"/>
          <w:numId w:val="1"/>
        </w:numPr>
        <w:spacing w:before="0" w:after="80" w:line="340" w:lineRule="auto"/>
      </w:pPr>
      <w:r>
        <w:rPr>
          <w:rFonts w:ascii="Times New Roman" w:hAnsi="Times New Roman" w:eastAsia="宋体"/>
          <w:b/>
          <w:bCs/>
          <w:sz w:val="24"/>
          <w:szCs w:val="24"/>
        </w:rPr>
        <w:t>docs/与.trae/documents/：</w:t>
      </w:r>
      <w:r>
        <w:rPr>
          <w:rFonts w:ascii="Times New Roman" w:hAnsi="Times New Roman" w:eastAsia="宋体"/>
          <w:sz w:val="24"/>
          <w:szCs w:val="24"/>
        </w:rPr>
        <w:t>已从原始压缩包完整恢复配套文档。</w:t>
      </w:r>
      <w:bookmarkStart w:id="25" w:name="_GoBack"/>
      <w:bookmarkEnd w:id="25"/>
    </w:p>
    <w:sectPr>
      <w:footerReference r:id="rId4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1C723"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464303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464303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C255">
    <w:pPr>
      <w:jc w:val="center"/>
    </w:pPr>
    <w:r>
      <w:rPr>
        <w:rFonts w:ascii="Times New Roman" w:hAnsi="Times New Roman" w:eastAsia="宋体"/>
        <w:color w:val="888888"/>
        <w:sz w:val="20"/>
        <w:szCs w:val="20"/>
      </w:rPr>
      <w:fldChar w:fldCharType="begin"/>
    </w:r>
    <w:r>
      <w:rPr>
        <w:rFonts w:ascii="Times New Roman" w:hAnsi="Times New Roman" w:eastAsia="宋体"/>
        <w:color w:val="888888"/>
        <w:sz w:val="20"/>
        <w:szCs w:val="20"/>
      </w:rPr>
      <w:instrText xml:space="preserve">PAGE</w:instrText>
    </w:r>
    <w:r>
      <w:rPr>
        <w:rFonts w:ascii="Times New Roman" w:hAnsi="Times New Roman" w:eastAsia="宋体"/>
        <w:color w:val="888888"/>
        <w:sz w:val="20"/>
        <w:szCs w:val="20"/>
      </w:rPr>
      <w:fldChar w:fldCharType="separate"/>
    </w:r>
    <w:r>
      <w:rPr>
        <w:rFonts w:ascii="Times New Roman" w:hAnsi="Times New Roman" w:eastAsia="宋体"/>
        <w:color w:val="888888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ABA74"/>
    <w:multiLevelType w:val="singleLevel"/>
    <w:tmpl w:val="227ABA7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B7971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180"/>
      <w:outlineLvl w:val="0"/>
    </w:pPr>
    <w:rPr>
      <w:rFonts w:ascii="Times New Roman" w:hAnsi="Times New Roman" w:eastAsia="宋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40"/>
      <w:outlineLvl w:val="1"/>
    </w:pPr>
    <w:rPr>
      <w:rFonts w:ascii="Times New Roman" w:hAnsi="Times New Roman" w:eastAsia="宋体"/>
      <w:b/>
      <w:bCs/>
      <w:sz w:val="24"/>
      <w:szCs w:val="24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Times New Roman" w:hAnsi="Times New Roman" w:eastAsia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Times New Roman" w:hAnsi="Times New Roman" w:eastAsia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4047</Words>
  <Characters>6054</Characters>
  <TotalTime>6</TotalTime>
  <ScaleCrop>false</ScaleCrop>
  <LinksUpToDate>false</LinksUpToDate>
  <CharactersWithSpaces>6194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2026-07-31T14:40:00Z</dcterms:created>
  <dc:creator>Un-named</dc:creator>
  <cp:lastModifiedBy>The residual pupil</cp:lastModifiedBy>
  <dcterms:modified xsi:type="dcterms:W3CDTF">2026-07-31T14:47:42Z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eyJoZGlkIjoiZGRiNDc3ZjM1NTVkMTQxMzE4N2U5MTdmNzRlNzVjZTYiLCJ1c2VySWQiOiI1NTA4MDI1MDQifQ==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F4F6BC13D3964C0A876E1A4D09708D1B_12</vt:lpwstr>
  </property>
</Properties>
</file>