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黑体"/>
          <w:rFonts w:ascii="Arial" w:hAnsi="Arial"/>
          <w:b/>
          <w:sz w:val="44"/>
        </w:rPr>
        <w:t>本 科 毕 业 设 计（论 文）</w:t>
      </w:r>
    </w:p>
    <w:p/>
    <w:p/>
    <w:p/>
    <w:p>
      <w:pPr>
        <w:jc w:val="center"/>
      </w:pPr>
      <w:r>
        <w:rPr>
          <w:rFonts w:eastAsia="宋体"/>
          <w:rFonts w:ascii="Times New Roman" w:hAnsi="Times New Roman"/>
          <w:b/>
          <w:sz w:val="36"/>
        </w:rPr>
        <w:t>高校外聘教师管理系统的设计与实现</w:t>
      </w:r>
    </w:p>
    <w:p/>
    <w:p/>
    <w:p/>
    <w:p/>
    <w:p/>
    <w:p>
      <w:pPr>
        <w:jc w:val="center"/>
      </w:pPr>
      <w:r>
        <w:rPr>
          <w:rFonts w:eastAsia="宋体"/>
          <w:rFonts w:ascii="Times New Roman" w:hAnsi="Times New Roman"/>
          <w:b w:val="0"/>
          <w:sz w:val="28"/>
        </w:rPr>
        <w:t>作    者：</w:t>
      </w:r>
      <w:r>
        <w:rPr>
          <w:rFonts w:eastAsia="宋体"/>
          <w:rFonts w:ascii="Times New Roman" w:hAnsi="Times New Roman"/>
          <w:b w:val="0"/>
          <w:sz w:val="28"/>
        </w:rPr>
        <w:t>于晨旭</w:t>
      </w:r>
    </w:p>
    <w:p>
      <w:pPr>
        <w:jc w:val="center"/>
      </w:pPr>
      <w:r>
        <w:rPr>
          <w:rFonts w:eastAsia="宋体"/>
          <w:rFonts w:ascii="Times New Roman" w:hAnsi="Times New Roman"/>
          <w:b w:val="0"/>
          <w:sz w:val="28"/>
        </w:rPr>
        <w:t>学    号：</w:t>
      </w:r>
      <w:r>
        <w:rPr>
          <w:rFonts w:eastAsia="宋体"/>
          <w:rFonts w:ascii="Times New Roman" w:hAnsi="Times New Roman"/>
          <w:b w:val="0"/>
          <w:sz w:val="28"/>
        </w:rPr>
        <w:t>2022062008</w:t>
      </w:r>
    </w:p>
    <w:p>
      <w:pPr>
        <w:jc w:val="center"/>
      </w:pPr>
      <w:r>
        <w:rPr>
          <w:rFonts w:eastAsia="宋体"/>
          <w:rFonts w:ascii="Times New Roman" w:hAnsi="Times New Roman"/>
          <w:b w:val="0"/>
          <w:sz w:val="28"/>
        </w:rPr>
        <w:t>专    业：</w:t>
      </w:r>
      <w:r>
        <w:rPr>
          <w:rFonts w:eastAsia="宋体"/>
          <w:rFonts w:ascii="Times New Roman" w:hAnsi="Times New Roman"/>
          <w:b w:val="0"/>
          <w:sz w:val="28"/>
        </w:rPr>
        <w:t>计算机科学与技术</w:t>
      </w:r>
    </w:p>
    <w:p>
      <w:pPr>
        <w:jc w:val="center"/>
      </w:pPr>
      <w:r>
        <w:rPr>
          <w:rFonts w:eastAsia="宋体"/>
          <w:rFonts w:ascii="Times New Roman" w:hAnsi="Times New Roman"/>
          <w:b w:val="0"/>
          <w:sz w:val="28"/>
        </w:rPr>
        <w:t>指导教师：</w:t>
      </w:r>
      <w:r>
        <w:rPr>
          <w:rFonts w:eastAsia="宋体"/>
          <w:rFonts w:ascii="Times New Roman" w:hAnsi="Times New Roman"/>
          <w:b w:val="0"/>
          <w:sz w:val="28"/>
        </w:rPr>
        <w:t>（请填写）</w:t>
      </w:r>
    </w:p>
    <w:p>
      <w:pPr>
        <w:jc w:val="center"/>
      </w:pPr>
      <w:r>
        <w:rPr>
          <w:rFonts w:eastAsia="宋体"/>
          <w:rFonts w:ascii="Times New Roman" w:hAnsi="Times New Roman"/>
          <w:b w:val="0"/>
          <w:sz w:val="28"/>
        </w:rPr>
        <w:t>完成日期：</w:t>
      </w:r>
      <w:r>
        <w:rPr>
          <w:rFonts w:eastAsia="宋体"/>
          <w:rFonts w:ascii="Times New Roman" w:hAnsi="Times New Roman"/>
          <w:b w:val="0"/>
          <w:sz w:val="28"/>
        </w:rPr>
        <w:t>2026 年 5 月</w:t>
      </w:r>
    </w:p>
    <w:p>
      <w:r>
        <w:br w:type="page"/>
      </w:r>
    </w:p>
    <w:p>
      <w:pPr>
        <w:spacing w:lineRule="auto" w:line="360" w:before="240" w:after="120"/>
        <w:jc w:val="left"/>
      </w:pPr>
      <w:r>
        <w:rPr>
          <w:rFonts w:eastAsia="黑体"/>
          <w:rFonts w:ascii="Arial" w:hAnsi="Arial"/>
          <w:b/>
          <w:sz w:val="32"/>
        </w:rPr>
        <w:t>摘  要</w:t>
      </w:r>
    </w:p>
    <w:p>
      <w:pPr>
        <w:spacing w:lineRule="auto" w:line="360" w:before="0" w:after="120"/>
        <w:ind w:firstLine="480"/>
        <w:jc w:val="both"/>
      </w:pPr>
      <w:r>
        <w:rPr>
          <w:rFonts w:eastAsia="宋体"/>
          <w:rFonts w:ascii="Times New Roman" w:hAnsi="Times New Roman"/>
          <w:b w:val="0"/>
          <w:sz w:val="24"/>
        </w:rPr>
        <w:t>高校外聘教师是高等教育师资体系的重要补充，但传统的外聘管理模式依赖纸质表格和线下沟通，存在信息分散、审批周期长、薪酬核算出错等问题。本文设计并实现了一套面向高校人事管理场景的外聘教师管理系统，涵盖教师档案管理、课程排课、考勤记录、薪酬结算、三级聘用审批、合同管理、教学评价及数据统计等核心功能。</w:t>
      </w:r>
    </w:p>
    <w:p>
      <w:pPr>
        <w:spacing w:lineRule="auto" w:line="360" w:before="0" w:after="120"/>
        <w:ind w:firstLine="480"/>
        <w:jc w:val="both"/>
      </w:pPr>
      <w:r>
        <w:rPr>
          <w:rFonts w:eastAsia="宋体"/>
          <w:rFonts w:ascii="Times New Roman" w:hAnsi="Times New Roman"/>
          <w:b w:val="0"/>
          <w:sz w:val="24"/>
        </w:rPr>
        <w:t>系统采用前后端分离架构。后端以 Spring Boot 2.7.18 为基础框架，结合 MyBatis-Plus 3.5.3.1 处理数据持久化，使用 H2 嵌入式数据库支持开箱即用的开发部署，生产环境可无缝切换至 MySQL。身份认证采用 JWT 方案，通过自定义拦截器实现无状态会话管理。前端基于 Vue 2 与 Element UI 构建，ECharts 负责首页数据可视化。</w:t>
      </w:r>
    </w:p>
    <w:p>
      <w:pPr>
        <w:spacing w:lineRule="auto" w:line="360" w:before="0" w:after="120"/>
        <w:ind w:firstLine="480"/>
        <w:jc w:val="both"/>
      </w:pPr>
      <w:r>
        <w:rPr>
          <w:rFonts w:eastAsia="宋体"/>
          <w:rFonts w:ascii="Times New Roman" w:hAnsi="Times New Roman"/>
          <w:b w:val="0"/>
          <w:sz w:val="24"/>
        </w:rPr>
        <w:t>在业务设计上，聘用审批模块实现了学院负责人→人事处薪酬岗→人事处处长三个节点的有序流转，每节点均可独立通过或驳回，处长审批通过后系统自动生成聘用合同。薪酬结算模块按照"课时费 = 课时数 × 课时单价 + 补贴 − 扣款"的规则自动汇总，减少人工核算误差。</w:t>
      </w:r>
    </w:p>
    <w:p>
      <w:pPr>
        <w:spacing w:lineRule="auto" w:line="360" w:before="0" w:after="120"/>
        <w:ind w:firstLine="480"/>
        <w:jc w:val="both"/>
      </w:pPr>
      <w:r>
        <w:rPr>
          <w:rFonts w:eastAsia="宋体"/>
          <w:rFonts w:ascii="Times New Roman" w:hAnsi="Times New Roman"/>
          <w:b w:val="0"/>
          <w:sz w:val="24"/>
        </w:rPr>
        <w:t>测试结果表明，系统各功能模块运行稳定，三级审批流程状态转换正确，薪酬计算结果与预期一致，主要页面加载时延均在 500ms 以内，满足高校日常管理的基本性能要求。</w:t>
      </w:r>
    </w:p>
    <w:p>
      <w:pPr>
        <w:spacing w:lineRule="auto" w:line="360" w:before="120" w:after="120"/>
        <w:jc w:val="both"/>
      </w:pPr>
      <w:r>
        <w:rPr>
          <w:rFonts w:eastAsia="宋体"/>
          <w:rFonts w:ascii="Times New Roman" w:hAnsi="Times New Roman"/>
          <w:b/>
          <w:sz w:val="24"/>
        </w:rPr>
        <w:t>关键词：</w:t>
      </w:r>
      <w:r>
        <w:rPr>
          <w:rFonts w:eastAsia="宋体"/>
          <w:rFonts w:ascii="Times New Roman" w:hAnsi="Times New Roman"/>
          <w:b w:val="0"/>
          <w:sz w:val="24"/>
        </w:rPr>
        <w:t>外聘教师管理；Spring Boot；MyBatis-Plus；Vue.js；审批流程；前后端分离</w:t>
      </w:r>
    </w:p>
    <w:p>
      <w:r>
        <w:br w:type="page"/>
      </w:r>
    </w:p>
    <w:p>
      <w:pPr>
        <w:spacing w:lineRule="auto" w:line="360" w:before="240" w:after="120"/>
        <w:jc w:val="left"/>
      </w:pPr>
      <w:r>
        <w:rPr>
          <w:rFonts w:eastAsia="黑体"/>
          <w:rFonts w:ascii="Arial" w:hAnsi="Arial"/>
          <w:b/>
          <w:sz w:val="32"/>
        </w:rPr>
        <w:t>Abstract</w:t>
      </w:r>
    </w:p>
    <w:p>
      <w:pPr>
        <w:spacing w:lineRule="auto" w:line="360" w:before="0" w:after="120"/>
        <w:ind w:firstLine="480"/>
        <w:jc w:val="both"/>
      </w:pPr>
      <w:r>
        <w:rPr>
          <w:rFonts w:eastAsia="宋体"/>
          <w:rFonts w:ascii="Times New Roman" w:hAnsi="Times New Roman"/>
          <w:b w:val="0"/>
          <w:sz w:val="24"/>
        </w:rPr>
        <w:t>Part-time (externally hired) teachers are a significant supplement to university faculty. However, traditional management relies on paper forms and offline communication, leading to scattered information, lengthy approval cycles, and salary calculation errors. This paper presents the design and implementation of an external teacher management system for university HR scenarios, covering teacher profiles, course scheduling, attendance, salary settlement, three-level hiring approval, contract management, teaching evaluation, and data analytics.</w:t>
      </w:r>
    </w:p>
    <w:p>
      <w:pPr>
        <w:spacing w:lineRule="auto" w:line="360" w:before="0" w:after="120"/>
        <w:ind w:firstLine="480"/>
        <w:jc w:val="both"/>
      </w:pPr>
      <w:r>
        <w:rPr>
          <w:rFonts w:eastAsia="宋体"/>
          <w:rFonts w:ascii="Times New Roman" w:hAnsi="Times New Roman"/>
          <w:b w:val="0"/>
          <w:sz w:val="24"/>
        </w:rPr>
        <w:t>The system adopts a front-end/back-end separated architecture. The back end is built on Spring Boot 2.7.18, uses MyBatis-Plus 3.5.3.1 for data persistence, and employs an H2 embedded database for zero-configuration development, with seamless MySQL migration for production. Authentication is handled via JWT with custom interceptors for stateless session management. The front end is built with Vue 2 and Element UI; ECharts provides dashboard visualizations.</w:t>
      </w:r>
    </w:p>
    <w:p>
      <w:pPr>
        <w:spacing w:lineRule="auto" w:line="360" w:before="0" w:after="120"/>
        <w:ind w:firstLine="480"/>
        <w:jc w:val="both"/>
      </w:pPr>
      <w:r>
        <w:rPr>
          <w:rFonts w:eastAsia="宋体"/>
          <w:rFonts w:ascii="Times New Roman" w:hAnsi="Times New Roman"/>
          <w:b w:val="0"/>
          <w:sz w:val="24"/>
        </w:rPr>
        <w:t>Testing confirms stable operation across all modules. The three-level approval state machine transitions correctly, salary calculations match expected values, and key page load times remain within 500 ms, meeting the performance requirements of daily campus HR management.</w:t>
      </w:r>
    </w:p>
    <w:p>
      <w:pPr>
        <w:spacing w:lineRule="auto" w:line="360" w:before="120" w:after="120"/>
        <w:jc w:val="both"/>
      </w:pPr>
      <w:r>
        <w:rPr>
          <w:rFonts w:eastAsia="宋体"/>
          <w:rFonts w:ascii="Times New Roman" w:hAnsi="Times New Roman"/>
          <w:b/>
          <w:sz w:val="24"/>
        </w:rPr>
        <w:t xml:space="preserve">Keywords: </w:t>
      </w:r>
      <w:r>
        <w:rPr>
          <w:rFonts w:eastAsia="宋体"/>
          <w:rFonts w:ascii="Times New Roman" w:hAnsi="Times New Roman"/>
          <w:b w:val="0"/>
          <w:sz w:val="24"/>
        </w:rPr>
        <w:t>External Teacher Management; Spring Boot; MyBatis-Plus; Vue.js; Approval Workflow; Front-Back Separation</w:t>
      </w:r>
    </w:p>
    <w:p>
      <w:r>
        <w:br w:type="page"/>
      </w:r>
    </w:p>
    <w:p>
      <w:pPr>
        <w:spacing w:lineRule="auto" w:line="360" w:before="240" w:after="120"/>
        <w:jc w:val="left"/>
      </w:pPr>
      <w:r>
        <w:rPr>
          <w:rFonts w:eastAsia="黑体"/>
          <w:rFonts w:ascii="Arial" w:hAnsi="Arial"/>
          <w:b/>
          <w:sz w:val="32"/>
        </w:rPr>
        <w:t>目  录</w:t>
      </w:r>
    </w:p>
    <w:p>
      <w:pPr>
        <w:spacing w:lineRule="auto" w:line="360" w:before="0" w:after="40"/>
        <w:jc w:val="both"/>
      </w:pPr>
      <w:r>
        <w:rPr>
          <w:rFonts w:eastAsia="宋体"/>
          <w:rFonts w:ascii="Times New Roman" w:hAnsi="Times New Roman"/>
          <w:b w:val="0"/>
          <w:sz w:val="22"/>
        </w:rPr>
        <w:t>第1章  绪论</w:t>
      </w:r>
      <w:r>
        <w:rPr>
          <w:rFonts w:eastAsia="宋体"/>
          <w:rFonts w:ascii="Times New Roman" w:hAnsi="Times New Roman"/>
          <w:b w:val="0"/>
          <w:sz w:val="22"/>
        </w:rPr>
        <w:tab/>
        <w:t>1</w:t>
      </w:r>
    </w:p>
    <w:p>
      <w:pPr>
        <w:spacing w:lineRule="auto" w:line="360" w:before="0" w:after="40"/>
        <w:jc w:val="both"/>
      </w:pPr>
      <w:r>
        <w:rPr>
          <w:rFonts w:eastAsia="宋体"/>
          <w:rFonts w:ascii="Times New Roman" w:hAnsi="Times New Roman"/>
          <w:b w:val="0"/>
          <w:sz w:val="22"/>
        </w:rPr>
        <w:t xml:space="preserve">    1.1  研究背景与意义</w:t>
      </w:r>
      <w:r>
        <w:rPr>
          <w:rFonts w:eastAsia="宋体"/>
          <w:rFonts w:ascii="Times New Roman" w:hAnsi="Times New Roman"/>
          <w:b w:val="0"/>
          <w:sz w:val="22"/>
        </w:rPr>
        <w:tab/>
        <w:t>1</w:t>
      </w:r>
    </w:p>
    <w:p>
      <w:pPr>
        <w:spacing w:lineRule="auto" w:line="360" w:before="0" w:after="40"/>
        <w:jc w:val="both"/>
      </w:pPr>
      <w:r>
        <w:rPr>
          <w:rFonts w:eastAsia="宋体"/>
          <w:rFonts w:ascii="Times New Roman" w:hAnsi="Times New Roman"/>
          <w:b w:val="0"/>
          <w:sz w:val="22"/>
        </w:rPr>
        <w:t xml:space="preserve">    1.2  国内外研究现状</w:t>
      </w:r>
      <w:r>
        <w:rPr>
          <w:rFonts w:eastAsia="宋体"/>
          <w:rFonts w:ascii="Times New Roman" w:hAnsi="Times New Roman"/>
          <w:b w:val="0"/>
          <w:sz w:val="22"/>
        </w:rPr>
        <w:tab/>
        <w:t>2</w:t>
      </w:r>
    </w:p>
    <w:p>
      <w:pPr>
        <w:spacing w:lineRule="auto" w:line="360" w:before="0" w:after="40"/>
        <w:jc w:val="both"/>
      </w:pPr>
      <w:r>
        <w:rPr>
          <w:rFonts w:eastAsia="宋体"/>
          <w:rFonts w:ascii="Times New Roman" w:hAnsi="Times New Roman"/>
          <w:b w:val="0"/>
          <w:sz w:val="22"/>
        </w:rPr>
        <w:t xml:space="preserve">    1.3  本文主要工作</w:t>
      </w:r>
      <w:r>
        <w:rPr>
          <w:rFonts w:eastAsia="宋体"/>
          <w:rFonts w:ascii="Times New Roman" w:hAnsi="Times New Roman"/>
          <w:b w:val="0"/>
          <w:sz w:val="22"/>
        </w:rPr>
        <w:tab/>
        <w:t>3</w:t>
      </w:r>
    </w:p>
    <w:p>
      <w:pPr>
        <w:spacing w:lineRule="auto" w:line="360" w:before="0" w:after="40"/>
        <w:jc w:val="both"/>
      </w:pPr>
      <w:r>
        <w:rPr>
          <w:rFonts w:eastAsia="宋体"/>
          <w:rFonts w:ascii="Times New Roman" w:hAnsi="Times New Roman"/>
          <w:b w:val="0"/>
          <w:sz w:val="22"/>
        </w:rPr>
        <w:t xml:space="preserve">    1.4  论文结构安排</w:t>
      </w:r>
      <w:r>
        <w:rPr>
          <w:rFonts w:eastAsia="宋体"/>
          <w:rFonts w:ascii="Times New Roman" w:hAnsi="Times New Roman"/>
          <w:b w:val="0"/>
          <w:sz w:val="22"/>
        </w:rPr>
        <w:tab/>
        <w:t>3</w:t>
      </w:r>
    </w:p>
    <w:p>
      <w:pPr>
        <w:spacing w:lineRule="auto" w:line="360" w:before="0" w:after="40"/>
        <w:jc w:val="both"/>
      </w:pPr>
      <w:r>
        <w:rPr>
          <w:rFonts w:eastAsia="宋体"/>
          <w:rFonts w:ascii="Times New Roman" w:hAnsi="Times New Roman"/>
          <w:b w:val="0"/>
          <w:sz w:val="22"/>
        </w:rPr>
        <w:t>第2章  相关技术介绍</w:t>
      </w:r>
      <w:r>
        <w:rPr>
          <w:rFonts w:eastAsia="宋体"/>
          <w:rFonts w:ascii="Times New Roman" w:hAnsi="Times New Roman"/>
          <w:b w:val="0"/>
          <w:sz w:val="22"/>
        </w:rPr>
        <w:tab/>
        <w:t>4</w:t>
      </w:r>
    </w:p>
    <w:p>
      <w:pPr>
        <w:spacing w:lineRule="auto" w:line="360" w:before="0" w:after="40"/>
        <w:jc w:val="both"/>
      </w:pPr>
      <w:r>
        <w:rPr>
          <w:rFonts w:eastAsia="宋体"/>
          <w:rFonts w:ascii="Times New Roman" w:hAnsi="Times New Roman"/>
          <w:b w:val="0"/>
          <w:sz w:val="22"/>
        </w:rPr>
        <w:t xml:space="preserve">    2.1  Spring Boot 框架</w:t>
      </w:r>
      <w:r>
        <w:rPr>
          <w:rFonts w:eastAsia="宋体"/>
          <w:rFonts w:ascii="Times New Roman" w:hAnsi="Times New Roman"/>
          <w:b w:val="0"/>
          <w:sz w:val="22"/>
        </w:rPr>
        <w:tab/>
        <w:t>4</w:t>
      </w:r>
    </w:p>
    <w:p>
      <w:pPr>
        <w:spacing w:lineRule="auto" w:line="360" w:before="0" w:after="40"/>
        <w:jc w:val="both"/>
      </w:pPr>
      <w:r>
        <w:rPr>
          <w:rFonts w:eastAsia="宋体"/>
          <w:rFonts w:ascii="Times New Roman" w:hAnsi="Times New Roman"/>
          <w:b w:val="0"/>
          <w:sz w:val="22"/>
        </w:rPr>
        <w:t xml:space="preserve">    2.2  MyBatis-Plus</w:t>
      </w:r>
      <w:r>
        <w:rPr>
          <w:rFonts w:eastAsia="宋体"/>
          <w:rFonts w:ascii="Times New Roman" w:hAnsi="Times New Roman"/>
          <w:b w:val="0"/>
          <w:sz w:val="22"/>
        </w:rPr>
        <w:tab/>
        <w:t>5</w:t>
      </w:r>
    </w:p>
    <w:p>
      <w:pPr>
        <w:spacing w:lineRule="auto" w:line="360" w:before="0" w:after="40"/>
        <w:jc w:val="both"/>
      </w:pPr>
      <w:r>
        <w:rPr>
          <w:rFonts w:eastAsia="宋体"/>
          <w:rFonts w:ascii="Times New Roman" w:hAnsi="Times New Roman"/>
          <w:b w:val="0"/>
          <w:sz w:val="22"/>
        </w:rPr>
        <w:t xml:space="preserve">    2.3  JWT 认证机制</w:t>
      </w:r>
      <w:r>
        <w:rPr>
          <w:rFonts w:eastAsia="宋体"/>
          <w:rFonts w:ascii="Times New Roman" w:hAnsi="Times New Roman"/>
          <w:b w:val="0"/>
          <w:sz w:val="22"/>
        </w:rPr>
        <w:tab/>
        <w:t>5</w:t>
      </w:r>
    </w:p>
    <w:p>
      <w:pPr>
        <w:spacing w:lineRule="auto" w:line="360" w:before="0" w:after="40"/>
        <w:jc w:val="both"/>
      </w:pPr>
      <w:r>
        <w:rPr>
          <w:rFonts w:eastAsia="宋体"/>
          <w:rFonts w:ascii="Times New Roman" w:hAnsi="Times New Roman"/>
          <w:b w:val="0"/>
          <w:sz w:val="22"/>
        </w:rPr>
        <w:t xml:space="preserve">    2.4  Vue.js 与 Element UI</w:t>
      </w:r>
      <w:r>
        <w:rPr>
          <w:rFonts w:eastAsia="宋体"/>
          <w:rFonts w:ascii="Times New Roman" w:hAnsi="Times New Roman"/>
          <w:b w:val="0"/>
          <w:sz w:val="22"/>
        </w:rPr>
        <w:tab/>
        <w:t>6</w:t>
      </w:r>
    </w:p>
    <w:p>
      <w:pPr>
        <w:spacing w:lineRule="auto" w:line="360" w:before="0" w:after="40"/>
        <w:jc w:val="both"/>
      </w:pPr>
      <w:r>
        <w:rPr>
          <w:rFonts w:eastAsia="宋体"/>
          <w:rFonts w:ascii="Times New Roman" w:hAnsi="Times New Roman"/>
          <w:b w:val="0"/>
          <w:sz w:val="22"/>
        </w:rPr>
        <w:t xml:space="preserve">    2.5  H2 嵌入式数据库</w:t>
      </w:r>
      <w:r>
        <w:rPr>
          <w:rFonts w:eastAsia="宋体"/>
          <w:rFonts w:ascii="Times New Roman" w:hAnsi="Times New Roman"/>
          <w:b w:val="0"/>
          <w:sz w:val="22"/>
        </w:rPr>
        <w:tab/>
        <w:t>6</w:t>
      </w:r>
    </w:p>
    <w:p>
      <w:pPr>
        <w:spacing w:lineRule="auto" w:line="360" w:before="0" w:after="40"/>
        <w:jc w:val="both"/>
      </w:pPr>
      <w:r>
        <w:rPr>
          <w:rFonts w:eastAsia="宋体"/>
          <w:rFonts w:ascii="Times New Roman" w:hAnsi="Times New Roman"/>
          <w:b w:val="0"/>
          <w:sz w:val="22"/>
        </w:rPr>
        <w:t>第3章  需求分析</w:t>
      </w:r>
      <w:r>
        <w:rPr>
          <w:rFonts w:eastAsia="宋体"/>
          <w:rFonts w:ascii="Times New Roman" w:hAnsi="Times New Roman"/>
          <w:b w:val="0"/>
          <w:sz w:val="22"/>
        </w:rPr>
        <w:tab/>
        <w:t>7</w:t>
      </w:r>
    </w:p>
    <w:p>
      <w:pPr>
        <w:spacing w:lineRule="auto" w:line="360" w:before="0" w:after="40"/>
        <w:jc w:val="both"/>
      </w:pPr>
      <w:r>
        <w:rPr>
          <w:rFonts w:eastAsia="宋体"/>
          <w:rFonts w:ascii="Times New Roman" w:hAnsi="Times New Roman"/>
          <w:b w:val="0"/>
          <w:sz w:val="22"/>
        </w:rPr>
        <w:t xml:space="preserve">    3.1  用户角色分析</w:t>
      </w:r>
      <w:r>
        <w:rPr>
          <w:rFonts w:eastAsia="宋体"/>
          <w:rFonts w:ascii="Times New Roman" w:hAnsi="Times New Roman"/>
          <w:b w:val="0"/>
          <w:sz w:val="22"/>
        </w:rPr>
        <w:tab/>
        <w:t>7</w:t>
      </w:r>
    </w:p>
    <w:p>
      <w:pPr>
        <w:spacing w:lineRule="auto" w:line="360" w:before="0" w:after="40"/>
        <w:jc w:val="both"/>
      </w:pPr>
      <w:r>
        <w:rPr>
          <w:rFonts w:eastAsia="宋体"/>
          <w:rFonts w:ascii="Times New Roman" w:hAnsi="Times New Roman"/>
          <w:b w:val="0"/>
          <w:sz w:val="22"/>
        </w:rPr>
        <w:t xml:space="preserve">    3.2  功能性需求</w:t>
      </w:r>
      <w:r>
        <w:rPr>
          <w:rFonts w:eastAsia="宋体"/>
          <w:rFonts w:ascii="Times New Roman" w:hAnsi="Times New Roman"/>
          <w:b w:val="0"/>
          <w:sz w:val="22"/>
        </w:rPr>
        <w:tab/>
        <w:t>8</w:t>
      </w:r>
    </w:p>
    <w:p>
      <w:pPr>
        <w:spacing w:lineRule="auto" w:line="360" w:before="0" w:after="40"/>
        <w:jc w:val="both"/>
      </w:pPr>
      <w:r>
        <w:rPr>
          <w:rFonts w:eastAsia="宋体"/>
          <w:rFonts w:ascii="Times New Roman" w:hAnsi="Times New Roman"/>
          <w:b w:val="0"/>
          <w:sz w:val="22"/>
        </w:rPr>
        <w:t xml:space="preserve">    3.3  非功能性需求</w:t>
      </w:r>
      <w:r>
        <w:rPr>
          <w:rFonts w:eastAsia="宋体"/>
          <w:rFonts w:ascii="Times New Roman" w:hAnsi="Times New Roman"/>
          <w:b w:val="0"/>
          <w:sz w:val="22"/>
        </w:rPr>
        <w:tab/>
        <w:t>10</w:t>
      </w:r>
    </w:p>
    <w:p>
      <w:pPr>
        <w:spacing w:lineRule="auto" w:line="360" w:before="0" w:after="40"/>
        <w:jc w:val="both"/>
      </w:pPr>
      <w:r>
        <w:rPr>
          <w:rFonts w:eastAsia="宋体"/>
          <w:rFonts w:ascii="Times New Roman" w:hAnsi="Times New Roman"/>
          <w:b w:val="0"/>
          <w:sz w:val="22"/>
        </w:rPr>
        <w:t>第4章  系统设计</w:t>
      </w:r>
      <w:r>
        <w:rPr>
          <w:rFonts w:eastAsia="宋体"/>
          <w:rFonts w:ascii="Times New Roman" w:hAnsi="Times New Roman"/>
          <w:b w:val="0"/>
          <w:sz w:val="22"/>
        </w:rPr>
        <w:tab/>
        <w:t>11</w:t>
      </w:r>
    </w:p>
    <w:p>
      <w:pPr>
        <w:spacing w:lineRule="auto" w:line="360" w:before="0" w:after="40"/>
        <w:jc w:val="both"/>
      </w:pPr>
      <w:r>
        <w:rPr>
          <w:rFonts w:eastAsia="宋体"/>
          <w:rFonts w:ascii="Times New Roman" w:hAnsi="Times New Roman"/>
          <w:b w:val="0"/>
          <w:sz w:val="22"/>
        </w:rPr>
        <w:t xml:space="preserve">    4.1  总体架构设计</w:t>
      </w:r>
      <w:r>
        <w:rPr>
          <w:rFonts w:eastAsia="宋体"/>
          <w:rFonts w:ascii="Times New Roman" w:hAnsi="Times New Roman"/>
          <w:b w:val="0"/>
          <w:sz w:val="22"/>
        </w:rPr>
        <w:tab/>
        <w:t>11</w:t>
      </w:r>
    </w:p>
    <w:p>
      <w:pPr>
        <w:spacing w:lineRule="auto" w:line="360" w:before="0" w:after="40"/>
        <w:jc w:val="both"/>
      </w:pPr>
      <w:r>
        <w:rPr>
          <w:rFonts w:eastAsia="宋体"/>
          <w:rFonts w:ascii="Times New Roman" w:hAnsi="Times New Roman"/>
          <w:b w:val="0"/>
          <w:sz w:val="22"/>
        </w:rPr>
        <w:t xml:space="preserve">    4.2  数据库设计</w:t>
      </w:r>
      <w:r>
        <w:rPr>
          <w:rFonts w:eastAsia="宋体"/>
          <w:rFonts w:ascii="Times New Roman" w:hAnsi="Times New Roman"/>
          <w:b w:val="0"/>
          <w:sz w:val="22"/>
        </w:rPr>
        <w:tab/>
        <w:t>12</w:t>
      </w:r>
    </w:p>
    <w:p>
      <w:pPr>
        <w:spacing w:lineRule="auto" w:line="360" w:before="0" w:after="40"/>
        <w:jc w:val="both"/>
      </w:pPr>
      <w:r>
        <w:rPr>
          <w:rFonts w:eastAsia="宋体"/>
          <w:rFonts w:ascii="Times New Roman" w:hAnsi="Times New Roman"/>
          <w:b w:val="0"/>
          <w:sz w:val="22"/>
        </w:rPr>
        <w:t xml:space="preserve">    4.3  核心模块设计</w:t>
      </w:r>
      <w:r>
        <w:rPr>
          <w:rFonts w:eastAsia="宋体"/>
          <w:rFonts w:ascii="Times New Roman" w:hAnsi="Times New Roman"/>
          <w:b w:val="0"/>
          <w:sz w:val="22"/>
        </w:rPr>
        <w:tab/>
        <w:t>16</w:t>
      </w:r>
    </w:p>
    <w:p>
      <w:pPr>
        <w:spacing w:lineRule="auto" w:line="360" w:before="0" w:after="40"/>
        <w:jc w:val="both"/>
      </w:pPr>
      <w:r>
        <w:rPr>
          <w:rFonts w:eastAsia="宋体"/>
          <w:rFonts w:ascii="Times New Roman" w:hAnsi="Times New Roman"/>
          <w:b w:val="0"/>
          <w:sz w:val="22"/>
        </w:rPr>
        <w:t xml:space="preserve">    4.4  接口设计规范</w:t>
      </w:r>
      <w:r>
        <w:rPr>
          <w:rFonts w:eastAsia="宋体"/>
          <w:rFonts w:ascii="Times New Roman" w:hAnsi="Times New Roman"/>
          <w:b w:val="0"/>
          <w:sz w:val="22"/>
        </w:rPr>
        <w:tab/>
        <w:t>18</w:t>
      </w:r>
    </w:p>
    <w:p>
      <w:pPr>
        <w:spacing w:lineRule="auto" w:line="360" w:before="0" w:after="40"/>
        <w:jc w:val="both"/>
      </w:pPr>
      <w:r>
        <w:rPr>
          <w:rFonts w:eastAsia="宋体"/>
          <w:rFonts w:ascii="Times New Roman" w:hAnsi="Times New Roman"/>
          <w:b w:val="0"/>
          <w:sz w:val="22"/>
        </w:rPr>
        <w:t>第5章  系统实现</w:t>
      </w:r>
      <w:r>
        <w:rPr>
          <w:rFonts w:eastAsia="宋体"/>
          <w:rFonts w:ascii="Times New Roman" w:hAnsi="Times New Roman"/>
          <w:b w:val="0"/>
          <w:sz w:val="22"/>
        </w:rPr>
        <w:tab/>
        <w:t>19</w:t>
      </w:r>
    </w:p>
    <w:p>
      <w:pPr>
        <w:spacing w:lineRule="auto" w:line="360" w:before="0" w:after="40"/>
        <w:jc w:val="both"/>
      </w:pPr>
      <w:r>
        <w:rPr>
          <w:rFonts w:eastAsia="宋体"/>
          <w:rFonts w:ascii="Times New Roman" w:hAnsi="Times New Roman"/>
          <w:b w:val="0"/>
          <w:sz w:val="22"/>
        </w:rPr>
        <w:t xml:space="preserve">    5.1  开发环境配置</w:t>
      </w:r>
      <w:r>
        <w:rPr>
          <w:rFonts w:eastAsia="宋体"/>
          <w:rFonts w:ascii="Times New Roman" w:hAnsi="Times New Roman"/>
          <w:b w:val="0"/>
          <w:sz w:val="22"/>
        </w:rPr>
        <w:tab/>
        <w:t>19</w:t>
      </w:r>
    </w:p>
    <w:p>
      <w:pPr>
        <w:spacing w:lineRule="auto" w:line="360" w:before="0" w:after="40"/>
        <w:jc w:val="both"/>
      </w:pPr>
      <w:r>
        <w:rPr>
          <w:rFonts w:eastAsia="宋体"/>
          <w:rFonts w:ascii="Times New Roman" w:hAnsi="Times New Roman"/>
          <w:b w:val="0"/>
          <w:sz w:val="22"/>
        </w:rPr>
        <w:t xml:space="preserve">    5.2  用户认证模块</w:t>
      </w:r>
      <w:r>
        <w:rPr>
          <w:rFonts w:eastAsia="宋体"/>
          <w:rFonts w:ascii="Times New Roman" w:hAnsi="Times New Roman"/>
          <w:b w:val="0"/>
          <w:sz w:val="22"/>
        </w:rPr>
        <w:tab/>
        <w:t>20</w:t>
      </w:r>
    </w:p>
    <w:p>
      <w:pPr>
        <w:spacing w:lineRule="auto" w:line="360" w:before="0" w:after="40"/>
        <w:jc w:val="both"/>
      </w:pPr>
      <w:r>
        <w:rPr>
          <w:rFonts w:eastAsia="宋体"/>
          <w:rFonts w:ascii="Times New Roman" w:hAnsi="Times New Roman"/>
          <w:b w:val="0"/>
          <w:sz w:val="22"/>
        </w:rPr>
        <w:t xml:space="preserve">    5.3  教师信息管理模块</w:t>
      </w:r>
      <w:r>
        <w:rPr>
          <w:rFonts w:eastAsia="宋体"/>
          <w:rFonts w:ascii="Times New Roman" w:hAnsi="Times New Roman"/>
          <w:b w:val="0"/>
          <w:sz w:val="22"/>
        </w:rPr>
        <w:tab/>
        <w:t>22</w:t>
      </w:r>
    </w:p>
    <w:p>
      <w:pPr>
        <w:spacing w:lineRule="auto" w:line="360" w:before="0" w:after="40"/>
        <w:jc w:val="both"/>
      </w:pPr>
      <w:r>
        <w:rPr>
          <w:rFonts w:eastAsia="宋体"/>
          <w:rFonts w:ascii="Times New Roman" w:hAnsi="Times New Roman"/>
          <w:b w:val="0"/>
          <w:sz w:val="22"/>
        </w:rPr>
        <w:t xml:space="preserve">    5.4  课程与考勤管理模块</w:t>
      </w:r>
      <w:r>
        <w:rPr>
          <w:rFonts w:eastAsia="宋体"/>
          <w:rFonts w:ascii="Times New Roman" w:hAnsi="Times New Roman"/>
          <w:b w:val="0"/>
          <w:sz w:val="22"/>
        </w:rPr>
        <w:tab/>
        <w:t>23</w:t>
      </w:r>
    </w:p>
    <w:p>
      <w:pPr>
        <w:spacing w:lineRule="auto" w:line="360" w:before="0" w:after="40"/>
        <w:jc w:val="both"/>
      </w:pPr>
      <w:r>
        <w:rPr>
          <w:rFonts w:eastAsia="宋体"/>
          <w:rFonts w:ascii="Times New Roman" w:hAnsi="Times New Roman"/>
          <w:b w:val="0"/>
          <w:sz w:val="22"/>
        </w:rPr>
        <w:t xml:space="preserve">    5.5  薪酬结算模块</w:t>
      </w:r>
      <w:r>
        <w:rPr>
          <w:rFonts w:eastAsia="宋体"/>
          <w:rFonts w:ascii="Times New Roman" w:hAnsi="Times New Roman"/>
          <w:b w:val="0"/>
          <w:sz w:val="22"/>
        </w:rPr>
        <w:tab/>
        <w:t>25</w:t>
      </w:r>
    </w:p>
    <w:p>
      <w:pPr>
        <w:spacing w:lineRule="auto" w:line="360" w:before="0" w:after="40"/>
        <w:jc w:val="both"/>
      </w:pPr>
      <w:r>
        <w:rPr>
          <w:rFonts w:eastAsia="宋体"/>
          <w:rFonts w:ascii="Times New Roman" w:hAnsi="Times New Roman"/>
          <w:b w:val="0"/>
          <w:sz w:val="22"/>
        </w:rPr>
        <w:t xml:space="preserve">    5.6  三级审批流程模块</w:t>
      </w:r>
      <w:r>
        <w:rPr>
          <w:rFonts w:eastAsia="宋体"/>
          <w:rFonts w:ascii="Times New Roman" w:hAnsi="Times New Roman"/>
          <w:b w:val="0"/>
          <w:sz w:val="22"/>
        </w:rPr>
        <w:tab/>
        <w:t>26</w:t>
      </w:r>
    </w:p>
    <w:p>
      <w:pPr>
        <w:spacing w:lineRule="auto" w:line="360" w:before="0" w:after="40"/>
        <w:jc w:val="both"/>
      </w:pPr>
      <w:r>
        <w:rPr>
          <w:rFonts w:eastAsia="宋体"/>
          <w:rFonts w:ascii="Times New Roman" w:hAnsi="Times New Roman"/>
          <w:b w:val="0"/>
          <w:sz w:val="22"/>
        </w:rPr>
        <w:t xml:space="preserve">    5.7  合同管理模块</w:t>
      </w:r>
      <w:r>
        <w:rPr>
          <w:rFonts w:eastAsia="宋体"/>
          <w:rFonts w:ascii="Times New Roman" w:hAnsi="Times New Roman"/>
          <w:b w:val="0"/>
          <w:sz w:val="22"/>
        </w:rPr>
        <w:tab/>
        <w:t>29</w:t>
      </w:r>
    </w:p>
    <w:p>
      <w:pPr>
        <w:spacing w:lineRule="auto" w:line="360" w:before="0" w:after="40"/>
        <w:jc w:val="both"/>
      </w:pPr>
      <w:r>
        <w:rPr>
          <w:rFonts w:eastAsia="宋体"/>
          <w:rFonts w:ascii="Times New Roman" w:hAnsi="Times New Roman"/>
          <w:b w:val="0"/>
          <w:sz w:val="22"/>
        </w:rPr>
        <w:t xml:space="preserve">    5.8  数据统计与可视化模块</w:t>
      </w:r>
      <w:r>
        <w:rPr>
          <w:rFonts w:eastAsia="宋体"/>
          <w:rFonts w:ascii="Times New Roman" w:hAnsi="Times New Roman"/>
          <w:b w:val="0"/>
          <w:sz w:val="22"/>
        </w:rPr>
        <w:tab/>
        <w:t>30</w:t>
      </w:r>
    </w:p>
    <w:p>
      <w:pPr>
        <w:spacing w:lineRule="auto" w:line="360" w:before="0" w:after="40"/>
        <w:jc w:val="both"/>
      </w:pPr>
      <w:r>
        <w:rPr>
          <w:rFonts w:eastAsia="宋体"/>
          <w:rFonts w:ascii="Times New Roman" w:hAnsi="Times New Roman"/>
          <w:b w:val="0"/>
          <w:sz w:val="22"/>
        </w:rPr>
        <w:t>第6章  系统测试</w:t>
      </w:r>
      <w:r>
        <w:rPr>
          <w:rFonts w:eastAsia="宋体"/>
          <w:rFonts w:ascii="Times New Roman" w:hAnsi="Times New Roman"/>
          <w:b w:val="0"/>
          <w:sz w:val="22"/>
        </w:rPr>
        <w:tab/>
        <w:t>31</w:t>
      </w:r>
    </w:p>
    <w:p>
      <w:pPr>
        <w:spacing w:lineRule="auto" w:line="360" w:before="0" w:after="40"/>
        <w:jc w:val="both"/>
      </w:pPr>
      <w:r>
        <w:rPr>
          <w:rFonts w:eastAsia="宋体"/>
          <w:rFonts w:ascii="Times New Roman" w:hAnsi="Times New Roman"/>
          <w:b w:val="0"/>
          <w:sz w:val="22"/>
        </w:rPr>
        <w:t xml:space="preserve">    6.1  测试环境</w:t>
      </w:r>
      <w:r>
        <w:rPr>
          <w:rFonts w:eastAsia="宋体"/>
          <w:rFonts w:ascii="Times New Roman" w:hAnsi="Times New Roman"/>
          <w:b w:val="0"/>
          <w:sz w:val="22"/>
        </w:rPr>
        <w:tab/>
        <w:t>31</w:t>
      </w:r>
    </w:p>
    <w:p>
      <w:pPr>
        <w:spacing w:lineRule="auto" w:line="360" w:before="0" w:after="40"/>
        <w:jc w:val="both"/>
      </w:pPr>
      <w:r>
        <w:rPr>
          <w:rFonts w:eastAsia="宋体"/>
          <w:rFonts w:ascii="Times New Roman" w:hAnsi="Times New Roman"/>
          <w:b w:val="0"/>
          <w:sz w:val="22"/>
        </w:rPr>
        <w:t xml:space="preserve">    6.2  功能测试</w:t>
      </w:r>
      <w:r>
        <w:rPr>
          <w:rFonts w:eastAsia="宋体"/>
          <w:rFonts w:ascii="Times New Roman" w:hAnsi="Times New Roman"/>
          <w:b w:val="0"/>
          <w:sz w:val="22"/>
        </w:rPr>
        <w:tab/>
        <w:t>32</w:t>
      </w:r>
    </w:p>
    <w:p>
      <w:pPr>
        <w:spacing w:lineRule="auto" w:line="360" w:before="0" w:after="40"/>
        <w:jc w:val="both"/>
      </w:pPr>
      <w:r>
        <w:rPr>
          <w:rFonts w:eastAsia="宋体"/>
          <w:rFonts w:ascii="Times New Roman" w:hAnsi="Times New Roman"/>
          <w:b w:val="0"/>
          <w:sz w:val="22"/>
        </w:rPr>
        <w:t xml:space="preserve">    6.3  性能与安全测试</w:t>
      </w:r>
      <w:r>
        <w:rPr>
          <w:rFonts w:eastAsia="宋体"/>
          <w:rFonts w:ascii="Times New Roman" w:hAnsi="Times New Roman"/>
          <w:b w:val="0"/>
          <w:sz w:val="22"/>
        </w:rPr>
        <w:tab/>
        <w:t>33</w:t>
      </w:r>
    </w:p>
    <w:p>
      <w:pPr>
        <w:spacing w:lineRule="auto" w:line="360" w:before="0" w:after="40"/>
        <w:jc w:val="both"/>
      </w:pPr>
      <w:r>
        <w:rPr>
          <w:rFonts w:eastAsia="宋体"/>
          <w:rFonts w:ascii="Times New Roman" w:hAnsi="Times New Roman"/>
          <w:b w:val="0"/>
          <w:sz w:val="22"/>
        </w:rPr>
        <w:t>第7章  总结与展望</w:t>
      </w:r>
      <w:r>
        <w:rPr>
          <w:rFonts w:eastAsia="宋体"/>
          <w:rFonts w:ascii="Times New Roman" w:hAnsi="Times New Roman"/>
          <w:b w:val="0"/>
          <w:sz w:val="22"/>
        </w:rPr>
        <w:tab/>
        <w:t>34</w:t>
      </w:r>
    </w:p>
    <w:p>
      <w:pPr>
        <w:spacing w:lineRule="auto" w:line="360" w:before="0" w:after="40"/>
        <w:jc w:val="both"/>
      </w:pPr>
      <w:r>
        <w:rPr>
          <w:rFonts w:eastAsia="宋体"/>
          <w:rFonts w:ascii="Times New Roman" w:hAnsi="Times New Roman"/>
          <w:b w:val="0"/>
          <w:sz w:val="22"/>
        </w:rPr>
        <w:t>参考文献</w:t>
      </w:r>
      <w:r>
        <w:rPr>
          <w:rFonts w:eastAsia="宋体"/>
          <w:rFonts w:ascii="Times New Roman" w:hAnsi="Times New Roman"/>
          <w:b w:val="0"/>
          <w:sz w:val="22"/>
        </w:rPr>
        <w:tab/>
        <w:t>35</w:t>
      </w:r>
    </w:p>
    <w:p>
      <w:r>
        <w:br w:type="page"/>
      </w:r>
    </w:p>
    <w:p>
      <w:pPr>
        <w:spacing w:lineRule="auto" w:line="360" w:before="240" w:after="120"/>
        <w:jc w:val="left"/>
      </w:pPr>
      <w:r>
        <w:rPr>
          <w:rFonts w:eastAsia="黑体"/>
          <w:rFonts w:ascii="Arial" w:hAnsi="Arial"/>
          <w:b/>
          <w:sz w:val="32"/>
        </w:rPr>
        <w:t>第1章  绪论</w:t>
      </w:r>
    </w:p>
    <w:p>
      <w:pPr>
        <w:spacing w:lineRule="auto" w:line="360" w:before="240" w:after="120"/>
        <w:jc w:val="left"/>
      </w:pPr>
      <w:r>
        <w:rPr>
          <w:rFonts w:eastAsia="黑体"/>
          <w:rFonts w:ascii="Arial" w:hAnsi="Arial"/>
          <w:b/>
          <w:sz w:val="28"/>
        </w:rPr>
        <w:t>1.1  研究背景与意义</w:t>
      </w:r>
    </w:p>
    <w:p>
      <w:pPr>
        <w:spacing w:lineRule="auto" w:line="360" w:before="0" w:after="120"/>
        <w:ind w:firstLine="480"/>
        <w:jc w:val="both"/>
      </w:pPr>
      <w:r>
        <w:rPr>
          <w:rFonts w:eastAsia="宋体"/>
          <w:rFonts w:ascii="Times New Roman" w:hAnsi="Times New Roman"/>
          <w:b w:val="0"/>
          <w:sz w:val="24"/>
        </w:rPr>
        <w:t>近年来，高校持续扩大招生规模，各专业对师资的需求随之增长，而专职教师的编制扩张受到政策和经费的双重约束。外聘教师作为对正式教职队伍的有效补充，承担着相当比例的本科及研究生课程教学任务。以计算机、商科、艺术类专业为例，具有行业背景的外聘讲师往往能弥补专职教师在实践经验上的不足，受到院系欢迎。</w:t>
      </w:r>
    </w:p>
    <w:p>
      <w:pPr>
        <w:spacing w:lineRule="auto" w:line="360" w:before="0" w:after="120"/>
        <w:ind w:firstLine="480"/>
        <w:jc w:val="both"/>
      </w:pPr>
      <w:r>
        <w:rPr>
          <w:rFonts w:eastAsia="宋体"/>
          <w:rFonts w:ascii="Times New Roman" w:hAnsi="Times New Roman"/>
          <w:b w:val="0"/>
          <w:sz w:val="24"/>
        </w:rPr>
        <w:t>然而，外聘教师的管理复杂程度不亚于正式教职，涉及档案录入、聘用审批、课程排布、出勤核查、薪酬结算、合同签署等多个环节，且参与方包括二级学院、人事处薪酬岗、人事处处长等不同层级。目前多数高校仍依赖纸质表格和电子邮件完成这些流程，主要问题体现在三个方面：其一，信息存储分散，各院系各自维护 Excel 档案，难以形成全校统一视图；其二，审批流程不透明，申请方无法实时了解当前进展，节点之间的流转完全依靠人工转交；其三，薪酬核算误差多，手动汇总课时数据容易遗漏，每月核对成本较高。</w:t>
      </w:r>
    </w:p>
    <w:p>
      <w:pPr>
        <w:spacing w:lineRule="auto" w:line="360" w:before="0" w:after="120"/>
        <w:ind w:firstLine="480"/>
        <w:jc w:val="both"/>
      </w:pPr>
      <w:r>
        <w:rPr>
          <w:rFonts w:eastAsia="宋体"/>
          <w:rFonts w:ascii="Times New Roman" w:hAnsi="Times New Roman"/>
          <w:b w:val="0"/>
          <w:sz w:val="24"/>
        </w:rPr>
        <w:t>本文设计并实现的高校外聘教师管理系统，旨在将上述流程整体纳入信息化平台，以 Web 应用的形式提供给各类用户使用。系统建成后，人事处管理员可在统一界面查看全校外聘师资状况，二级学院管理员可发起聘用审批、管理本院课程，外聘教师本人可查看个人考勤、薪酬明细和评价记录。对高校信息化建设而言，该系统可作为人事管理平台的专项补充，也为类似场景下的工作流系统提供一套可落地的参考实现。</w:t>
      </w:r>
    </w:p>
    <w:p>
      <w:pPr>
        <w:spacing w:lineRule="auto" w:line="360" w:before="240" w:after="120"/>
        <w:jc w:val="left"/>
      </w:pPr>
      <w:r>
        <w:rPr>
          <w:rFonts w:eastAsia="黑体"/>
          <w:rFonts w:ascii="Arial" w:hAnsi="Arial"/>
          <w:b/>
          <w:sz w:val="28"/>
        </w:rPr>
        <w:t>1.2  国内外研究现状</w:t>
      </w:r>
    </w:p>
    <w:p>
      <w:pPr>
        <w:spacing w:lineRule="auto" w:line="360" w:before="0" w:after="120"/>
        <w:ind w:firstLine="480"/>
        <w:jc w:val="both"/>
      </w:pPr>
      <w:r>
        <w:rPr>
          <w:rFonts w:eastAsia="宋体"/>
          <w:rFonts w:ascii="Times New Roman" w:hAnsi="Times New Roman"/>
          <w:b w:val="0"/>
          <w:sz w:val="24"/>
        </w:rPr>
        <w:t>国外高校人事管理系统发展较早。美国、英国等高校普遍使用商业人力资源管理软件（如 Workday、Oracle HCM），这类系统功能全面，但定制成本高，且以正式雇员管理为核心，对临时性、非全日制人员（包括外聘教师）的管理支持相对薄弱，通常需要单独配置模块。</w:t>
      </w:r>
    </w:p>
    <w:p>
      <w:pPr>
        <w:spacing w:lineRule="auto" w:line="360" w:before="0" w:after="120"/>
        <w:ind w:firstLine="480"/>
        <w:jc w:val="both"/>
      </w:pPr>
      <w:r>
        <w:rPr>
          <w:rFonts w:eastAsia="宋体"/>
          <w:rFonts w:ascii="Times New Roman" w:hAnsi="Times New Roman"/>
          <w:b w:val="0"/>
          <w:sz w:val="24"/>
        </w:rPr>
        <w:t>国内方面，高校信息化建设近年来取得明显进展，但专门针对外聘教师全生命周期管理的系统仍较少见。现有研究多集中于通用工作流引擎的设计（如活动图驱动的审批系统、基于状态机的流程引擎），以及高校人事档案数字化管理的方法论探讨，较少涉及"外聘"这一特定场景的完整业务闭环。在开源项目层面，RuoYi、JeecgBoot 等 Java 后台框架提供了较好的基础脚手架，但外聘业务逻辑仍需自行实现。</w:t>
      </w:r>
    </w:p>
    <w:p>
      <w:pPr>
        <w:spacing w:lineRule="auto" w:line="360" w:before="0" w:after="120"/>
        <w:ind w:firstLine="480"/>
        <w:jc w:val="both"/>
      </w:pPr>
      <w:r>
        <w:rPr>
          <w:rFonts w:eastAsia="宋体"/>
          <w:rFonts w:ascii="Times New Roman" w:hAnsi="Times New Roman"/>
          <w:b w:val="0"/>
          <w:sz w:val="24"/>
        </w:rPr>
        <w:t>本系统的工作侧重点与上述研究的差异在于：不追求通用工作流引擎的抽象，而是针对高校外聘场景的具体业务流设计专用状态机；不依赖重型框架，以尽量精简的技术栈完成完整的业务闭环，适合中小规模高校在内网环境部署使用。</w:t>
      </w:r>
    </w:p>
    <w:p>
      <w:pPr>
        <w:spacing w:lineRule="auto" w:line="360" w:before="240" w:after="120"/>
        <w:jc w:val="left"/>
      </w:pPr>
      <w:r>
        <w:rPr>
          <w:rFonts w:eastAsia="黑体"/>
          <w:rFonts w:ascii="Arial" w:hAnsi="Arial"/>
          <w:b/>
          <w:sz w:val="28"/>
        </w:rPr>
        <w:t>1.3  本文主要工作</w:t>
      </w:r>
    </w:p>
    <w:p>
      <w:pPr>
        <w:spacing w:lineRule="auto" w:line="360" w:before="0" w:after="120"/>
        <w:ind w:firstLine="480"/>
        <w:jc w:val="both"/>
      </w:pPr>
      <w:r>
        <w:rPr>
          <w:rFonts w:eastAsia="宋体"/>
          <w:rFonts w:ascii="Times New Roman" w:hAnsi="Times New Roman"/>
          <w:b w:val="0"/>
          <w:sz w:val="24"/>
        </w:rPr>
        <w:t>本文的主要工作包含以下几个部分：</w:t>
      </w:r>
    </w:p>
    <w:p>
      <w:pPr>
        <w:spacing w:lineRule="auto" w:line="360" w:before="0" w:after="120"/>
        <w:ind w:firstLine="480"/>
        <w:jc w:val="both"/>
      </w:pPr>
      <w:r>
        <w:rPr>
          <w:rFonts w:eastAsia="宋体"/>
          <w:rFonts w:ascii="Times New Roman" w:hAnsi="Times New Roman"/>
          <w:b w:val="0"/>
          <w:sz w:val="24"/>
        </w:rPr>
        <w:t>（1）对高校外聘教师管理的业务流程进行调研和梳理，明确系统管理员、学院管理员、外聘教师三类角色的需求边界，形成功能需求规格。</w:t>
      </w:r>
    </w:p>
    <w:p>
      <w:pPr>
        <w:spacing w:lineRule="auto" w:line="360" w:before="0" w:after="120"/>
        <w:ind w:firstLine="480"/>
        <w:jc w:val="both"/>
      </w:pPr>
      <w:r>
        <w:rPr>
          <w:rFonts w:eastAsia="宋体"/>
          <w:rFonts w:ascii="Times New Roman" w:hAnsi="Times New Roman"/>
          <w:b w:val="0"/>
          <w:sz w:val="24"/>
        </w:rPr>
        <w:t>（2）完成系统的整体架构设计，包括前后端模块划分、数据库表结构、三级审批状态机的形式化定义，以及统一接口规范的制定。</w:t>
      </w:r>
    </w:p>
    <w:p>
      <w:pPr>
        <w:spacing w:lineRule="auto" w:line="360" w:before="0" w:after="120"/>
        <w:ind w:firstLine="480"/>
        <w:jc w:val="both"/>
      </w:pPr>
      <w:r>
        <w:rPr>
          <w:rFonts w:eastAsia="宋体"/>
          <w:rFonts w:ascii="Times New Roman" w:hAnsi="Times New Roman"/>
          <w:b w:val="0"/>
          <w:sz w:val="24"/>
        </w:rPr>
        <w:t>（3）基于 Spring Boot + MyBatis-Plus 实现后端服务，包含教师档案、课程考勤、薪酬结算、审批流程、合同管理等核心模块，共约 70 个 Java 类；基于 Vue 2 + Element UI 实现前端交互界面，共 16 个页面视图。</w:t>
      </w:r>
    </w:p>
    <w:p>
      <w:pPr>
        <w:spacing w:lineRule="auto" w:line="360" w:before="0" w:after="120"/>
        <w:ind w:firstLine="480"/>
        <w:jc w:val="both"/>
      </w:pPr>
      <w:r>
        <w:rPr>
          <w:rFonts w:eastAsia="宋体"/>
          <w:rFonts w:ascii="Times New Roman" w:hAnsi="Times New Roman"/>
          <w:b w:val="0"/>
          <w:sz w:val="24"/>
        </w:rPr>
        <w:t>（4）对系统进行功能测试和基本性能测试，验证各模块在典型用例下的正确性，并对三级审批流程的边界条件（驳回、撤回、幂等重试）进行专项验证。</w:t>
      </w:r>
    </w:p>
    <w:p>
      <w:pPr>
        <w:spacing w:lineRule="auto" w:line="360" w:before="240" w:after="120"/>
        <w:jc w:val="left"/>
      </w:pPr>
      <w:r>
        <w:rPr>
          <w:rFonts w:eastAsia="黑体"/>
          <w:rFonts w:ascii="Arial" w:hAnsi="Arial"/>
          <w:b/>
          <w:sz w:val="28"/>
        </w:rPr>
        <w:t>1.4  论文结构安排</w:t>
      </w:r>
    </w:p>
    <w:p>
      <w:pPr>
        <w:spacing w:lineRule="auto" w:line="360" w:before="0" w:after="120"/>
        <w:ind w:firstLine="480"/>
        <w:jc w:val="both"/>
      </w:pPr>
      <w:r>
        <w:rPr>
          <w:rFonts w:eastAsia="宋体"/>
          <w:rFonts w:ascii="Times New Roman" w:hAnsi="Times New Roman"/>
          <w:b w:val="0"/>
          <w:sz w:val="24"/>
        </w:rPr>
        <w:t>本文共七章。第1章介绍研究背景、现状与本文工作。第2章说明系统所用主要技术的基本原理。第3章进行需求分析，确定系统的功能边界。第4章完成系统整体设计，包括架构、数据库和核心模块。第5章按模块描述具体实现过程，并给出关键代码。第6章进行系统测试，报告测试结果。第7章总结全文并指出后续改进方向。</w:t>
      </w:r>
    </w:p>
    <w:p>
      <w:pPr>
        <w:spacing w:lineRule="auto" w:line="360" w:before="0" w:after="120"/>
        <w:ind w:firstLine="480"/>
        <w:jc w:val="both"/>
      </w:pPr>
      <w:r>
        <w:rPr>
          <w:rFonts w:eastAsia="宋体"/>
          <w:rFonts w:ascii="Times New Roman" w:hAnsi="Times New Roman"/>
          <w:b w:val="0"/>
          <w:sz w:val="24"/>
        </w:rPr>
        <w:t>本章小结：本章说明了外聘教师管理信息化的现实需求，梳理了国内外相关系统的研究现状，并明确了本文的工作内容与论文组织结构。</w:t>
      </w:r>
    </w:p>
    <w:p>
      <w:r>
        <w:br w:type="page"/>
      </w:r>
    </w:p>
    <w:p>
      <w:pPr>
        <w:spacing w:lineRule="auto" w:line="360" w:before="240" w:after="120"/>
        <w:jc w:val="left"/>
      </w:pPr>
      <w:r>
        <w:rPr>
          <w:rFonts w:eastAsia="黑体"/>
          <w:rFonts w:ascii="Arial" w:hAnsi="Arial"/>
          <w:b/>
          <w:sz w:val="32"/>
        </w:rPr>
        <w:t>第2章  相关技术介绍</w:t>
      </w:r>
    </w:p>
    <w:p>
      <w:pPr>
        <w:spacing w:lineRule="auto" w:line="360" w:before="240" w:after="120"/>
        <w:jc w:val="left"/>
      </w:pPr>
      <w:r>
        <w:rPr>
          <w:rFonts w:eastAsia="黑体"/>
          <w:rFonts w:ascii="Arial" w:hAnsi="Arial"/>
          <w:b/>
          <w:sz w:val="28"/>
        </w:rPr>
        <w:t>2.1  Spring Boot 框架</w:t>
      </w:r>
    </w:p>
    <w:p>
      <w:pPr>
        <w:spacing w:lineRule="auto" w:line="360" w:before="0" w:after="120"/>
        <w:ind w:firstLine="480"/>
        <w:jc w:val="both"/>
      </w:pPr>
      <w:r>
        <w:rPr>
          <w:rFonts w:eastAsia="宋体"/>
          <w:rFonts w:ascii="Times New Roman" w:hAnsi="Times New Roman"/>
          <w:b w:val="0"/>
          <w:sz w:val="24"/>
        </w:rPr>
        <w:t>Spring Boot 是 Pivotal 团队在 Spring Framework 基础上开发的快速应用构建框架，核心思想是"约定大于配置"。通过自动配置机制（Auto-Configuration），开发者无需编写大量 XML 配置，只需引入对应的 Starter 依赖，框架即可自动装配 DataSource、MVC 等基础组件。内嵌 Tomcat 服务器使应用可以直接打包为可执行 JAR，省去单独部署 Web 容器的步骤。</w:t>
      </w:r>
    </w:p>
    <w:p>
      <w:pPr>
        <w:spacing w:lineRule="auto" w:line="360" w:before="0" w:after="120"/>
        <w:ind w:firstLine="480"/>
        <w:jc w:val="both"/>
      </w:pPr>
      <w:r>
        <w:rPr>
          <w:rFonts w:eastAsia="宋体"/>
          <w:rFonts w:ascii="Times New Roman" w:hAnsi="Times New Roman"/>
          <w:b w:val="0"/>
          <w:sz w:val="24"/>
        </w:rPr>
        <w:t>本系统使用 Spring Boot 2.7.18，该版本属于 2.x 系列的最后一个维护版本，兼容性成熟。相较于 Spring Boot 3.x，2.7.x 对 JDK 8/11/17 均有支持，降低了开发环境配置的复杂度。系统的 Web 层、异常处理、配置管理均基于 Spring Boot 提供的注解驱动开发模式完成。</w:t>
      </w:r>
    </w:p>
    <w:p>
      <w:pPr>
        <w:spacing w:lineRule="auto" w:line="360" w:before="240" w:after="120"/>
        <w:jc w:val="left"/>
      </w:pPr>
      <w:r>
        <w:rPr>
          <w:rFonts w:eastAsia="黑体"/>
          <w:rFonts w:ascii="Arial" w:hAnsi="Arial"/>
          <w:b/>
          <w:sz w:val="28"/>
        </w:rPr>
        <w:t>2.2  MyBatis-Plus</w:t>
      </w:r>
    </w:p>
    <w:p>
      <w:pPr>
        <w:spacing w:lineRule="auto" w:line="360" w:before="0" w:after="120"/>
        <w:ind w:firstLine="480"/>
        <w:jc w:val="both"/>
      </w:pPr>
      <w:r>
        <w:rPr>
          <w:rFonts w:eastAsia="宋体"/>
          <w:rFonts w:ascii="Times New Roman" w:hAnsi="Times New Roman"/>
          <w:b w:val="0"/>
          <w:sz w:val="24"/>
        </w:rPr>
        <w:t>MyBatis-Plus 是在 MyBatis 基础上的增强工具，保留了 MyBatis 的 XML 映射能力，同时通过继承 BaseMapper&lt;T&gt; 和 ServiceImpl&lt;M, T&gt; 提供了无需编写 SQL 的单表 CRUD 操作。分页插件（PaginationInterceptor）可在不修改业务代码的前提下自动注入分页查询语句。</w:t>
      </w:r>
    </w:p>
    <w:p>
      <w:pPr>
        <w:spacing w:lineRule="auto" w:line="360" w:before="0" w:after="120"/>
        <w:ind w:firstLine="480"/>
        <w:jc w:val="both"/>
      </w:pPr>
      <w:r>
        <w:rPr>
          <w:rFonts w:eastAsia="宋体"/>
          <w:rFonts w:ascii="Times New Roman" w:hAnsi="Times New Roman"/>
          <w:b w:val="0"/>
          <w:sz w:val="24"/>
        </w:rPr>
        <w:t>本系统使用 MyBatis-Plus 3.5.3.1。所有实体类通过 @TableLogic 注解启用逻辑删除，删除操作实际上是将 deleted 字段置为 1，查询时框架自动过滤已删除记录。对于需要联表查询的场景（如审批列表中展示教师姓名和院系名称），在实体类中使用 @TableField(exist=false) 声明非数据库字段，由 Service 层手动赋值。</w:t>
      </w:r>
    </w:p>
    <w:p>
      <w:pPr>
        <w:spacing w:lineRule="auto" w:line="360" w:before="240" w:after="120"/>
        <w:jc w:val="left"/>
      </w:pPr>
      <w:r>
        <w:rPr>
          <w:rFonts w:eastAsia="黑体"/>
          <w:rFonts w:ascii="Arial" w:hAnsi="Arial"/>
          <w:b/>
          <w:sz w:val="28"/>
        </w:rPr>
        <w:t>2.3  JWT 认证机制</w:t>
      </w:r>
    </w:p>
    <w:p>
      <w:pPr>
        <w:spacing w:lineRule="auto" w:line="360" w:before="0" w:after="120"/>
        <w:ind w:firstLine="480"/>
        <w:jc w:val="both"/>
      </w:pPr>
      <w:r>
        <w:rPr>
          <w:rFonts w:eastAsia="宋体"/>
          <w:rFonts w:ascii="Times New Roman" w:hAnsi="Times New Roman"/>
          <w:b w:val="0"/>
          <w:sz w:val="24"/>
        </w:rPr>
        <w:t>JSON Web Token（JWT）是一种基于 JSON 的开放标准（RFC 7519），用于在各方之间安全传递声明信息。一个 JWT 由三部分组成：Header（算法和令牌类型）、Payload（声明，如用户 ID、角色、过期时间）和 Signature（使用密钥对前两部分的签名）。三部分以 Base64Url 编码后用点号拼接，形成形如 xxxxx.yyyyy.zzzzz 的紧凑字符串。</w:t>
      </w:r>
    </w:p>
    <w:p>
      <w:pPr>
        <w:spacing w:lineRule="auto" w:line="360" w:before="0" w:after="120"/>
        <w:ind w:firstLine="480"/>
        <w:jc w:val="both"/>
      </w:pPr>
      <w:r>
        <w:rPr>
          <w:rFonts w:eastAsia="宋体"/>
          <w:rFonts w:ascii="Times New Roman" w:hAnsi="Times New Roman"/>
          <w:b w:val="0"/>
          <w:sz w:val="24"/>
        </w:rPr>
        <w:t>与 Session/Cookie 方案相比，JWT 的优势在于服务端无需存储会话状态，天然支持水平扩展。本系统使用 JJWT 库生成和解析令牌，密钥配置在 application.yml 中，有效期为 24 小时。未使用 Spring Security，而是通过自定义 JwtInterceptor 在请求到达 Controller 前完成令牌验证，RoleInterceptor 负责角色权限校验，两个拦截器在 WebMvcConfig 中注册并配置白名单路径（/api/auth/** 不拦截）。</w:t>
      </w:r>
    </w:p>
    <w:p>
      <w:pPr>
        <w:spacing w:lineRule="auto" w:line="360" w:before="240" w:after="120"/>
        <w:jc w:val="left"/>
      </w:pPr>
      <w:r>
        <w:rPr>
          <w:rFonts w:eastAsia="黑体"/>
          <w:rFonts w:ascii="Arial" w:hAnsi="Arial"/>
          <w:b/>
          <w:sz w:val="28"/>
        </w:rPr>
        <w:t>2.4  Vue.js 与 Element UI</w:t>
      </w:r>
    </w:p>
    <w:p>
      <w:pPr>
        <w:spacing w:lineRule="auto" w:line="360" w:before="0" w:after="120"/>
        <w:ind w:firstLine="480"/>
        <w:jc w:val="both"/>
      </w:pPr>
      <w:r>
        <w:rPr>
          <w:rFonts w:eastAsia="宋体"/>
          <w:rFonts w:ascii="Times New Roman" w:hAnsi="Times New Roman"/>
          <w:b w:val="0"/>
          <w:sz w:val="24"/>
        </w:rPr>
        <w:t>Vue.js 是一款渐进式 JavaScript 前端框架，以数据驱动视图和组件化开发为核心设计理念。双向数据绑定通过 v-model 指令实现，组件间通信可通过 props/emit 或集中式状态管理（Vuex）完成。Vue Router 提供前端路由，支持导航守卫（beforeEach），可在路由切换前验证登录状态和角色权限。</w:t>
      </w:r>
    </w:p>
    <w:p>
      <w:pPr>
        <w:spacing w:lineRule="auto" w:line="360" w:before="0" w:after="120"/>
        <w:ind w:firstLine="480"/>
        <w:jc w:val="both"/>
      </w:pPr>
      <w:r>
        <w:rPr>
          <w:rFonts w:eastAsia="宋体"/>
          <w:rFonts w:ascii="Times New Roman" w:hAnsi="Times New Roman"/>
          <w:b w:val="0"/>
          <w:sz w:val="24"/>
        </w:rPr>
        <w:t>本系统使用 Vue 2.6.14，配合 Element UI 2.15.14 组件库构建界面。Element UI 提供了表格、表单、对话框、分页、时间线（el-timeline）等丰富组件，使得管理类界面开发效率较高。ECharts 5.4.3 用于首页仪表盘的柱状图、饼图和折线图展示。</w:t>
      </w:r>
    </w:p>
    <w:p>
      <w:pPr>
        <w:spacing w:lineRule="auto" w:line="360" w:before="240" w:after="120"/>
        <w:jc w:val="left"/>
      </w:pPr>
      <w:r>
        <w:rPr>
          <w:rFonts w:eastAsia="黑体"/>
          <w:rFonts w:ascii="Arial" w:hAnsi="Arial"/>
          <w:b/>
          <w:sz w:val="28"/>
        </w:rPr>
        <w:t>2.5  H2 嵌入式数据库</w:t>
      </w:r>
    </w:p>
    <w:p>
      <w:pPr>
        <w:spacing w:lineRule="auto" w:line="360" w:before="0" w:after="120"/>
        <w:ind w:firstLine="480"/>
        <w:jc w:val="both"/>
      </w:pPr>
      <w:r>
        <w:rPr>
          <w:rFonts w:eastAsia="宋体"/>
          <w:rFonts w:ascii="Times New Roman" w:hAnsi="Times New Roman"/>
          <w:b w:val="0"/>
          <w:sz w:val="24"/>
        </w:rPr>
        <w:t>H2 是一款纯 Java 编写的嵌入式关系型数据库，支持内存模式和文件持久化模式，提供与 MySQL 高度兼容的 SQL 方言（需在连接 URL 中指定 MODE=MySQL）。其最大优势是无需独立安装数据库服务，Spring Boot 项目引入依赖后即可直接使用，适合快速原型开发和 CI 环境的集成测试。</w:t>
      </w:r>
    </w:p>
    <w:p>
      <w:pPr>
        <w:spacing w:lineRule="auto" w:line="360" w:before="0" w:after="120"/>
        <w:ind w:firstLine="480"/>
        <w:jc w:val="both"/>
      </w:pPr>
      <w:r>
        <w:rPr>
          <w:rFonts w:eastAsia="宋体"/>
          <w:rFonts w:ascii="Times New Roman" w:hAnsi="Times New Roman"/>
          <w:b w:val="0"/>
          <w:sz w:val="24"/>
        </w:rPr>
        <w:t>本系统在开发阶段使用 H2 文件模式（jdbc:h2:file:./data/etm），数据持久化在本地文件中，重启后不丢失。Spring Boot 的 spring.sql.init 配置项可在应用启动时自动执行 schema.sql（建表）和 data.sql（初始化演示数据），实现开箱即用的效果。生产部署时只需修改application.yml 中的数据源配置，切换为 MySQL 连接字符串，业务代码无需改动。H2 的主要局限是不支持多进程并发访问同一文件，因此不适用于需要多实例部署的生产场景。</w:t>
      </w:r>
    </w:p>
    <w:p>
      <w:pPr>
        <w:spacing w:lineRule="auto" w:line="360" w:before="0" w:after="120"/>
        <w:ind w:firstLine="480"/>
        <w:jc w:val="both"/>
      </w:pPr>
      <w:r>
        <w:rPr>
          <w:rFonts w:eastAsia="宋体"/>
          <w:rFonts w:ascii="Times New Roman" w:hAnsi="Times New Roman"/>
          <w:b w:val="0"/>
          <w:sz w:val="24"/>
        </w:rPr>
        <w:t>本章小结：本章介绍了系统采用的五项主要技术，包括 Spring Boot 自动装配机制、MyBatis-Plus 的增强 ORM 特性、JWT 无状态认证原理、Vue 2 前端开发模式，以及 H2 嵌入式数据库的适用边界。</w:t>
      </w:r>
    </w:p>
    <w:p>
      <w:r>
        <w:br w:type="page"/>
      </w:r>
    </w:p>
    <w:p>
      <w:pPr>
        <w:spacing w:lineRule="auto" w:line="360" w:before="240" w:after="120"/>
        <w:jc w:val="left"/>
      </w:pPr>
      <w:r>
        <w:rPr>
          <w:rFonts w:eastAsia="黑体"/>
          <w:rFonts w:ascii="Arial" w:hAnsi="Arial"/>
          <w:b/>
          <w:sz w:val="32"/>
        </w:rPr>
        <w:t>第3章  需求分析</w:t>
      </w:r>
    </w:p>
    <w:p>
      <w:pPr>
        <w:spacing w:lineRule="auto" w:line="360" w:before="240" w:after="120"/>
        <w:jc w:val="left"/>
      </w:pPr>
      <w:r>
        <w:rPr>
          <w:rFonts w:eastAsia="黑体"/>
          <w:rFonts w:ascii="Arial" w:hAnsi="Arial"/>
          <w:b/>
          <w:sz w:val="28"/>
        </w:rPr>
        <w:t>3.1  用户角色分析</w:t>
      </w:r>
    </w:p>
    <w:p>
      <w:pPr>
        <w:spacing w:lineRule="auto" w:line="360" w:before="0" w:after="120"/>
        <w:ind w:firstLine="480"/>
        <w:jc w:val="both"/>
      </w:pPr>
      <w:r>
        <w:rPr>
          <w:rFonts w:eastAsia="宋体"/>
          <w:rFonts w:ascii="Times New Roman" w:hAnsi="Times New Roman"/>
          <w:b w:val="0"/>
          <w:sz w:val="24"/>
        </w:rPr>
        <w:t>系统面向三类用户，权限范围依次收窄。系统管理员（ADMIN）拥有全部操作权限，负责用户账号管理、全校院系信息维护、全量数据查询和数据导出；学院管理员（DEPARTMENT）管理本院外聘教师的档案、课程、考勤、薪酬，并可发起聘用审批；外聘教师（TEACHER）只能查看与自身相关的考勤、薪酬和评价记录，以及公告通知。</w:t>
      </w:r>
    </w:p>
    <w:p>
      <w:pPr>
        <w:spacing w:lineRule="auto" w:line="360" w:before="120" w:after="0"/>
        <w:jc w:val="center"/>
      </w:pPr>
      <w:r>
        <w:rPr>
          <w:rFonts w:eastAsia="宋体"/>
          <w:rFonts w:ascii="Times New Roman" w:hAnsi="Times New Roman"/>
          <w:b w:val="0"/>
          <w:color w:val="969696"/>
          <w:sz w:val="20"/>
        </w:rPr>
        <w:t>【此处插入图3-1】</w:t>
      </w:r>
    </w:p>
    <w:p>
      <w:pPr>
        <w:spacing w:lineRule="auto" w:line="360" w:before="0" w:after="0"/>
        <w:jc w:val="center"/>
      </w:pPr>
      <w:r>
        <w:rPr>
          <w:rFonts w:eastAsia="宋体"/>
          <w:rFonts w:ascii="Times New Roman" w:hAnsi="Times New Roman"/>
          <w:b w:val="0"/>
          <w:color w:val="B4783C"/>
          <w:sz w:val="18"/>
        </w:rPr>
        <w:t>[截图提示：绘制三列对比图，列出ADMIN/DEPARTMENT/TEACHER各自能访问的菜单项，可使用矩形色块区分，红色=独占，蓝色=共享]</w:t>
      </w:r>
    </w:p>
    <w:p>
      <w:pPr>
        <w:spacing w:lineRule="auto" w:line="360" w:before="40" w:after="200"/>
        <w:jc w:val="center"/>
      </w:pPr>
      <w:r>
        <w:rPr>
          <w:rFonts w:eastAsia="宋体"/>
          <w:rFonts w:ascii="Times New Roman" w:hAnsi="Times New Roman"/>
          <w:b w:val="0"/>
          <w:sz w:val="21"/>
        </w:rPr>
        <w:t>图3-1  系统用户角色权限示意图</w:t>
      </w:r>
    </w:p>
    <w:p>
      <w:pPr>
        <w:spacing w:lineRule="auto" w:line="360" w:before="240" w:after="120"/>
        <w:jc w:val="left"/>
      </w:pPr>
      <w:r>
        <w:rPr>
          <w:rFonts w:eastAsia="黑体"/>
          <w:rFonts w:ascii="Arial" w:hAnsi="Arial"/>
          <w:b/>
          <w:sz w:val="28"/>
        </w:rPr>
        <w:t>3.2  功能性需求</w:t>
      </w:r>
    </w:p>
    <w:p>
      <w:pPr>
        <w:spacing w:lineRule="auto" w:line="360" w:before="0" w:after="120"/>
        <w:ind w:firstLine="480"/>
        <w:jc w:val="both"/>
      </w:pPr>
      <w:r>
        <w:rPr>
          <w:rFonts w:eastAsia="宋体"/>
          <w:rFonts w:ascii="Times New Roman" w:hAnsi="Times New Roman"/>
          <w:b w:val="0"/>
          <w:sz w:val="24"/>
        </w:rPr>
        <w:t>根据对高校人事管理流程的分析，系统需支持以下八个功能模块：</w:t>
      </w:r>
    </w:p>
    <w:p>
      <w:pPr>
        <w:spacing w:lineRule="auto" w:line="360" w:before="240" w:after="120"/>
        <w:jc w:val="left"/>
      </w:pPr>
      <w:r>
        <w:rPr>
          <w:rFonts w:eastAsia="黑体"/>
          <w:rFonts w:ascii="Arial" w:hAnsi="Arial"/>
          <w:b/>
          <w:sz w:val="26"/>
        </w:rPr>
        <w:t>3.2.1  基础信息管理</w:t>
      </w:r>
    </w:p>
    <w:p>
      <w:pPr>
        <w:spacing w:lineRule="auto" w:line="360" w:before="0" w:after="120"/>
        <w:ind w:firstLine="480"/>
        <w:jc w:val="both"/>
      </w:pPr>
      <w:r>
        <w:rPr>
          <w:rFonts w:eastAsia="宋体"/>
          <w:rFonts w:ascii="Times New Roman" w:hAnsi="Times New Roman"/>
          <w:b w:val="0"/>
          <w:sz w:val="24"/>
        </w:rPr>
        <w:t>教师档案模块要求录入并维护外聘教师的个人基本信息，包括姓名、性别、出生日期、身份证号、学历学位、职称、所属单位、联系方式、擅长专业方向、银行账户等字段，并记录当前聘用状态（待聘/在职/已到期/已终止）。院系管理模块支持对学院基本信息的增删改查，院系信息作为教师、课程、审批等多个模块的外键依赖。</w:t>
      </w:r>
    </w:p>
    <w:p>
      <w:pPr>
        <w:spacing w:lineRule="auto" w:line="360" w:before="240" w:after="120"/>
        <w:jc w:val="left"/>
      </w:pPr>
      <w:r>
        <w:rPr>
          <w:rFonts w:eastAsia="黑体"/>
          <w:rFonts w:ascii="Arial" w:hAnsi="Arial"/>
          <w:b/>
          <w:sz w:val="26"/>
        </w:rPr>
        <w:t>3.2.2  课程与考勤管理</w:t>
      </w:r>
    </w:p>
    <w:p>
      <w:pPr>
        <w:spacing w:lineRule="auto" w:line="360" w:before="0" w:after="120"/>
        <w:ind w:firstLine="480"/>
        <w:jc w:val="both"/>
      </w:pPr>
      <w:r>
        <w:rPr>
          <w:rFonts w:eastAsia="宋体"/>
          <w:rFonts w:ascii="Times New Roman" w:hAnsi="Times New Roman"/>
          <w:b w:val="0"/>
          <w:sz w:val="24"/>
        </w:rPr>
        <w:t>课程模块支持按学期录入外聘教师的授课安排，字段包括课程名称、课程代码、学分、总课时、周课时、班级、学生人数、教室、上课时间等。考勤模块记录每次授课的签到时间、签退时间、实际课时数和考勤状态（正常/迟到/早退/缺勤），为薪酬结算提供原始数据。</w:t>
      </w:r>
    </w:p>
    <w:p>
      <w:pPr>
        <w:spacing w:lineRule="auto" w:line="360" w:before="240" w:after="120"/>
        <w:jc w:val="left"/>
      </w:pPr>
      <w:r>
        <w:rPr>
          <w:rFonts w:eastAsia="黑体"/>
          <w:rFonts w:ascii="Arial" w:hAnsi="Arial"/>
          <w:b/>
          <w:sz w:val="26"/>
        </w:rPr>
        <w:t>3.2.3  薪酬结算</w:t>
      </w:r>
    </w:p>
    <w:p>
      <w:pPr>
        <w:spacing w:lineRule="auto" w:line="360" w:before="0" w:after="120"/>
        <w:ind w:firstLine="480"/>
        <w:jc w:val="both"/>
      </w:pPr>
      <w:r>
        <w:rPr>
          <w:rFonts w:eastAsia="宋体"/>
          <w:rFonts w:ascii="Times New Roman" w:hAnsi="Times New Roman"/>
          <w:b w:val="0"/>
          <w:sz w:val="24"/>
        </w:rPr>
        <w:t>薪酬模块按月生成结算记录，字段包含基础薪资、总课时数、课时单价、奖励、扣款和应付总额。管理员可手动录入或批量导入，也可按月自动汇总考勤模块的实际课时数据后填充。结算状态分为待审核、已发放两种，支持查询历史薪酬记录。</w:t>
      </w:r>
    </w:p>
    <w:p>
      <w:pPr>
        <w:spacing w:lineRule="auto" w:line="360" w:before="240" w:after="120"/>
        <w:jc w:val="left"/>
      </w:pPr>
      <w:r>
        <w:rPr>
          <w:rFonts w:eastAsia="黑体"/>
          <w:rFonts w:ascii="Arial" w:hAnsi="Arial"/>
          <w:b/>
          <w:sz w:val="26"/>
        </w:rPr>
        <w:t>3.2.4  聘用审批</w:t>
      </w:r>
    </w:p>
    <w:p>
      <w:pPr>
        <w:spacing w:lineRule="auto" w:line="360" w:before="0" w:after="120"/>
        <w:ind w:firstLine="480"/>
        <w:jc w:val="both"/>
      </w:pPr>
      <w:r>
        <w:rPr>
          <w:rFonts w:eastAsia="宋体"/>
          <w:rFonts w:ascii="Times New Roman" w:hAnsi="Times New Roman"/>
          <w:b w:val="0"/>
          <w:sz w:val="24"/>
        </w:rPr>
        <w:t>审批模块是系统的核心业务流程。人事或学院管理员提交聘用申请后，审批单依次经过学院负责人、人事处薪酬岗、人事处处长三个节点。每个节点的审批人可选择通过或驳回，驳回时需填写原因。学院负责人节点支持发起方撤回申请。全部节点通过后，系统自动生成聘用合同。</w:t>
      </w:r>
    </w:p>
    <w:p>
      <w:pPr>
        <w:spacing w:lineRule="auto" w:line="360" w:before="240" w:after="120"/>
        <w:jc w:val="left"/>
      </w:pPr>
      <w:r>
        <w:rPr>
          <w:rFonts w:eastAsia="黑体"/>
          <w:rFonts w:ascii="Arial" w:hAnsi="Arial"/>
          <w:b/>
          <w:sz w:val="26"/>
        </w:rPr>
        <w:t>3.2.5  合同管理</w:t>
      </w:r>
    </w:p>
    <w:p>
      <w:pPr>
        <w:spacing w:lineRule="auto" w:line="360" w:before="0" w:after="120"/>
        <w:ind w:firstLine="480"/>
        <w:jc w:val="both"/>
      </w:pPr>
      <w:r>
        <w:rPr>
          <w:rFonts w:eastAsia="宋体"/>
          <w:rFonts w:ascii="Times New Roman" w:hAnsi="Times New Roman"/>
          <w:b w:val="0"/>
          <w:sz w:val="24"/>
        </w:rPr>
        <w:t>合同由审批通过后自动创建，初始状态为"未签署"。后续流程为：教师本人签署（记录签署时间），再由学校管理员盖章签署（合同状态变为"已签署"，合同正式生效）。系统需防止同一审批单重复生成合同（幂等校验）。</w:t>
      </w:r>
    </w:p>
    <w:p>
      <w:pPr>
        <w:spacing w:lineRule="auto" w:line="360" w:before="240" w:after="120"/>
        <w:jc w:val="left"/>
      </w:pPr>
      <w:r>
        <w:rPr>
          <w:rFonts w:eastAsia="黑体"/>
          <w:rFonts w:ascii="Arial" w:hAnsi="Arial"/>
          <w:b/>
          <w:sz w:val="26"/>
        </w:rPr>
        <w:t>3.2.6  教学评价</w:t>
      </w:r>
    </w:p>
    <w:p>
      <w:pPr>
        <w:spacing w:lineRule="auto" w:line="360" w:before="0" w:after="120"/>
        <w:ind w:firstLine="480"/>
        <w:jc w:val="both"/>
      </w:pPr>
      <w:r>
        <w:rPr>
          <w:rFonts w:eastAsia="宋体"/>
          <w:rFonts w:ascii="Times New Roman" w:hAnsi="Times New Roman"/>
          <w:b w:val="0"/>
          <w:sz w:val="24"/>
        </w:rPr>
        <w:t>评价模块记录对外聘教师授课质量的考核结果，包含教学质量评分、出勤评分、学生评分和综合总评，并关联具体课程和学期，评价人姓名和评价日期可记录留档。</w:t>
      </w:r>
    </w:p>
    <w:p>
      <w:pPr>
        <w:spacing w:lineRule="auto" w:line="360" w:before="240" w:after="120"/>
        <w:jc w:val="left"/>
      </w:pPr>
      <w:r>
        <w:rPr>
          <w:rFonts w:eastAsia="黑体"/>
          <w:rFonts w:ascii="Arial" w:hAnsi="Arial"/>
          <w:b/>
          <w:sz w:val="26"/>
        </w:rPr>
        <w:t>3.2.7  通知公告</w:t>
      </w:r>
    </w:p>
    <w:p>
      <w:pPr>
        <w:spacing w:lineRule="auto" w:line="360" w:before="0" w:after="120"/>
        <w:ind w:firstLine="480"/>
        <w:jc w:val="both"/>
      </w:pPr>
      <w:r>
        <w:rPr>
          <w:rFonts w:eastAsia="宋体"/>
          <w:rFonts w:ascii="Times New Roman" w:hAnsi="Times New Roman"/>
          <w:b w:val="0"/>
          <w:sz w:val="24"/>
        </w:rPr>
        <w:t>公告模块供管理员发布全校性或专项通知，分为系统通知（SYSTEM）、教学通知（TEACHING）、行政通知（ADMIN）等类型，所有已登录用户均可查阅。</w:t>
      </w:r>
    </w:p>
    <w:p>
      <w:pPr>
        <w:spacing w:lineRule="auto" w:line="360" w:before="240" w:after="120"/>
        <w:jc w:val="left"/>
      </w:pPr>
      <w:r>
        <w:rPr>
          <w:rFonts w:eastAsia="黑体"/>
          <w:rFonts w:ascii="Arial" w:hAnsi="Arial"/>
          <w:b/>
          <w:sz w:val="26"/>
        </w:rPr>
        <w:t>3.2.8  数据统计</w:t>
      </w:r>
    </w:p>
    <w:p>
      <w:pPr>
        <w:spacing w:lineRule="auto" w:line="360" w:before="0" w:after="120"/>
        <w:ind w:firstLine="480"/>
        <w:jc w:val="both"/>
      </w:pPr>
      <w:r>
        <w:rPr>
          <w:rFonts w:eastAsia="宋体"/>
          <w:rFonts w:ascii="Times New Roman" w:hAnsi="Times New Roman"/>
          <w:b w:val="0"/>
          <w:sz w:val="24"/>
        </w:rPr>
        <w:t>首页仪表盘展示关键汇总数据：外聘教师总数、本学期在职人数、当月课时总量、待处理审批数量，以及教师学历分布饼图、月度课时趋势折线图、薪酬按院系分布柱状图等可视化图表。</w:t>
      </w:r>
    </w:p>
    <w:p>
      <w:pPr>
        <w:spacing w:lineRule="auto" w:line="360" w:before="240" w:after="120"/>
        <w:jc w:val="left"/>
      </w:pPr>
      <w:r>
        <w:rPr>
          <w:rFonts w:eastAsia="黑体"/>
          <w:rFonts w:ascii="Arial" w:hAnsi="Arial"/>
          <w:b/>
          <w:sz w:val="28"/>
        </w:rPr>
        <w:t>3.3  非功能性需求</w:t>
      </w:r>
    </w:p>
    <w:p>
      <w:pPr>
        <w:spacing w:lineRule="auto" w:line="360" w:before="0" w:after="120"/>
        <w:ind w:firstLine="480"/>
        <w:jc w:val="both"/>
      </w:pPr>
      <w:r>
        <w:rPr>
          <w:rFonts w:eastAsia="宋体"/>
          <w:rFonts w:ascii="Times New Roman" w:hAnsi="Times New Roman"/>
          <w:b w:val="0"/>
          <w:sz w:val="24"/>
        </w:rPr>
        <w:t>安全性方面，所有接口（除登录外）均需携带有效 JWT 令牌，角色权限由拦截器在请求级别强制校验，前端同时在路由守卫中做二次过滤。密码存储使用 BCrypt 散列，不明文保存。</w:t>
      </w:r>
    </w:p>
    <w:p>
      <w:pPr>
        <w:spacing w:lineRule="auto" w:line="360" w:before="0" w:after="120"/>
        <w:ind w:firstLine="480"/>
        <w:jc w:val="both"/>
      </w:pPr>
      <w:r>
        <w:rPr>
          <w:rFonts w:eastAsia="宋体"/>
          <w:rFonts w:ascii="Times New Roman" w:hAnsi="Times New Roman"/>
          <w:b w:val="0"/>
          <w:sz w:val="24"/>
        </w:rPr>
        <w:t>性能方面，系统面向单高校部署，预计并发用户数在数十人量级，目标是主要列表页面在局域网内的首次加载时延不超过 1 秒，后续翻页和操作响应不超过 500ms。H2 文件模式在此规模下足以支撑，无需引入缓存层。</w:t>
      </w:r>
    </w:p>
    <w:p>
      <w:pPr>
        <w:spacing w:lineRule="auto" w:line="360" w:before="0" w:after="120"/>
        <w:ind w:firstLine="480"/>
        <w:jc w:val="both"/>
      </w:pPr>
      <w:r>
        <w:rPr>
          <w:rFonts w:eastAsia="宋体"/>
          <w:rFonts w:ascii="Times New Roman" w:hAnsi="Times New Roman"/>
          <w:b w:val="0"/>
          <w:sz w:val="24"/>
        </w:rPr>
        <w:t>可维护性方面，后端遵循 Controller-Service-Mapper 三层架构，各层职责清晰，统一响应格式（R&lt;T&gt;）和全局异常处理器（GlobalExceptionHandler）覆盖常见异常，便于问题定位。前端通过统一的 request.js 封装 Axios，集中处理令牌注入和错误提示。</w:t>
      </w:r>
    </w:p>
    <w:p>
      <w:pPr>
        <w:spacing w:lineRule="auto" w:line="360" w:before="0" w:after="120"/>
        <w:ind w:firstLine="480"/>
        <w:jc w:val="both"/>
      </w:pPr>
      <w:r>
        <w:rPr>
          <w:rFonts w:eastAsia="宋体"/>
          <w:rFonts w:ascii="Times New Roman" w:hAnsi="Times New Roman"/>
          <w:b w:val="0"/>
          <w:sz w:val="24"/>
        </w:rPr>
        <w:t>可部署性方面，系统以嵌入式数据库为默认配置，开发者克隆代码后执行 mvn spring-boot:run 即可启动后端，npm run serve 即可启动前端，无需额外安装数据库，适合快速验证和演示。</w:t>
      </w:r>
    </w:p>
    <w:p>
      <w:pPr>
        <w:spacing w:lineRule="auto" w:line="360" w:before="120" w:after="0"/>
        <w:jc w:val="center"/>
      </w:pPr>
      <w:r>
        <w:rPr>
          <w:rFonts w:eastAsia="宋体"/>
          <w:rFonts w:ascii="Times New Roman" w:hAnsi="Times New Roman"/>
          <w:b w:val="0"/>
          <w:color w:val="969696"/>
          <w:sz w:val="20"/>
        </w:rPr>
        <w:t>【此处插入图3-2】</w:t>
      </w:r>
    </w:p>
    <w:p>
      <w:pPr>
        <w:spacing w:lineRule="auto" w:line="360" w:before="0" w:after="0"/>
        <w:jc w:val="center"/>
      </w:pPr>
      <w:r>
        <w:rPr>
          <w:rFonts w:eastAsia="宋体"/>
          <w:rFonts w:ascii="Times New Roman" w:hAnsi="Times New Roman"/>
          <w:b w:val="0"/>
          <w:color w:val="B4783C"/>
          <w:sz w:val="18"/>
        </w:rPr>
        <w:t>[截图提示：绘制UML用例图，椭圆表示用例，矩形框表示系统边界，管理员用户关联：教师管理/课程管理/考勤管理/薪酬管理/审批管理/合同管理/统计查看 等用例]</w:t>
      </w:r>
    </w:p>
    <w:p>
      <w:pPr>
        <w:spacing w:lineRule="auto" w:line="360" w:before="40" w:after="200"/>
        <w:jc w:val="center"/>
      </w:pPr>
      <w:r>
        <w:rPr>
          <w:rFonts w:eastAsia="宋体"/>
          <w:rFonts w:ascii="Times New Roman" w:hAnsi="Times New Roman"/>
          <w:b w:val="0"/>
          <w:sz w:val="21"/>
        </w:rPr>
        <w:t>图3-2  系统用例图（管理员视角）</w:t>
      </w:r>
    </w:p>
    <w:p>
      <w:pPr>
        <w:spacing w:lineRule="auto" w:line="360" w:before="0" w:after="120"/>
        <w:ind w:firstLine="480"/>
        <w:jc w:val="both"/>
      </w:pPr>
      <w:r>
        <w:rPr>
          <w:rFonts w:eastAsia="宋体"/>
          <w:rFonts w:ascii="Times New Roman" w:hAnsi="Times New Roman"/>
          <w:b w:val="0"/>
          <w:sz w:val="24"/>
        </w:rPr>
        <w:t>本章小结：本章从三类用户角色出发，梳理了系统的八个功能模块需求，并明确了安全、性能、可维护性等非功能性约束，为后续系统设计奠定了基础。</w:t>
      </w:r>
    </w:p>
    <w:p>
      <w:r>
        <w:br w:type="page"/>
      </w:r>
    </w:p>
    <w:p>
      <w:pPr>
        <w:spacing w:lineRule="auto" w:line="360" w:before="240" w:after="120"/>
        <w:jc w:val="left"/>
      </w:pPr>
      <w:r>
        <w:rPr>
          <w:rFonts w:eastAsia="黑体"/>
          <w:rFonts w:ascii="Arial" w:hAnsi="Arial"/>
          <w:b/>
          <w:sz w:val="32"/>
        </w:rPr>
        <w:t>第4章  系统设计</w:t>
      </w:r>
    </w:p>
    <w:p>
      <w:pPr>
        <w:spacing w:lineRule="auto" w:line="360" w:before="240" w:after="120"/>
        <w:jc w:val="left"/>
      </w:pPr>
      <w:r>
        <w:rPr>
          <w:rFonts w:eastAsia="黑体"/>
          <w:rFonts w:ascii="Arial" w:hAnsi="Arial"/>
          <w:b/>
          <w:sz w:val="28"/>
        </w:rPr>
        <w:t>4.1  总体架构设计</w:t>
      </w:r>
    </w:p>
    <w:p>
      <w:pPr>
        <w:spacing w:lineRule="auto" w:line="360" w:before="0" w:after="120"/>
        <w:ind w:firstLine="480"/>
        <w:jc w:val="both"/>
      </w:pPr>
      <w:r>
        <w:rPr>
          <w:rFonts w:eastAsia="宋体"/>
          <w:rFonts w:ascii="Times New Roman" w:hAnsi="Times New Roman"/>
          <w:b w:val="0"/>
          <w:sz w:val="24"/>
        </w:rPr>
        <w:t>系统采用前后端分离的单体架构。前端 Vue 应用作为独立进程运行，通过 Axios 向后端 RESTful 接口发送 HTTP 请求，两者之间以 JSON 格式交换数据。后端 Spring Boot 应用内部按照 Controller → Service → Mapper 三层分工：Controller 层负责参数校验和响应封装，Service 层承载业务逻辑，Mapper 层借助 MyBatis-Plus 与数据库交互。</w:t>
      </w:r>
    </w:p>
    <w:p>
      <w:pPr>
        <w:spacing w:lineRule="auto" w:line="360" w:before="120" w:after="0"/>
        <w:jc w:val="center"/>
      </w:pPr>
      <w:r>
        <w:rPr>
          <w:rFonts w:eastAsia="宋体"/>
          <w:rFonts w:ascii="Times New Roman" w:hAnsi="Times New Roman"/>
          <w:b w:val="0"/>
          <w:color w:val="969696"/>
          <w:sz w:val="20"/>
        </w:rPr>
        <w:t>【此处插入图4-1】</w:t>
      </w:r>
    </w:p>
    <w:p>
      <w:pPr>
        <w:spacing w:lineRule="auto" w:line="360" w:before="0" w:after="0"/>
        <w:jc w:val="center"/>
      </w:pPr>
      <w:r>
        <w:rPr>
          <w:rFonts w:eastAsia="宋体"/>
          <w:rFonts w:ascii="Times New Roman" w:hAnsi="Times New Roman"/>
          <w:b w:val="0"/>
          <w:color w:val="B4783C"/>
          <w:sz w:val="18"/>
        </w:rPr>
        <w:t>[截图提示：绘制分层架构图（从上到下）：第一层：浏览器（Vue 2 + Element UI + ECharts）；第二层：HTTP/Axios，标注JWT token；第三层：Spring Boot（Controller层 / Service层 / Mapper层），标注拦截器；第四层：H2 文件数据库。各层之间用箭头连接]</w:t>
      </w:r>
    </w:p>
    <w:p>
      <w:pPr>
        <w:spacing w:lineRule="auto" w:line="360" w:before="40" w:after="200"/>
        <w:jc w:val="center"/>
      </w:pPr>
      <w:r>
        <w:rPr>
          <w:rFonts w:eastAsia="宋体"/>
          <w:rFonts w:ascii="Times New Roman" w:hAnsi="Times New Roman"/>
          <w:b w:val="0"/>
          <w:sz w:val="21"/>
        </w:rPr>
        <w:t>图4-1  系统总体架构图</w:t>
      </w:r>
    </w:p>
    <w:p>
      <w:pPr>
        <w:spacing w:lineRule="auto" w:line="360" w:before="0" w:after="120"/>
        <w:ind w:firstLine="480"/>
        <w:jc w:val="both"/>
      </w:pPr>
      <w:r>
        <w:rPr>
          <w:rFonts w:eastAsia="宋体"/>
          <w:rFonts w:ascii="Times New Roman" w:hAnsi="Times New Roman"/>
          <w:b w:val="0"/>
          <w:sz w:val="24"/>
        </w:rPr>
        <w:t>拦截器链在 WebMvcConfig 中配置：请求首先进入 JwtInterceptor，解析并验证 Authorization 头中的 Bearer 令牌，将用户信息存入 ThreadLocal；随后进入 RoleInterceptor，读取接口上标注的 @RequireRole 注解，比对当前用户角色，不符合则返回 403。白名单路径（/api/auth/**）绕过两个拦截器直接通行。</w:t>
      </w:r>
    </w:p>
    <w:p>
      <w:pPr>
        <w:spacing w:lineRule="auto" w:line="360" w:before="0" w:after="120"/>
        <w:ind w:firstLine="480"/>
        <w:jc w:val="both"/>
      </w:pPr>
      <w:r>
        <w:rPr>
          <w:rFonts w:eastAsia="宋体"/>
          <w:rFonts w:ascii="Times New Roman" w:hAnsi="Times New Roman"/>
          <w:b w:val="0"/>
          <w:sz w:val="24"/>
        </w:rPr>
        <w:t>前端路由守卫（router.beforeEach）在导航发生时检查 localStorage 中是否存在有效 token，未登录时跳转至 /login 页面。对于有角色限制的路由（meta.roles 字段），守卫额外读取 userInfo 中的 role 字段进行比对，无权限时跳转至 /dashboard。</w:t>
      </w:r>
    </w:p>
    <w:p>
      <w:pPr>
        <w:spacing w:lineRule="auto" w:line="360" w:before="240" w:after="120"/>
        <w:jc w:val="left"/>
      </w:pPr>
      <w:r>
        <w:rPr>
          <w:rFonts w:eastAsia="黑体"/>
          <w:rFonts w:ascii="Arial" w:hAnsi="Arial"/>
          <w:b/>
          <w:sz w:val="28"/>
        </w:rPr>
        <w:t>4.2  数据库设计</w:t>
      </w:r>
    </w:p>
    <w:p>
      <w:pPr>
        <w:spacing w:lineRule="auto" w:line="360" w:before="0" w:after="120"/>
        <w:ind w:firstLine="480"/>
        <w:jc w:val="both"/>
      </w:pPr>
      <w:r>
        <w:rPr>
          <w:rFonts w:eastAsia="宋体"/>
          <w:rFonts w:ascii="Times New Roman" w:hAnsi="Times New Roman"/>
          <w:b w:val="0"/>
          <w:sz w:val="24"/>
        </w:rPr>
        <w:t>系统共设计 10 张业务表，均包含 deleted（逻辑删除标志）、create_time、update_time 三个公共字段。各表设计说明如下。</w:t>
      </w:r>
    </w:p>
    <w:p>
      <w:pPr>
        <w:spacing w:lineRule="auto" w:line="360" w:before="120" w:after="0"/>
        <w:jc w:val="center"/>
      </w:pPr>
      <w:r>
        <w:rPr>
          <w:rFonts w:eastAsia="宋体"/>
          <w:rFonts w:ascii="Times New Roman" w:hAnsi="Times New Roman"/>
          <w:b w:val="0"/>
          <w:color w:val="969696"/>
          <w:sz w:val="20"/>
        </w:rPr>
        <w:t>【此处插入图4-2】</w:t>
      </w:r>
    </w:p>
    <w:p>
      <w:pPr>
        <w:spacing w:lineRule="auto" w:line="360" w:before="0" w:after="0"/>
        <w:jc w:val="center"/>
      </w:pPr>
      <w:r>
        <w:rPr>
          <w:rFonts w:eastAsia="宋体"/>
          <w:rFonts w:ascii="Times New Roman" w:hAnsi="Times New Roman"/>
          <w:b w:val="0"/>
          <w:color w:val="B4783C"/>
          <w:sz w:val="18"/>
        </w:rPr>
        <w:t>[截图提示：使用数据库设计工具（如 draw.io 或 Navicat）绘制10张表的ER图，重点展示 teacher、approval、contract 之间的关联关系，approval.teacher_id → teacher.id，contract.approval_id → approval.id]</w:t>
      </w:r>
    </w:p>
    <w:p>
      <w:pPr>
        <w:spacing w:lineRule="auto" w:line="360" w:before="40" w:after="200"/>
        <w:jc w:val="center"/>
      </w:pPr>
      <w:r>
        <w:rPr>
          <w:rFonts w:eastAsia="宋体"/>
          <w:rFonts w:ascii="Times New Roman" w:hAnsi="Times New Roman"/>
          <w:b w:val="0"/>
          <w:sz w:val="21"/>
        </w:rPr>
        <w:t>图4-2  数据库 ER 图</w:t>
      </w:r>
    </w:p>
    <w:p>
      <w:pPr>
        <w:spacing w:lineRule="auto" w:line="360" w:before="120" w:after="80"/>
        <w:jc w:val="center"/>
      </w:pPr>
      <w:r>
        <w:rPr>
          <w:rFonts w:eastAsia="宋体"/>
          <w:rFonts w:ascii="Times New Roman" w:hAnsi="Times New Roman"/>
          <w:b w:val="0"/>
          <w:sz w:val="21"/>
        </w:rPr>
        <w:t>表4-1  sys_user 用户表字段说明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id</w:t>
            </w:r>
          </w:p>
        </w:tc>
        <w:tc>
          <w:tcPr>
            <w:tcW w:type="dxa" w:w="2771"/>
          </w:tcPr>
          <w:p>
            <w:r>
              <w:rPr>
                <w:sz w:val="20"/>
              </w:rPr>
              <w:t>BIGINT</w:t>
            </w:r>
          </w:p>
        </w:tc>
        <w:tc>
          <w:tcPr>
            <w:tcW w:type="dxa" w:w="2771"/>
          </w:tcPr>
          <w:p>
            <w:r>
              <w:rPr>
                <w:sz w:val="20"/>
              </w:rPr>
              <w:t>主键，自增</w:t>
            </w:r>
          </w:p>
        </w:tc>
      </w:tr>
      <w:tr>
        <w:tc>
          <w:tcPr>
            <w:tcW w:type="dxa" w:w="2771"/>
          </w:tcPr>
          <w:p>
            <w:r>
              <w:rPr>
                <w:sz w:val="20"/>
              </w:rPr>
              <w:t>username</w:t>
            </w:r>
          </w:p>
        </w:tc>
        <w:tc>
          <w:tcPr>
            <w:tcW w:type="dxa" w:w="2771"/>
          </w:tcPr>
          <w:p>
            <w:r>
              <w:rPr>
                <w:sz w:val="20"/>
              </w:rPr>
              <w:t>VARCHAR(50)</w:t>
            </w:r>
          </w:p>
        </w:tc>
        <w:tc>
          <w:tcPr>
            <w:tcW w:type="dxa" w:w="2771"/>
          </w:tcPr>
          <w:p>
            <w:r>
              <w:rPr>
                <w:sz w:val="20"/>
              </w:rPr>
              <w:t>登录名，唯一</w:t>
            </w:r>
          </w:p>
        </w:tc>
      </w:tr>
      <w:tr>
        <w:tc>
          <w:tcPr>
            <w:tcW w:type="dxa" w:w="2771"/>
          </w:tcPr>
          <w:p>
            <w:r>
              <w:rPr>
                <w:sz w:val="20"/>
              </w:rPr>
              <w:t>password</w:t>
            </w:r>
          </w:p>
        </w:tc>
        <w:tc>
          <w:tcPr>
            <w:tcW w:type="dxa" w:w="2771"/>
          </w:tcPr>
          <w:p>
            <w:r>
              <w:rPr>
                <w:sz w:val="20"/>
              </w:rPr>
              <w:t>VARCHAR(100)</w:t>
            </w:r>
          </w:p>
        </w:tc>
        <w:tc>
          <w:tcPr>
            <w:tcW w:type="dxa" w:w="2771"/>
          </w:tcPr>
          <w:p>
            <w:r>
              <w:rPr>
                <w:sz w:val="20"/>
              </w:rPr>
              <w:t>BCrypt 散列密码</w:t>
            </w:r>
          </w:p>
        </w:tc>
      </w:tr>
      <w:tr>
        <w:tc>
          <w:tcPr>
            <w:tcW w:type="dxa" w:w="2771"/>
          </w:tcPr>
          <w:p>
            <w:r>
              <w:rPr>
                <w:sz w:val="20"/>
              </w:rPr>
              <w:t>real_name</w:t>
            </w:r>
          </w:p>
        </w:tc>
        <w:tc>
          <w:tcPr>
            <w:tcW w:type="dxa" w:w="2771"/>
          </w:tcPr>
          <w:p>
            <w:r>
              <w:rPr>
                <w:sz w:val="20"/>
              </w:rPr>
              <w:t>VARCHAR(50)</w:t>
            </w:r>
          </w:p>
        </w:tc>
        <w:tc>
          <w:tcPr>
            <w:tcW w:type="dxa" w:w="2771"/>
          </w:tcPr>
          <w:p>
            <w:r>
              <w:rPr>
                <w:sz w:val="20"/>
              </w:rPr>
              <w:t>真实姓名</w:t>
            </w:r>
          </w:p>
        </w:tc>
      </w:tr>
      <w:tr>
        <w:tc>
          <w:tcPr>
            <w:tcW w:type="dxa" w:w="2771"/>
          </w:tcPr>
          <w:p>
            <w:r>
              <w:rPr>
                <w:sz w:val="20"/>
              </w:rPr>
              <w:t>role</w:t>
            </w:r>
          </w:p>
        </w:tc>
        <w:tc>
          <w:tcPr>
            <w:tcW w:type="dxa" w:w="2771"/>
          </w:tcPr>
          <w:p>
            <w:r>
              <w:rPr>
                <w:sz w:val="20"/>
              </w:rPr>
              <w:t>VARCHAR(20)</w:t>
            </w:r>
          </w:p>
        </w:tc>
        <w:tc>
          <w:tcPr>
            <w:tcW w:type="dxa" w:w="2771"/>
          </w:tcPr>
          <w:p>
            <w:r>
              <w:rPr>
                <w:sz w:val="20"/>
              </w:rPr>
              <w:t>角色：ADMIN/DEPARTMENT/TEACHER</w:t>
            </w:r>
          </w:p>
        </w:tc>
      </w:tr>
      <w:tr>
        <w:tc>
          <w:tcPr>
            <w:tcW w:type="dxa" w:w="2771"/>
          </w:tcPr>
          <w:p>
            <w:r>
              <w:rPr>
                <w:sz w:val="20"/>
              </w:rPr>
              <w:t>department_id</w:t>
            </w:r>
          </w:p>
        </w:tc>
        <w:tc>
          <w:tcPr>
            <w:tcW w:type="dxa" w:w="2771"/>
          </w:tcPr>
          <w:p>
            <w:r>
              <w:rPr>
                <w:sz w:val="20"/>
              </w:rPr>
              <w:t>BIGINT</w:t>
            </w:r>
          </w:p>
        </w:tc>
        <w:tc>
          <w:tcPr>
            <w:tcW w:type="dxa" w:w="2771"/>
          </w:tcPr>
          <w:p>
            <w:r>
              <w:rPr>
                <w:sz w:val="20"/>
              </w:rPr>
              <w:t>所属院系（外键）</w:t>
            </w:r>
          </w:p>
        </w:tc>
      </w:tr>
      <w:tr>
        <w:tc>
          <w:tcPr>
            <w:tcW w:type="dxa" w:w="2771"/>
          </w:tcPr>
          <w:p>
            <w:r>
              <w:rPr>
                <w:sz w:val="20"/>
              </w:rPr>
              <w:t>status</w:t>
            </w:r>
          </w:p>
        </w:tc>
        <w:tc>
          <w:tcPr>
            <w:tcW w:type="dxa" w:w="2771"/>
          </w:tcPr>
          <w:p>
            <w:r>
              <w:rPr>
                <w:sz w:val="20"/>
              </w:rPr>
              <w:t>INT</w:t>
            </w:r>
          </w:p>
        </w:tc>
        <w:tc>
          <w:tcPr>
            <w:tcW w:type="dxa" w:w="2771"/>
          </w:tcPr>
          <w:p>
            <w:r>
              <w:rPr>
                <w:sz w:val="20"/>
              </w:rPr>
              <w:t>状态：1启用 0禁用</w:t>
            </w:r>
          </w:p>
        </w:tc>
      </w:tr>
      <w:tr>
        <w:tc>
          <w:tcPr>
            <w:tcW w:type="dxa" w:w="2771"/>
          </w:tcPr>
          <w:p>
            <w:r>
              <w:rPr>
                <w:sz w:val="20"/>
              </w:rPr>
              <w:t>deleted</w:t>
            </w:r>
          </w:p>
        </w:tc>
        <w:tc>
          <w:tcPr>
            <w:tcW w:type="dxa" w:w="2771"/>
          </w:tcPr>
          <w:p>
            <w:r>
              <w:rPr>
                <w:sz w:val="20"/>
              </w:rPr>
              <w:t>INT</w:t>
            </w:r>
          </w:p>
        </w:tc>
        <w:tc>
          <w:tcPr>
            <w:tcW w:type="dxa" w:w="2771"/>
          </w:tcPr>
          <w:p>
            <w:r>
              <w:rPr>
                <w:sz w:val="20"/>
              </w:rPr>
              <w:t>逻辑删除标志</w:t>
            </w:r>
          </w:p>
        </w:tc>
      </w:tr>
    </w:tbl>
    <w:p/>
    <w:p>
      <w:pPr>
        <w:spacing w:lineRule="auto" w:line="360" w:before="120" w:after="80"/>
        <w:jc w:val="center"/>
      </w:pPr>
      <w:r>
        <w:rPr>
          <w:rFonts w:eastAsia="宋体"/>
          <w:rFonts w:ascii="Times New Roman" w:hAnsi="Times New Roman"/>
          <w:b w:val="0"/>
          <w:sz w:val="21"/>
        </w:rPr>
        <w:t>表4-2  teacher 外聘教师档案表字段说明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id</w:t>
            </w:r>
          </w:p>
        </w:tc>
        <w:tc>
          <w:tcPr>
            <w:tcW w:type="dxa" w:w="2771"/>
          </w:tcPr>
          <w:p>
            <w:r>
              <w:rPr>
                <w:sz w:val="20"/>
              </w:rPr>
              <w:t>BIGINT</w:t>
            </w:r>
          </w:p>
        </w:tc>
        <w:tc>
          <w:tcPr>
            <w:tcW w:type="dxa" w:w="2771"/>
          </w:tcPr>
          <w:p>
            <w:r>
              <w:rPr>
                <w:sz w:val="20"/>
              </w:rPr>
              <w:t>主键，自增</w:t>
            </w:r>
          </w:p>
        </w:tc>
      </w:tr>
      <w:tr>
        <w:tc>
          <w:tcPr>
            <w:tcW w:type="dxa" w:w="2771"/>
          </w:tcPr>
          <w:p>
            <w:r>
              <w:rPr>
                <w:sz w:val="20"/>
              </w:rPr>
              <w:t>user_id</w:t>
            </w:r>
          </w:p>
        </w:tc>
        <w:tc>
          <w:tcPr>
            <w:tcW w:type="dxa" w:w="2771"/>
          </w:tcPr>
          <w:p>
            <w:r>
              <w:rPr>
                <w:sz w:val="20"/>
              </w:rPr>
              <w:t>BIGINT</w:t>
            </w:r>
          </w:p>
        </w:tc>
        <w:tc>
          <w:tcPr>
            <w:tcW w:type="dxa" w:w="2771"/>
          </w:tcPr>
          <w:p>
            <w:r>
              <w:rPr>
                <w:sz w:val="20"/>
              </w:rPr>
              <w:t>关联系统用户（可空）</w:t>
            </w:r>
          </w:p>
        </w:tc>
      </w:tr>
      <w:tr>
        <w:tc>
          <w:tcPr>
            <w:tcW w:type="dxa" w:w="2771"/>
          </w:tcPr>
          <w:p>
            <w:r>
              <w:rPr>
                <w:sz w:val="20"/>
              </w:rPr>
              <w:t>name</w:t>
            </w:r>
          </w:p>
        </w:tc>
        <w:tc>
          <w:tcPr>
            <w:tcW w:type="dxa" w:w="2771"/>
          </w:tcPr>
          <w:p>
            <w:r>
              <w:rPr>
                <w:sz w:val="20"/>
              </w:rPr>
              <w:t>VARCHAR(50)</w:t>
            </w:r>
          </w:p>
        </w:tc>
        <w:tc>
          <w:tcPr>
            <w:tcW w:type="dxa" w:w="2771"/>
          </w:tcPr>
          <w:p>
            <w:r>
              <w:rPr>
                <w:sz w:val="20"/>
              </w:rPr>
              <w:t>姓名</w:t>
            </w:r>
          </w:p>
        </w:tc>
      </w:tr>
      <w:tr>
        <w:tc>
          <w:tcPr>
            <w:tcW w:type="dxa" w:w="2771"/>
          </w:tcPr>
          <w:p>
            <w:r>
              <w:rPr>
                <w:sz w:val="20"/>
              </w:rPr>
              <w:t>gender</w:t>
            </w:r>
          </w:p>
        </w:tc>
        <w:tc>
          <w:tcPr>
            <w:tcW w:type="dxa" w:w="2771"/>
          </w:tcPr>
          <w:p>
            <w:r>
              <w:rPr>
                <w:sz w:val="20"/>
              </w:rPr>
              <w:t>VARCHAR(10)</w:t>
            </w:r>
          </w:p>
        </w:tc>
        <w:tc>
          <w:tcPr>
            <w:tcW w:type="dxa" w:w="2771"/>
          </w:tcPr>
          <w:p>
            <w:r>
              <w:rPr>
                <w:sz w:val="20"/>
              </w:rPr>
              <w:t>性别</w:t>
            </w:r>
          </w:p>
        </w:tc>
      </w:tr>
      <w:tr>
        <w:tc>
          <w:tcPr>
            <w:tcW w:type="dxa" w:w="2771"/>
          </w:tcPr>
          <w:p>
            <w:r>
              <w:rPr>
                <w:sz w:val="20"/>
              </w:rPr>
              <w:t>id_card</w:t>
            </w:r>
          </w:p>
        </w:tc>
        <w:tc>
          <w:tcPr>
            <w:tcW w:type="dxa" w:w="2771"/>
          </w:tcPr>
          <w:p>
            <w:r>
              <w:rPr>
                <w:sz w:val="20"/>
              </w:rPr>
              <w:t>VARCHAR(20)</w:t>
            </w:r>
          </w:p>
        </w:tc>
        <w:tc>
          <w:tcPr>
            <w:tcW w:type="dxa" w:w="2771"/>
          </w:tcPr>
          <w:p>
            <w:r>
              <w:rPr>
                <w:sz w:val="20"/>
              </w:rPr>
              <w:t>身份证号</w:t>
            </w:r>
          </w:p>
        </w:tc>
      </w:tr>
      <w:tr>
        <w:tc>
          <w:tcPr>
            <w:tcW w:type="dxa" w:w="2771"/>
          </w:tcPr>
          <w:p>
            <w:r>
              <w:rPr>
                <w:sz w:val="20"/>
              </w:rPr>
              <w:t>education</w:t>
            </w:r>
          </w:p>
        </w:tc>
        <w:tc>
          <w:tcPr>
            <w:tcW w:type="dxa" w:w="2771"/>
          </w:tcPr>
          <w:p>
            <w:r>
              <w:rPr>
                <w:sz w:val="20"/>
              </w:rPr>
              <w:t>VARCHAR(50)</w:t>
            </w:r>
          </w:p>
        </w:tc>
        <w:tc>
          <w:tcPr>
            <w:tcW w:type="dxa" w:w="2771"/>
          </w:tcPr>
          <w:p>
            <w:r>
              <w:rPr>
                <w:sz w:val="20"/>
              </w:rPr>
              <w:t>学历</w:t>
            </w:r>
          </w:p>
        </w:tc>
      </w:tr>
      <w:tr>
        <w:tc>
          <w:tcPr>
            <w:tcW w:type="dxa" w:w="2771"/>
          </w:tcPr>
          <w:p>
            <w:r>
              <w:rPr>
                <w:sz w:val="20"/>
              </w:rPr>
              <w:t>degree</w:t>
            </w:r>
          </w:p>
        </w:tc>
        <w:tc>
          <w:tcPr>
            <w:tcW w:type="dxa" w:w="2771"/>
          </w:tcPr>
          <w:p>
            <w:r>
              <w:rPr>
                <w:sz w:val="20"/>
              </w:rPr>
              <w:t>VARCHAR(50)</w:t>
            </w:r>
          </w:p>
        </w:tc>
        <w:tc>
          <w:tcPr>
            <w:tcW w:type="dxa" w:w="2771"/>
          </w:tcPr>
          <w:p>
            <w:r>
              <w:rPr>
                <w:sz w:val="20"/>
              </w:rPr>
              <w:t>学位</w:t>
            </w:r>
          </w:p>
        </w:tc>
      </w:tr>
      <w:tr>
        <w:tc>
          <w:tcPr>
            <w:tcW w:type="dxa" w:w="2771"/>
          </w:tcPr>
          <w:p>
            <w:r>
              <w:rPr>
                <w:sz w:val="20"/>
              </w:rPr>
              <w:t>title</w:t>
            </w:r>
          </w:p>
        </w:tc>
        <w:tc>
          <w:tcPr>
            <w:tcW w:type="dxa" w:w="2771"/>
          </w:tcPr>
          <w:p>
            <w:r>
              <w:rPr>
                <w:sz w:val="20"/>
              </w:rPr>
              <w:t>VARCHAR(50)</w:t>
            </w:r>
          </w:p>
        </w:tc>
        <w:tc>
          <w:tcPr>
            <w:tcW w:type="dxa" w:w="2771"/>
          </w:tcPr>
          <w:p>
            <w:r>
              <w:rPr>
                <w:sz w:val="20"/>
              </w:rPr>
              <w:t>职称</w:t>
            </w:r>
          </w:p>
        </w:tc>
      </w:tr>
      <w:tr>
        <w:tc>
          <w:tcPr>
            <w:tcW w:type="dxa" w:w="2771"/>
          </w:tcPr>
          <w:p>
            <w:r>
              <w:rPr>
                <w:sz w:val="20"/>
              </w:rPr>
              <w:t>work_unit</w:t>
            </w:r>
          </w:p>
        </w:tc>
        <w:tc>
          <w:tcPr>
            <w:tcW w:type="dxa" w:w="2771"/>
          </w:tcPr>
          <w:p>
            <w:r>
              <w:rPr>
                <w:sz w:val="20"/>
              </w:rPr>
              <w:t>VARCHAR(200)</w:t>
            </w:r>
          </w:p>
        </w:tc>
        <w:tc>
          <w:tcPr>
            <w:tcW w:type="dxa" w:w="2771"/>
          </w:tcPr>
          <w:p>
            <w:r>
              <w:rPr>
                <w:sz w:val="20"/>
              </w:rPr>
              <w:t>工作单位</w:t>
            </w:r>
          </w:p>
        </w:tc>
      </w:tr>
      <w:tr>
        <w:tc>
          <w:tcPr>
            <w:tcW w:type="dxa" w:w="2771"/>
          </w:tcPr>
          <w:p>
            <w:r>
              <w:rPr>
                <w:sz w:val="20"/>
              </w:rPr>
              <w:t>department_id</w:t>
            </w:r>
          </w:p>
        </w:tc>
        <w:tc>
          <w:tcPr>
            <w:tcW w:type="dxa" w:w="2771"/>
          </w:tcPr>
          <w:p>
            <w:r>
              <w:rPr>
                <w:sz w:val="20"/>
              </w:rPr>
              <w:t>BIGINT</w:t>
            </w:r>
          </w:p>
        </w:tc>
        <w:tc>
          <w:tcPr>
            <w:tcW w:type="dxa" w:w="2771"/>
          </w:tcPr>
          <w:p>
            <w:r>
              <w:rPr>
                <w:sz w:val="20"/>
              </w:rPr>
              <w:t>所属院系</w:t>
            </w:r>
          </w:p>
        </w:tc>
      </w:tr>
      <w:tr>
        <w:tc>
          <w:tcPr>
            <w:tcW w:type="dxa" w:w="2771"/>
          </w:tcPr>
          <w:p>
            <w:r>
              <w:rPr>
                <w:sz w:val="20"/>
              </w:rPr>
              <w:t>hire_status</w:t>
            </w:r>
          </w:p>
        </w:tc>
        <w:tc>
          <w:tcPr>
            <w:tcW w:type="dxa" w:w="2771"/>
          </w:tcPr>
          <w:p>
            <w:r>
              <w:rPr>
                <w:sz w:val="20"/>
              </w:rPr>
              <w:t>VARCHAR(20)</w:t>
            </w:r>
          </w:p>
        </w:tc>
        <w:tc>
          <w:tcPr>
            <w:tcW w:type="dxa" w:w="2771"/>
          </w:tcPr>
          <w:p>
            <w:r>
              <w:rPr>
                <w:sz w:val="20"/>
              </w:rPr>
              <w:t>PENDING/ACTIVE/EXPIRED/TERMINATED</w:t>
            </w:r>
          </w:p>
        </w:tc>
      </w:tr>
      <w:tr>
        <w:tc>
          <w:tcPr>
            <w:tcW w:type="dxa" w:w="2771"/>
          </w:tcPr>
          <w:p>
            <w:r>
              <w:rPr>
                <w:sz w:val="20"/>
              </w:rPr>
              <w:t>bank_account</w:t>
            </w:r>
          </w:p>
        </w:tc>
        <w:tc>
          <w:tcPr>
            <w:tcW w:type="dxa" w:w="2771"/>
          </w:tcPr>
          <w:p>
            <w:r>
              <w:rPr>
                <w:sz w:val="20"/>
              </w:rPr>
              <w:t>VARCHAR(50)</w:t>
            </w:r>
          </w:p>
        </w:tc>
        <w:tc>
          <w:tcPr>
            <w:tcW w:type="dxa" w:w="2771"/>
          </w:tcPr>
          <w:p>
            <w:r>
              <w:rPr>
                <w:sz w:val="20"/>
              </w:rPr>
              <w:t>银行账号（薪酬发放用）</w:t>
            </w:r>
          </w:p>
        </w:tc>
      </w:tr>
    </w:tbl>
    <w:p/>
    <w:p>
      <w:pPr>
        <w:spacing w:lineRule="auto" w:line="360" w:before="120" w:after="80"/>
        <w:jc w:val="center"/>
      </w:pPr>
      <w:r>
        <w:rPr>
          <w:rFonts w:eastAsia="宋体"/>
          <w:rFonts w:ascii="Times New Roman" w:hAnsi="Times New Roman"/>
          <w:b w:val="0"/>
          <w:sz w:val="21"/>
        </w:rPr>
        <w:t>表4-3  approval 聘用审批表字段说明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approval_no</w:t>
            </w:r>
          </w:p>
        </w:tc>
        <w:tc>
          <w:tcPr>
            <w:tcW w:type="dxa" w:w="2771"/>
          </w:tcPr>
          <w:p>
            <w:r>
              <w:rPr>
                <w:sz w:val="20"/>
              </w:rPr>
              <w:t>VARCHAR(50)</w:t>
            </w:r>
          </w:p>
        </w:tc>
        <w:tc>
          <w:tcPr>
            <w:tcW w:type="dxa" w:w="2771"/>
          </w:tcPr>
          <w:p>
            <w:r>
              <w:rPr>
                <w:sz w:val="20"/>
              </w:rPr>
              <w:t>审批编号，格式 APRyyyyMMddHHmmss</w:t>
            </w:r>
          </w:p>
        </w:tc>
      </w:tr>
      <w:tr>
        <w:tc>
          <w:tcPr>
            <w:tcW w:type="dxa" w:w="2771"/>
          </w:tcPr>
          <w:p>
            <w:r>
              <w:rPr>
                <w:sz w:val="20"/>
              </w:rPr>
              <w:t>teacher_id</w:t>
            </w:r>
          </w:p>
        </w:tc>
        <w:tc>
          <w:tcPr>
            <w:tcW w:type="dxa" w:w="2771"/>
          </w:tcPr>
          <w:p>
            <w:r>
              <w:rPr>
                <w:sz w:val="20"/>
              </w:rPr>
              <w:t>BIGINT</w:t>
            </w:r>
          </w:p>
        </w:tc>
        <w:tc>
          <w:tcPr>
            <w:tcW w:type="dxa" w:w="2771"/>
          </w:tcPr>
          <w:p>
            <w:r>
              <w:rPr>
                <w:sz w:val="20"/>
              </w:rPr>
              <w:t>被审批教师</w:t>
            </w:r>
          </w:p>
        </w:tc>
      </w:tr>
      <w:tr>
        <w:tc>
          <w:tcPr>
            <w:tcW w:type="dxa" w:w="2771"/>
          </w:tcPr>
          <w:p>
            <w:r>
              <w:rPr>
                <w:sz w:val="20"/>
              </w:rPr>
              <w:t>current_node</w:t>
            </w:r>
          </w:p>
        </w:tc>
        <w:tc>
          <w:tcPr>
            <w:tcW w:type="dxa" w:w="2771"/>
          </w:tcPr>
          <w:p>
            <w:r>
              <w:rPr>
                <w:sz w:val="20"/>
              </w:rPr>
              <w:t>VARCHAR(30)</w:t>
            </w:r>
          </w:p>
        </w:tc>
        <w:tc>
          <w:tcPr>
            <w:tcW w:type="dxa" w:w="2771"/>
          </w:tcPr>
          <w:p>
            <w:r>
              <w:rPr>
                <w:sz w:val="20"/>
              </w:rPr>
              <w:t>当前节点：college_leader/hr_salary/hr_director/finished</w:t>
            </w:r>
          </w:p>
        </w:tc>
      </w:tr>
      <w:tr>
        <w:tc>
          <w:tcPr>
            <w:tcW w:type="dxa" w:w="2771"/>
          </w:tcPr>
          <w:p>
            <w:r>
              <w:rPr>
                <w:sz w:val="20"/>
              </w:rPr>
              <w:t>approval_status</w:t>
            </w:r>
          </w:p>
        </w:tc>
        <w:tc>
          <w:tcPr>
            <w:tcW w:type="dxa" w:w="2771"/>
          </w:tcPr>
          <w:p>
            <w:r>
              <w:rPr>
                <w:sz w:val="20"/>
              </w:rPr>
              <w:t>VARCHAR(20)</w:t>
            </w:r>
          </w:p>
        </w:tc>
        <w:tc>
          <w:tcPr>
            <w:tcW w:type="dxa" w:w="2771"/>
          </w:tcPr>
          <w:p>
            <w:r>
              <w:rPr>
                <w:sz w:val="20"/>
              </w:rPr>
              <w:t>PENDING/APPROVED/REJECTED/REVOKED</w:t>
            </w:r>
          </w:p>
        </w:tc>
      </w:tr>
      <w:tr>
        <w:tc>
          <w:tcPr>
            <w:tcW w:type="dxa" w:w="2771"/>
          </w:tcPr>
          <w:p>
            <w:r>
              <w:rPr>
                <w:sz w:val="20"/>
              </w:rPr>
              <w:t>college_status</w:t>
            </w:r>
          </w:p>
        </w:tc>
        <w:tc>
          <w:tcPr>
            <w:tcW w:type="dxa" w:w="2771"/>
          </w:tcPr>
          <w:p>
            <w:r>
              <w:rPr>
                <w:sz w:val="20"/>
              </w:rPr>
              <w:t>VARCHAR(20)</w:t>
            </w:r>
          </w:p>
        </w:tc>
        <w:tc>
          <w:tcPr>
            <w:tcW w:type="dxa" w:w="2771"/>
          </w:tcPr>
          <w:p>
            <w:r>
              <w:rPr>
                <w:sz w:val="20"/>
              </w:rPr>
              <w:t>学院节点结果</w:t>
            </w:r>
          </w:p>
        </w:tc>
      </w:tr>
      <w:tr>
        <w:tc>
          <w:tcPr>
            <w:tcW w:type="dxa" w:w="2771"/>
          </w:tcPr>
          <w:p>
            <w:r>
              <w:rPr>
                <w:sz w:val="20"/>
              </w:rPr>
              <w:t>college_by/time</w:t>
            </w:r>
          </w:p>
        </w:tc>
        <w:tc>
          <w:tcPr>
            <w:tcW w:type="dxa" w:w="2771"/>
          </w:tcPr>
          <w:p>
            <w:r>
              <w:rPr>
                <w:sz w:val="20"/>
              </w:rPr>
              <w:t>VARCHAR/TIMESTAMP</w:t>
            </w:r>
          </w:p>
        </w:tc>
        <w:tc>
          <w:tcPr>
            <w:tcW w:type="dxa" w:w="2771"/>
          </w:tcPr>
          <w:p>
            <w:r>
              <w:rPr>
                <w:sz w:val="20"/>
              </w:rPr>
              <w:t>学院审批人姓名和时间</w:t>
            </w:r>
          </w:p>
        </w:tc>
      </w:tr>
      <w:tr>
        <w:tc>
          <w:tcPr>
            <w:tcW w:type="dxa" w:w="2771"/>
          </w:tcPr>
          <w:p>
            <w:r>
              <w:rPr>
                <w:sz w:val="20"/>
              </w:rPr>
              <w:t>hr_salary_*</w:t>
            </w:r>
          </w:p>
        </w:tc>
        <w:tc>
          <w:tcPr>
            <w:tcW w:type="dxa" w:w="2771"/>
          </w:tcPr>
          <w:p>
            <w:r>
              <w:rPr>
                <w:sz w:val="20"/>
              </w:rPr>
              <w:t>同上</w:t>
            </w:r>
          </w:p>
        </w:tc>
        <w:tc>
          <w:tcPr>
            <w:tcW w:type="dxa" w:w="2771"/>
          </w:tcPr>
          <w:p>
            <w:r>
              <w:rPr>
                <w:sz w:val="20"/>
              </w:rPr>
              <w:t>人事处薪酬岗节点字段</w:t>
            </w:r>
          </w:p>
        </w:tc>
      </w:tr>
      <w:tr>
        <w:tc>
          <w:tcPr>
            <w:tcW w:type="dxa" w:w="2771"/>
          </w:tcPr>
          <w:p>
            <w:r>
              <w:rPr>
                <w:sz w:val="20"/>
              </w:rPr>
              <w:t>hr_director_*</w:t>
            </w:r>
          </w:p>
        </w:tc>
        <w:tc>
          <w:tcPr>
            <w:tcW w:type="dxa" w:w="2771"/>
          </w:tcPr>
          <w:p>
            <w:r>
              <w:rPr>
                <w:sz w:val="20"/>
              </w:rPr>
              <w:t>同上</w:t>
            </w:r>
          </w:p>
        </w:tc>
        <w:tc>
          <w:tcPr>
            <w:tcW w:type="dxa" w:w="2771"/>
          </w:tcPr>
          <w:p>
            <w:r>
              <w:rPr>
                <w:sz w:val="20"/>
              </w:rPr>
              <w:t>人事处处长节点字段</w:t>
            </w:r>
          </w:p>
        </w:tc>
      </w:tr>
      <w:tr>
        <w:tc>
          <w:tcPr>
            <w:tcW w:type="dxa" w:w="2771"/>
          </w:tcPr>
          <w:p>
            <w:r>
              <w:rPr>
                <w:sz w:val="20"/>
              </w:rPr>
              <w:t>proposed_salary</w:t>
            </w:r>
          </w:p>
        </w:tc>
        <w:tc>
          <w:tcPr>
            <w:tcW w:type="dxa" w:w="2771"/>
          </w:tcPr>
          <w:p>
            <w:r>
              <w:rPr>
                <w:sz w:val="20"/>
              </w:rPr>
              <w:t>DECIMAL(10,2)</w:t>
            </w:r>
          </w:p>
        </w:tc>
        <w:tc>
          <w:tcPr>
            <w:tcW w:type="dxa" w:w="2771"/>
          </w:tcPr>
          <w:p>
            <w:r>
              <w:rPr>
                <w:sz w:val="20"/>
              </w:rPr>
              <w:t>拟定课时薪酬</w:t>
            </w:r>
          </w:p>
        </w:tc>
      </w:tr>
    </w:tbl>
    <w:p/>
    <w:p>
      <w:pPr>
        <w:spacing w:lineRule="auto" w:line="360" w:before="120" w:after="80"/>
        <w:jc w:val="center"/>
      </w:pPr>
      <w:r>
        <w:rPr>
          <w:rFonts w:eastAsia="宋体"/>
          <w:rFonts w:ascii="Times New Roman" w:hAnsi="Times New Roman"/>
          <w:b w:val="0"/>
          <w:sz w:val="21"/>
        </w:rPr>
        <w:t>表4-4  contract 聘用合同表字段说明</w:t>
      </w:r>
    </w:p>
    <w:tbl>
      <w:tblPr>
        <w:tblStyle w:val="TableGrid"/>
        <w:tblW w:type="auto" w:w="0"/>
        <w:tblLook w:firstColumn="1" w:firstRow="1" w:lastColumn="0" w:lastRow="0" w:noHBand="0" w:noVBand="1" w:val="04A0"/>
      </w:tblPr>
      <w:tblGrid>
        <w:gridCol w:w="2771"/>
        <w:gridCol w:w="2771"/>
        <w:gridCol w:w="2771"/>
      </w:tblGrid>
      <w:tr>
        <w:tc>
          <w:tcPr>
            <w:tcW w:type="dxa" w:w="2771"/>
          </w:tcPr>
          <w:p>
            <w:r>
              <w:rPr>
                <w:b/>
                <w:sz w:val="20"/>
              </w:rPr>
              <w:t>字段名</w:t>
            </w:r>
          </w:p>
        </w:tc>
        <w:tc>
          <w:tcPr>
            <w:tcW w:type="dxa" w:w="2771"/>
          </w:tcPr>
          <w:p>
            <w:r>
              <w:rPr>
                <w:b/>
                <w:sz w:val="20"/>
              </w:rPr>
              <w:t>类型</w:t>
            </w:r>
          </w:p>
        </w:tc>
        <w:tc>
          <w:tcPr>
            <w:tcW w:type="dxa" w:w="2771"/>
          </w:tcPr>
          <w:p>
            <w:r>
              <w:rPr>
                <w:b/>
                <w:sz w:val="20"/>
              </w:rPr>
              <w:t>说明</w:t>
            </w: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tc>
        <w:tc>
          <w:tcPr>
            <w:tcW w:type="dxa" w:w="2771"/>
          </w:tcPr>
          <w:p/>
        </w:tc>
        <w:tc>
          <w:tcPr>
            <w:tcW w:type="dxa" w:w="2771"/>
          </w:tcPr>
          <w:p/>
        </w:tc>
      </w:tr>
      <w:tr>
        <w:tc>
          <w:tcPr>
            <w:tcW w:type="dxa" w:w="2771"/>
          </w:tcPr>
          <w:p>
            <w:r>
              <w:rPr>
                <w:sz w:val="20"/>
              </w:rPr>
              <w:t>contract_no</w:t>
            </w:r>
          </w:p>
        </w:tc>
        <w:tc>
          <w:tcPr>
            <w:tcW w:type="dxa" w:w="2771"/>
          </w:tcPr>
          <w:p>
            <w:r>
              <w:rPr>
                <w:sz w:val="20"/>
              </w:rPr>
              <w:t>VARCHAR(50)</w:t>
            </w:r>
          </w:p>
        </w:tc>
        <w:tc>
          <w:tcPr>
            <w:tcW w:type="dxa" w:w="2771"/>
          </w:tcPr>
          <w:p>
            <w:r>
              <w:rPr>
                <w:sz w:val="20"/>
              </w:rPr>
              <w:t>合同编号，格式 CTR+时间戳</w:t>
            </w:r>
          </w:p>
        </w:tc>
      </w:tr>
      <w:tr>
        <w:tc>
          <w:tcPr>
            <w:tcW w:type="dxa" w:w="2771"/>
          </w:tcPr>
          <w:p>
            <w:r>
              <w:rPr>
                <w:sz w:val="20"/>
              </w:rPr>
              <w:t>teacher_id</w:t>
            </w:r>
          </w:p>
        </w:tc>
        <w:tc>
          <w:tcPr>
            <w:tcW w:type="dxa" w:w="2771"/>
          </w:tcPr>
          <w:p>
            <w:r>
              <w:rPr>
                <w:sz w:val="20"/>
              </w:rPr>
              <w:t>BIGINT</w:t>
            </w:r>
          </w:p>
        </w:tc>
        <w:tc>
          <w:tcPr>
            <w:tcW w:type="dxa" w:w="2771"/>
          </w:tcPr>
          <w:p>
            <w:r>
              <w:rPr>
                <w:sz w:val="20"/>
              </w:rPr>
              <w:t>签约教师</w:t>
            </w:r>
          </w:p>
        </w:tc>
      </w:tr>
      <w:tr>
        <w:tc>
          <w:tcPr>
            <w:tcW w:type="dxa" w:w="2771"/>
          </w:tcPr>
          <w:p>
            <w:r>
              <w:rPr>
                <w:sz w:val="20"/>
              </w:rPr>
              <w:t>approval_id</w:t>
            </w:r>
          </w:p>
        </w:tc>
        <w:tc>
          <w:tcPr>
            <w:tcW w:type="dxa" w:w="2771"/>
          </w:tcPr>
          <w:p>
            <w:r>
              <w:rPr>
                <w:sz w:val="20"/>
              </w:rPr>
              <w:t>BIGINT</w:t>
            </w:r>
          </w:p>
        </w:tc>
        <w:tc>
          <w:tcPr>
            <w:tcW w:type="dxa" w:w="2771"/>
          </w:tcPr>
          <w:p>
            <w:r>
              <w:rPr>
                <w:sz w:val="20"/>
              </w:rPr>
              <w:t>来源审批单（幂等依据）</w:t>
            </w:r>
          </w:p>
        </w:tc>
      </w:tr>
      <w:tr>
        <w:tc>
          <w:tcPr>
            <w:tcW w:type="dxa" w:w="2771"/>
          </w:tcPr>
          <w:p>
            <w:r>
              <w:rPr>
                <w:sz w:val="20"/>
              </w:rPr>
              <w:t>salary_standard</w:t>
            </w:r>
          </w:p>
        </w:tc>
        <w:tc>
          <w:tcPr>
            <w:tcW w:type="dxa" w:w="2771"/>
          </w:tcPr>
          <w:p>
            <w:r>
              <w:rPr>
                <w:sz w:val="20"/>
              </w:rPr>
              <w:t>DECIMAL(10,2)</w:t>
            </w:r>
          </w:p>
        </w:tc>
        <w:tc>
          <w:tcPr>
            <w:tcW w:type="dxa" w:w="2771"/>
          </w:tcPr>
          <w:p>
            <w:r>
              <w:rPr>
                <w:sz w:val="20"/>
              </w:rPr>
              <w:t>课时薪酬标准</w:t>
            </w:r>
          </w:p>
        </w:tc>
      </w:tr>
      <w:tr>
        <w:tc>
          <w:tcPr>
            <w:tcW w:type="dxa" w:w="2771"/>
          </w:tcPr>
          <w:p>
            <w:r>
              <w:rPr>
                <w:sz w:val="20"/>
              </w:rPr>
              <w:t>contract_status</w:t>
            </w:r>
          </w:p>
        </w:tc>
        <w:tc>
          <w:tcPr>
            <w:tcW w:type="dxa" w:w="2771"/>
          </w:tcPr>
          <w:p>
            <w:r>
              <w:rPr>
                <w:sz w:val="20"/>
              </w:rPr>
              <w:t>VARCHAR(20)</w:t>
            </w:r>
          </w:p>
        </w:tc>
        <w:tc>
          <w:tcPr>
            <w:tcW w:type="dxa" w:w="2771"/>
          </w:tcPr>
          <w:p>
            <w:r>
              <w:rPr>
                <w:sz w:val="20"/>
              </w:rPr>
              <w:t>UNSIGNED/SIGNED/EXPIRED/TERMINATED</w:t>
            </w:r>
          </w:p>
        </w:tc>
      </w:tr>
      <w:tr>
        <w:tc>
          <w:tcPr>
            <w:tcW w:type="dxa" w:w="2771"/>
          </w:tcPr>
          <w:p>
            <w:r>
              <w:rPr>
                <w:sz w:val="20"/>
              </w:rPr>
              <w:t>teacher_sign_time</w:t>
            </w:r>
          </w:p>
        </w:tc>
        <w:tc>
          <w:tcPr>
            <w:tcW w:type="dxa" w:w="2771"/>
          </w:tcPr>
          <w:p>
            <w:r>
              <w:rPr>
                <w:sz w:val="20"/>
              </w:rPr>
              <w:t>TIMESTAMP</w:t>
            </w:r>
          </w:p>
        </w:tc>
        <w:tc>
          <w:tcPr>
            <w:tcW w:type="dxa" w:w="2771"/>
          </w:tcPr>
          <w:p>
            <w:r>
              <w:rPr>
                <w:sz w:val="20"/>
              </w:rPr>
              <w:t>教师签署时间</w:t>
            </w:r>
          </w:p>
        </w:tc>
      </w:tr>
      <w:tr>
        <w:tc>
          <w:tcPr>
            <w:tcW w:type="dxa" w:w="2771"/>
          </w:tcPr>
          <w:p>
            <w:r>
              <w:rPr>
                <w:sz w:val="20"/>
              </w:rPr>
              <w:t>school_sign_time</w:t>
            </w:r>
          </w:p>
        </w:tc>
        <w:tc>
          <w:tcPr>
            <w:tcW w:type="dxa" w:w="2771"/>
          </w:tcPr>
          <w:p>
            <w:r>
              <w:rPr>
                <w:sz w:val="20"/>
              </w:rPr>
              <w:t>TIMESTAMP</w:t>
            </w:r>
          </w:p>
        </w:tc>
        <w:tc>
          <w:tcPr>
            <w:tcW w:type="dxa" w:w="2771"/>
          </w:tcPr>
          <w:p>
            <w:r>
              <w:rPr>
                <w:sz w:val="20"/>
              </w:rPr>
              <w:t>学校签署时间</w:t>
            </w:r>
          </w:p>
        </w:tc>
      </w:tr>
    </w:tbl>
    <w:p/>
    <w:p>
      <w:pPr>
        <w:spacing w:lineRule="auto" w:line="360" w:before="240" w:after="120"/>
        <w:jc w:val="left"/>
      </w:pPr>
      <w:r>
        <w:rPr>
          <w:rFonts w:eastAsia="黑体"/>
          <w:rFonts w:ascii="Arial" w:hAnsi="Arial"/>
          <w:b/>
          <w:sz w:val="28"/>
        </w:rPr>
        <w:t>4.3  核心模块设计</w:t>
      </w:r>
    </w:p>
    <w:p>
      <w:pPr>
        <w:spacing w:lineRule="auto" w:line="360" w:before="240" w:after="120"/>
        <w:jc w:val="left"/>
      </w:pPr>
      <w:r>
        <w:rPr>
          <w:rFonts w:eastAsia="黑体"/>
          <w:rFonts w:ascii="Arial" w:hAnsi="Arial"/>
          <w:b/>
          <w:sz w:val="26"/>
        </w:rPr>
        <w:t>4.3.1  三级审批状态机</w:t>
      </w:r>
    </w:p>
    <w:p>
      <w:pPr>
        <w:spacing w:lineRule="auto" w:line="360" w:before="0" w:after="120"/>
        <w:ind w:firstLine="480"/>
        <w:jc w:val="both"/>
      </w:pPr>
      <w:r>
        <w:rPr>
          <w:rFonts w:eastAsia="宋体"/>
          <w:rFonts w:ascii="Times New Roman" w:hAnsi="Times New Roman"/>
          <w:b w:val="0"/>
          <w:sz w:val="24"/>
        </w:rPr>
        <w:t>审批流程定义四个状态节点：college_leader（学院负责人）、hr_salary（人事处薪酬岗）、hr_director（人事处处长）、finished（已完成）。整体审批状态（approval_status）在流转过程中保持 PENDING，任一节点驳回时变为 REJECTED，发起方撤回时变为 REVOKED，全部通过后变为 APPROVED。</w:t>
      </w:r>
    </w:p>
    <w:p>
      <w:pPr>
        <w:spacing w:lineRule="auto" w:line="360" w:before="120" w:after="0"/>
        <w:jc w:val="center"/>
      </w:pPr>
      <w:r>
        <w:rPr>
          <w:rFonts w:eastAsia="宋体"/>
          <w:rFonts w:ascii="Times New Roman" w:hAnsi="Times New Roman"/>
          <w:b w:val="0"/>
          <w:color w:val="969696"/>
          <w:sz w:val="20"/>
        </w:rPr>
        <w:t>【此处插入图4-3】</w:t>
      </w:r>
    </w:p>
    <w:p>
      <w:pPr>
        <w:spacing w:lineRule="auto" w:line="360" w:before="0" w:after="0"/>
        <w:jc w:val="center"/>
      </w:pPr>
      <w:r>
        <w:rPr>
          <w:rFonts w:eastAsia="宋体"/>
          <w:rFonts w:ascii="Times New Roman" w:hAnsi="Times New Roman"/>
          <w:b w:val="0"/>
          <w:color w:val="B4783C"/>
          <w:sz w:val="18"/>
        </w:rPr>
        <w:t>[截图提示：绘制状态机图：矩形表示节点状态，菱形表示判断，箭头标注条件。流程：提交→college_leader节点→（通过→hr_salary节点→通过→hr_director节点→通过→finished+生成合同）各节点均有"驳回→REJECTED"分支，college_leader节点有"撤回→REVOKED"分支]</w:t>
      </w:r>
    </w:p>
    <w:p>
      <w:pPr>
        <w:spacing w:lineRule="auto" w:line="360" w:before="40" w:after="200"/>
        <w:jc w:val="center"/>
      </w:pPr>
      <w:r>
        <w:rPr>
          <w:rFonts w:eastAsia="宋体"/>
          <w:rFonts w:ascii="Times New Roman" w:hAnsi="Times New Roman"/>
          <w:b w:val="0"/>
          <w:sz w:val="21"/>
        </w:rPr>
        <w:t>图4-3  三级审批状态机流程图</w:t>
      </w:r>
    </w:p>
    <w:p>
      <w:pPr>
        <w:spacing w:lineRule="auto" w:line="360" w:before="0" w:after="120"/>
        <w:ind w:firstLine="480"/>
        <w:jc w:val="both"/>
      </w:pPr>
      <w:r>
        <w:rPr>
          <w:rFonts w:eastAsia="宋体"/>
          <w:rFonts w:ascii="Times New Roman" w:hAnsi="Times New Roman"/>
          <w:b w:val="0"/>
          <w:sz w:val="24"/>
        </w:rPr>
        <w:t>状态转换逻辑集中在 ApprovalServiceImpl.approve() 方法中，通过 switch-case 判断当前节点，记录当前节点的审批结果后决定下一步：若 pass 为 true 且当前节点不是 hr_director，则将 current_node 推进到下一节点；若当前节点是 hr_director 且通过，则将 current_node 置为 finished、approval_status 置为 APPROVED，并触发合同自动生成；若 pass 为 false，则直接将 approval_status 置为 REJECTED，不再推进。</w:t>
      </w:r>
    </w:p>
    <w:p>
      <w:pPr>
        <w:spacing w:lineRule="auto" w:line="360" w:before="240" w:after="120"/>
        <w:jc w:val="left"/>
      </w:pPr>
      <w:r>
        <w:rPr>
          <w:rFonts w:eastAsia="黑体"/>
          <w:rFonts w:ascii="Arial" w:hAnsi="Arial"/>
          <w:b/>
          <w:sz w:val="26"/>
        </w:rPr>
        <w:t>4.3.2  薪酬计算规则</w:t>
      </w:r>
    </w:p>
    <w:p>
      <w:pPr>
        <w:spacing w:lineRule="auto" w:line="360" w:before="0" w:after="120"/>
        <w:ind w:firstLine="480"/>
        <w:jc w:val="both"/>
      </w:pPr>
      <w:r>
        <w:rPr>
          <w:rFonts w:eastAsia="宋体"/>
          <w:rFonts w:ascii="Times New Roman" w:hAnsi="Times New Roman"/>
          <w:b w:val="0"/>
          <w:sz w:val="24"/>
        </w:rPr>
        <w:t>系统的薪酬计算公式如下：</w:t>
      </w:r>
    </w:p>
    <w:p>
      <w:pPr>
        <w:spacing w:lineRule="auto" w:line="360" w:before="0" w:after="120"/>
        <w:ind w:firstLine="480"/>
        <w:jc w:val="both"/>
      </w:pPr>
      <w:r>
        <w:rPr>
          <w:rFonts w:eastAsia="宋体"/>
          <w:rFonts w:ascii="Times New Roman" w:hAnsi="Times New Roman"/>
          <w:b w:val="0"/>
          <w:sz w:val="24"/>
        </w:rPr>
        <w:t>月薪总额 = 基础薪资 + 实际课时数 × 课时单价 + 奖励补贴 − 扣款</w:t>
      </w:r>
    </w:p>
    <w:p>
      <w:pPr>
        <w:spacing w:lineRule="auto" w:line="360" w:before="0" w:after="120"/>
        <w:ind w:firstLine="480"/>
        <w:jc w:val="both"/>
      </w:pPr>
      <w:r>
        <w:rPr>
          <w:rFonts w:eastAsia="宋体"/>
          <w:rFonts w:ascii="Times New Roman" w:hAnsi="Times New Roman"/>
          <w:b w:val="0"/>
          <w:sz w:val="24"/>
        </w:rPr>
        <w:t>其中，实际课时数从考勤记录中汇总，课时单价在薪酬录入时由管理员指定（对应教师的职称和课程类型）。奖励和扣款项用于记录绩效调整或缺勤扣减。当前版本未实现职称系数的自动套算，课时单价由管理员手动填入，这是已知的功能简化点。</w:t>
      </w:r>
    </w:p>
    <w:p>
      <w:pPr>
        <w:spacing w:lineRule="auto" w:line="360" w:before="240" w:after="120"/>
        <w:jc w:val="left"/>
      </w:pPr>
      <w:r>
        <w:rPr>
          <w:rFonts w:eastAsia="黑体"/>
          <w:rFonts w:ascii="Arial" w:hAnsi="Arial"/>
          <w:b/>
          <w:sz w:val="28"/>
        </w:rPr>
        <w:t>4.4  接口设计规范</w:t>
      </w:r>
    </w:p>
    <w:p>
      <w:pPr>
        <w:spacing w:lineRule="auto" w:line="360" w:before="0" w:after="120"/>
        <w:ind w:firstLine="480"/>
        <w:jc w:val="both"/>
      </w:pPr>
      <w:r>
        <w:rPr>
          <w:rFonts w:eastAsia="宋体"/>
          <w:rFonts w:ascii="Times New Roman" w:hAnsi="Times New Roman"/>
          <w:b w:val="0"/>
          <w:sz w:val="24"/>
        </w:rPr>
        <w:t>所有接口以 /api 为基础路径，采用 RESTful 风格。资源名称使用小写复数，操作通过 HTTP 方法区分：GET 查询、POST 新增、PUT 修改、DELETE 删除（逻辑删除）。分页列表接口统一接受 current（当前页）、size（每页数量）查询参数，返回 PageResult&lt;T&gt; 包装对象。</w:t>
      </w:r>
    </w:p>
    <w:p>
      <w:pPr>
        <w:spacing w:lineRule="auto" w:line="360" w:before="120" w:after="80"/>
        <w:jc w:val="center"/>
      </w:pPr>
      <w:r>
        <w:rPr>
          <w:rFonts w:eastAsia="宋体"/>
          <w:rFonts w:ascii="Times New Roman" w:hAnsi="Times New Roman"/>
          <w:b w:val="0"/>
          <w:sz w:val="21"/>
        </w:rPr>
        <w:t>表4-5  主要接口概览</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0"/>
              </w:rPr>
              <w:t>方法</w:t>
            </w:r>
          </w:p>
        </w:tc>
        <w:tc>
          <w:tcPr>
            <w:tcW w:type="dxa" w:w="2078"/>
          </w:tcPr>
          <w:p>
            <w:r>
              <w:rPr>
                <w:b/>
                <w:sz w:val="20"/>
              </w:rPr>
              <w:t>路径</w:t>
            </w:r>
          </w:p>
        </w:tc>
        <w:tc>
          <w:tcPr>
            <w:tcW w:type="dxa" w:w="2078"/>
          </w:tcPr>
          <w:p>
            <w:r>
              <w:rPr>
                <w:b/>
                <w:sz w:val="20"/>
              </w:rPr>
              <w:t>功能</w:t>
            </w:r>
          </w:p>
        </w:tc>
        <w:tc>
          <w:tcPr>
            <w:tcW w:type="dxa" w:w="2078"/>
          </w:tcPr>
          <w:p>
            <w:r>
              <w:rPr>
                <w:b/>
                <w:sz w:val="20"/>
              </w:rPr>
              <w:t>权限</w:t>
            </w: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r>
              <w:rPr>
                <w:sz w:val="20"/>
              </w:rPr>
              <w:t>POST</w:t>
            </w:r>
          </w:p>
        </w:tc>
        <w:tc>
          <w:tcPr>
            <w:tcW w:type="dxa" w:w="2078"/>
          </w:tcPr>
          <w:p>
            <w:r>
              <w:rPr>
                <w:sz w:val="20"/>
              </w:rPr>
              <w:t>/api/auth/login</w:t>
            </w:r>
          </w:p>
        </w:tc>
        <w:tc>
          <w:tcPr>
            <w:tcW w:type="dxa" w:w="2078"/>
          </w:tcPr>
          <w:p>
            <w:r>
              <w:rPr>
                <w:sz w:val="20"/>
              </w:rPr>
              <w:t>用户登录，返回JWT</w:t>
            </w:r>
          </w:p>
        </w:tc>
        <w:tc>
          <w:tcPr>
            <w:tcW w:type="dxa" w:w="2078"/>
          </w:tcPr>
          <w:p>
            <w:r>
              <w:rPr>
                <w:sz w:val="20"/>
              </w:rPr>
              <w:t>公开</w:t>
            </w:r>
          </w:p>
        </w:tc>
      </w:tr>
      <w:tr>
        <w:tc>
          <w:tcPr>
            <w:tcW w:type="dxa" w:w="2078"/>
          </w:tcPr>
          <w:p>
            <w:r>
              <w:rPr>
                <w:sz w:val="20"/>
              </w:rPr>
              <w:t>GET</w:t>
            </w:r>
          </w:p>
        </w:tc>
        <w:tc>
          <w:tcPr>
            <w:tcW w:type="dxa" w:w="2078"/>
          </w:tcPr>
          <w:p>
            <w:r>
              <w:rPr>
                <w:sz w:val="20"/>
              </w:rPr>
              <w:t>/api/teacher/page</w:t>
            </w:r>
          </w:p>
        </w:tc>
        <w:tc>
          <w:tcPr>
            <w:tcW w:type="dxa" w:w="2078"/>
          </w:tcPr>
          <w:p>
            <w:r>
              <w:rPr>
                <w:sz w:val="20"/>
              </w:rPr>
              <w:t>教师列表分页查询</w:t>
            </w:r>
          </w:p>
        </w:tc>
        <w:tc>
          <w:tcPr>
            <w:tcW w:type="dxa" w:w="2078"/>
          </w:tcPr>
          <w:p>
            <w:r>
              <w:rPr>
                <w:sz w:val="20"/>
              </w:rPr>
              <w:t>ADMIN/DEPT</w:t>
            </w:r>
          </w:p>
        </w:tc>
      </w:tr>
      <w:tr>
        <w:tc>
          <w:tcPr>
            <w:tcW w:type="dxa" w:w="2078"/>
          </w:tcPr>
          <w:p>
            <w:r>
              <w:rPr>
                <w:sz w:val="20"/>
              </w:rPr>
              <w:t>POST</w:t>
            </w:r>
          </w:p>
        </w:tc>
        <w:tc>
          <w:tcPr>
            <w:tcW w:type="dxa" w:w="2078"/>
          </w:tcPr>
          <w:p>
            <w:r>
              <w:rPr>
                <w:sz w:val="20"/>
              </w:rPr>
              <w:t>/api/teacher</w:t>
            </w:r>
          </w:p>
        </w:tc>
        <w:tc>
          <w:tcPr>
            <w:tcW w:type="dxa" w:w="2078"/>
          </w:tcPr>
          <w:p>
            <w:r>
              <w:rPr>
                <w:sz w:val="20"/>
              </w:rPr>
              <w:t>新增外聘教师</w:t>
            </w:r>
          </w:p>
        </w:tc>
        <w:tc>
          <w:tcPr>
            <w:tcW w:type="dxa" w:w="2078"/>
          </w:tcPr>
          <w:p>
            <w:r>
              <w:rPr>
                <w:sz w:val="20"/>
              </w:rPr>
              <w:t>ADMIN/DEPT</w:t>
            </w:r>
          </w:p>
        </w:tc>
      </w:tr>
      <w:tr>
        <w:tc>
          <w:tcPr>
            <w:tcW w:type="dxa" w:w="2078"/>
          </w:tcPr>
          <w:p>
            <w:r>
              <w:rPr>
                <w:sz w:val="20"/>
              </w:rPr>
              <w:t>GET</w:t>
            </w:r>
          </w:p>
        </w:tc>
        <w:tc>
          <w:tcPr>
            <w:tcW w:type="dxa" w:w="2078"/>
          </w:tcPr>
          <w:p>
            <w:r>
              <w:rPr>
                <w:sz w:val="20"/>
              </w:rPr>
              <w:t>/api/attendance/page</w:t>
            </w:r>
          </w:p>
        </w:tc>
        <w:tc>
          <w:tcPr>
            <w:tcW w:type="dxa" w:w="2078"/>
          </w:tcPr>
          <w:p>
            <w:r>
              <w:rPr>
                <w:sz w:val="20"/>
              </w:rPr>
              <w:t>考勤记录分页查询</w:t>
            </w:r>
          </w:p>
        </w:tc>
        <w:tc>
          <w:tcPr>
            <w:tcW w:type="dxa" w:w="2078"/>
          </w:tcPr>
          <w:p>
            <w:r>
              <w:rPr>
                <w:sz w:val="20"/>
              </w:rPr>
              <w:t>ADMIN/DEPT</w:t>
            </w:r>
          </w:p>
        </w:tc>
      </w:tr>
      <w:tr>
        <w:tc>
          <w:tcPr>
            <w:tcW w:type="dxa" w:w="2078"/>
          </w:tcPr>
          <w:p>
            <w:r>
              <w:rPr>
                <w:sz w:val="20"/>
              </w:rPr>
              <w:t>GET</w:t>
            </w:r>
          </w:p>
        </w:tc>
        <w:tc>
          <w:tcPr>
            <w:tcW w:type="dxa" w:w="2078"/>
          </w:tcPr>
          <w:p>
            <w:r>
              <w:rPr>
                <w:sz w:val="20"/>
              </w:rPr>
              <w:t>/api/salary/page</w:t>
            </w:r>
          </w:p>
        </w:tc>
        <w:tc>
          <w:tcPr>
            <w:tcW w:type="dxa" w:w="2078"/>
          </w:tcPr>
          <w:p>
            <w:r>
              <w:rPr>
                <w:sz w:val="20"/>
              </w:rPr>
              <w:t>薪酬记录分页查询</w:t>
            </w:r>
          </w:p>
        </w:tc>
        <w:tc>
          <w:tcPr>
            <w:tcW w:type="dxa" w:w="2078"/>
          </w:tcPr>
          <w:p>
            <w:r>
              <w:rPr>
                <w:sz w:val="20"/>
              </w:rPr>
              <w:t>ADMIN/DEPT</w:t>
            </w:r>
          </w:p>
        </w:tc>
      </w:tr>
      <w:tr>
        <w:tc>
          <w:tcPr>
            <w:tcW w:type="dxa" w:w="2078"/>
          </w:tcPr>
          <w:p>
            <w:r>
              <w:rPr>
                <w:sz w:val="20"/>
              </w:rPr>
              <w:t>POST</w:t>
            </w:r>
          </w:p>
        </w:tc>
        <w:tc>
          <w:tcPr>
            <w:tcW w:type="dxa" w:w="2078"/>
          </w:tcPr>
          <w:p>
            <w:r>
              <w:rPr>
                <w:sz w:val="20"/>
              </w:rPr>
              <w:t>/api/approval</w:t>
            </w:r>
          </w:p>
        </w:tc>
        <w:tc>
          <w:tcPr>
            <w:tcW w:type="dxa" w:w="2078"/>
          </w:tcPr>
          <w:p>
            <w:r>
              <w:rPr>
                <w:sz w:val="20"/>
              </w:rPr>
              <w:t>发起聘用审批</w:t>
            </w:r>
          </w:p>
        </w:tc>
        <w:tc>
          <w:tcPr>
            <w:tcW w:type="dxa" w:w="2078"/>
          </w:tcPr>
          <w:p>
            <w:r>
              <w:rPr>
                <w:sz w:val="20"/>
              </w:rPr>
              <w:t>ADMIN/DEPT</w:t>
            </w:r>
          </w:p>
        </w:tc>
      </w:tr>
      <w:tr>
        <w:tc>
          <w:tcPr>
            <w:tcW w:type="dxa" w:w="2078"/>
          </w:tcPr>
          <w:p>
            <w:r>
              <w:rPr>
                <w:sz w:val="20"/>
              </w:rPr>
              <w:t>PUT</w:t>
            </w:r>
          </w:p>
        </w:tc>
        <w:tc>
          <w:tcPr>
            <w:tcW w:type="dxa" w:w="2078"/>
          </w:tcPr>
          <w:p>
            <w:r>
              <w:rPr>
                <w:sz w:val="20"/>
              </w:rPr>
              <w:t>/api/approval/{id}/approve</w:t>
            </w:r>
          </w:p>
        </w:tc>
        <w:tc>
          <w:tcPr>
            <w:tcW w:type="dxa" w:w="2078"/>
          </w:tcPr>
          <w:p>
            <w:r>
              <w:rPr>
                <w:sz w:val="20"/>
              </w:rPr>
              <w:t>审批节点通过或驳回</w:t>
            </w:r>
          </w:p>
        </w:tc>
        <w:tc>
          <w:tcPr>
            <w:tcW w:type="dxa" w:w="2078"/>
          </w:tcPr>
          <w:p>
            <w:r>
              <w:rPr>
                <w:sz w:val="20"/>
              </w:rPr>
              <w:t>ADMIN/DEPT</w:t>
            </w:r>
          </w:p>
        </w:tc>
      </w:tr>
      <w:tr>
        <w:tc>
          <w:tcPr>
            <w:tcW w:type="dxa" w:w="2078"/>
          </w:tcPr>
          <w:p>
            <w:r>
              <w:rPr>
                <w:sz w:val="20"/>
              </w:rPr>
              <w:t>PUT</w:t>
            </w:r>
          </w:p>
        </w:tc>
        <w:tc>
          <w:tcPr>
            <w:tcW w:type="dxa" w:w="2078"/>
          </w:tcPr>
          <w:p>
            <w:r>
              <w:rPr>
                <w:sz w:val="20"/>
              </w:rPr>
              <w:t>/api/approval/{id}/revoke</w:t>
            </w:r>
          </w:p>
        </w:tc>
        <w:tc>
          <w:tcPr>
            <w:tcW w:type="dxa" w:w="2078"/>
          </w:tcPr>
          <w:p>
            <w:r>
              <w:rPr>
                <w:sz w:val="20"/>
              </w:rPr>
              <w:t>撤回审批申请</w:t>
            </w:r>
          </w:p>
        </w:tc>
        <w:tc>
          <w:tcPr>
            <w:tcW w:type="dxa" w:w="2078"/>
          </w:tcPr>
          <w:p>
            <w:r>
              <w:rPr>
                <w:sz w:val="20"/>
              </w:rPr>
              <w:t>ADMIN/DEPT</w:t>
            </w:r>
          </w:p>
        </w:tc>
      </w:tr>
      <w:tr>
        <w:tc>
          <w:tcPr>
            <w:tcW w:type="dxa" w:w="2078"/>
          </w:tcPr>
          <w:p>
            <w:r>
              <w:rPr>
                <w:sz w:val="20"/>
              </w:rPr>
              <w:t>GET</w:t>
            </w:r>
          </w:p>
        </w:tc>
        <w:tc>
          <w:tcPr>
            <w:tcW w:type="dxa" w:w="2078"/>
          </w:tcPr>
          <w:p>
            <w:r>
              <w:rPr>
                <w:sz w:val="20"/>
              </w:rPr>
              <w:t>/api/contract/page</w:t>
            </w:r>
          </w:p>
        </w:tc>
        <w:tc>
          <w:tcPr>
            <w:tcW w:type="dxa" w:w="2078"/>
          </w:tcPr>
          <w:p>
            <w:r>
              <w:rPr>
                <w:sz w:val="20"/>
              </w:rPr>
              <w:t>合同列表分页查询</w:t>
            </w:r>
          </w:p>
        </w:tc>
        <w:tc>
          <w:tcPr>
            <w:tcW w:type="dxa" w:w="2078"/>
          </w:tcPr>
          <w:p>
            <w:r>
              <w:rPr>
                <w:sz w:val="20"/>
              </w:rPr>
              <w:t>ADMIN/DEPT</w:t>
            </w:r>
          </w:p>
        </w:tc>
      </w:tr>
      <w:tr>
        <w:tc>
          <w:tcPr>
            <w:tcW w:type="dxa" w:w="2078"/>
          </w:tcPr>
          <w:p>
            <w:r>
              <w:rPr>
                <w:sz w:val="20"/>
              </w:rPr>
              <w:t>PUT</w:t>
            </w:r>
          </w:p>
        </w:tc>
        <w:tc>
          <w:tcPr>
            <w:tcW w:type="dxa" w:w="2078"/>
          </w:tcPr>
          <w:p>
            <w:r>
              <w:rPr>
                <w:sz w:val="20"/>
              </w:rPr>
              <w:t>/api/contract/{id}/teacher-sign</w:t>
            </w:r>
          </w:p>
        </w:tc>
        <w:tc>
          <w:tcPr>
            <w:tcW w:type="dxa" w:w="2078"/>
          </w:tcPr>
          <w:p>
            <w:r>
              <w:rPr>
                <w:sz w:val="20"/>
              </w:rPr>
              <w:t>教师签署合同</w:t>
            </w:r>
          </w:p>
        </w:tc>
        <w:tc>
          <w:tcPr>
            <w:tcW w:type="dxa" w:w="2078"/>
          </w:tcPr>
          <w:p>
            <w:r>
              <w:rPr>
                <w:sz w:val="20"/>
              </w:rPr>
              <w:t>ADMIN/DEPT</w:t>
            </w:r>
          </w:p>
        </w:tc>
      </w:tr>
      <w:tr>
        <w:tc>
          <w:tcPr>
            <w:tcW w:type="dxa" w:w="2078"/>
          </w:tcPr>
          <w:p>
            <w:r>
              <w:rPr>
                <w:sz w:val="20"/>
              </w:rPr>
              <w:t>PUT</w:t>
            </w:r>
          </w:p>
        </w:tc>
        <w:tc>
          <w:tcPr>
            <w:tcW w:type="dxa" w:w="2078"/>
          </w:tcPr>
          <w:p>
            <w:r>
              <w:rPr>
                <w:sz w:val="20"/>
              </w:rPr>
              <w:t>/api/contract/{id}/school-sign</w:t>
            </w:r>
          </w:p>
        </w:tc>
        <w:tc>
          <w:tcPr>
            <w:tcW w:type="dxa" w:w="2078"/>
          </w:tcPr>
          <w:p>
            <w:r>
              <w:rPr>
                <w:sz w:val="20"/>
              </w:rPr>
              <w:t>学校盖章签署</w:t>
            </w:r>
          </w:p>
        </w:tc>
        <w:tc>
          <w:tcPr>
            <w:tcW w:type="dxa" w:w="2078"/>
          </w:tcPr>
          <w:p>
            <w:r>
              <w:rPr>
                <w:sz w:val="20"/>
              </w:rPr>
              <w:t>ADMIN</w:t>
            </w:r>
          </w:p>
        </w:tc>
      </w:tr>
      <w:tr>
        <w:tc>
          <w:tcPr>
            <w:tcW w:type="dxa" w:w="2078"/>
          </w:tcPr>
          <w:p>
            <w:r>
              <w:rPr>
                <w:sz w:val="20"/>
              </w:rPr>
              <w:t>GET</w:t>
            </w:r>
          </w:p>
        </w:tc>
        <w:tc>
          <w:tcPr>
            <w:tcW w:type="dxa" w:w="2078"/>
          </w:tcPr>
          <w:p>
            <w:r>
              <w:rPr>
                <w:sz w:val="20"/>
              </w:rPr>
              <w:t>/api/dashboard/stats</w:t>
            </w:r>
          </w:p>
        </w:tc>
        <w:tc>
          <w:tcPr>
            <w:tcW w:type="dxa" w:w="2078"/>
          </w:tcPr>
          <w:p>
            <w:r>
              <w:rPr>
                <w:sz w:val="20"/>
              </w:rPr>
              <w:t>首页统计数据</w:t>
            </w:r>
          </w:p>
        </w:tc>
        <w:tc>
          <w:tcPr>
            <w:tcW w:type="dxa" w:w="2078"/>
          </w:tcPr>
          <w:p>
            <w:r>
              <w:rPr>
                <w:sz w:val="20"/>
              </w:rPr>
              <w:t>全部</w:t>
            </w:r>
          </w:p>
        </w:tc>
      </w:tr>
    </w:tbl>
    <w:p/>
    <w:p>
      <w:pPr>
        <w:spacing w:lineRule="auto" w:line="360" w:before="0" w:after="120"/>
        <w:ind w:firstLine="480"/>
        <w:jc w:val="both"/>
      </w:pPr>
      <w:r>
        <w:rPr>
          <w:rFonts w:eastAsia="宋体"/>
          <w:rFonts w:ascii="Times New Roman" w:hAnsi="Times New Roman"/>
          <w:b w:val="0"/>
          <w:sz w:val="24"/>
        </w:rPr>
        <w:t>本章小结：本章完成了系统的总体架构设计、10张核心数据表设计、三级审批状态机的形式化描述以及接口规范定义，为后续实现工作提供了完整的设计蓝图。</w:t>
      </w:r>
    </w:p>
    <w:p>
      <w:r>
        <w:br w:type="page"/>
      </w:r>
    </w:p>
    <w:p>
      <w:pPr>
        <w:spacing w:lineRule="auto" w:line="360" w:before="240" w:after="120"/>
        <w:jc w:val="left"/>
      </w:pPr>
      <w:r>
        <w:rPr>
          <w:rFonts w:eastAsia="黑体"/>
          <w:rFonts w:ascii="Arial" w:hAnsi="Arial"/>
          <w:b/>
          <w:sz w:val="32"/>
        </w:rPr>
        <w:t>第5章  系统实现</w:t>
      </w:r>
    </w:p>
    <w:p>
      <w:pPr>
        <w:spacing w:lineRule="auto" w:line="360" w:before="240" w:after="120"/>
        <w:jc w:val="left"/>
      </w:pPr>
      <w:r>
        <w:rPr>
          <w:rFonts w:eastAsia="黑体"/>
          <w:rFonts w:ascii="Arial" w:hAnsi="Arial"/>
          <w:b/>
          <w:sz w:val="28"/>
        </w:rPr>
        <w:t>5.1  开发环境配置</w:t>
      </w:r>
    </w:p>
    <w:p>
      <w:pPr>
        <w:spacing w:lineRule="auto" w:line="360" w:before="120" w:after="80"/>
        <w:jc w:val="center"/>
      </w:pPr>
      <w:r>
        <w:rPr>
          <w:rFonts w:eastAsia="宋体"/>
          <w:rFonts w:ascii="Times New Roman" w:hAnsi="Times New Roman"/>
          <w:b w:val="0"/>
          <w:sz w:val="21"/>
        </w:rPr>
        <w:t>表5-1  开发环境清单</w:t>
      </w:r>
    </w:p>
    <w:tbl>
      <w:tblPr>
        <w:tblStyle w:val="TableGrid"/>
        <w:tblW w:type="auto" w:w="0"/>
        <w:tblLook w:firstColumn="1" w:firstRow="1" w:lastColumn="0" w:lastRow="0" w:noHBand="0" w:noVBand="1" w:val="04A0"/>
      </w:tblPr>
      <w:tblGrid>
        <w:gridCol w:w="4156"/>
        <w:gridCol w:w="4156"/>
      </w:tblGrid>
      <w:tr>
        <w:tc>
          <w:tcPr>
            <w:tcW w:type="dxa" w:w="4156"/>
          </w:tcPr>
          <w:p>
            <w:r>
              <w:rPr>
                <w:b/>
                <w:sz w:val="20"/>
              </w:rPr>
              <w:t>类别</w:t>
            </w:r>
          </w:p>
        </w:tc>
        <w:tc>
          <w:tcPr>
            <w:tcW w:type="dxa" w:w="4156"/>
          </w:tcPr>
          <w:p>
            <w:r>
              <w:rPr>
                <w:b/>
                <w:sz w:val="20"/>
              </w:rPr>
              <w:t>工具/版本</w:t>
            </w: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r>
              <w:rPr>
                <w:sz w:val="20"/>
              </w:rPr>
              <w:t>操作系统</w:t>
            </w:r>
          </w:p>
        </w:tc>
        <w:tc>
          <w:tcPr>
            <w:tcW w:type="dxa" w:w="4156"/>
          </w:tcPr>
          <w:p>
            <w:r>
              <w:rPr>
                <w:sz w:val="20"/>
              </w:rPr>
              <w:t>macOS 15 / Windows 10</w:t>
            </w:r>
          </w:p>
        </w:tc>
      </w:tr>
      <w:tr>
        <w:tc>
          <w:tcPr>
            <w:tcW w:type="dxa" w:w="4156"/>
          </w:tcPr>
          <w:p>
            <w:r>
              <w:rPr>
                <w:sz w:val="20"/>
              </w:rPr>
              <w:t>JDK</w:t>
            </w:r>
          </w:p>
        </w:tc>
        <w:tc>
          <w:tcPr>
            <w:tcW w:type="dxa" w:w="4156"/>
          </w:tcPr>
          <w:p>
            <w:r>
              <w:rPr>
                <w:sz w:val="20"/>
              </w:rPr>
              <w:t>OpenJDK 17</w:t>
            </w:r>
          </w:p>
        </w:tc>
      </w:tr>
      <w:tr>
        <w:tc>
          <w:tcPr>
            <w:tcW w:type="dxa" w:w="4156"/>
          </w:tcPr>
          <w:p>
            <w:r>
              <w:rPr>
                <w:sz w:val="20"/>
              </w:rPr>
              <w:t>Maven</w:t>
            </w:r>
          </w:p>
        </w:tc>
        <w:tc>
          <w:tcPr>
            <w:tcW w:type="dxa" w:w="4156"/>
          </w:tcPr>
          <w:p>
            <w:r>
              <w:rPr>
                <w:sz w:val="20"/>
              </w:rPr>
              <w:t>3.9.x</w:t>
            </w:r>
          </w:p>
        </w:tc>
      </w:tr>
      <w:tr>
        <w:tc>
          <w:tcPr>
            <w:tcW w:type="dxa" w:w="4156"/>
          </w:tcPr>
          <w:p>
            <w:r>
              <w:rPr>
                <w:sz w:val="20"/>
              </w:rPr>
              <w:t>Node.js</w:t>
            </w:r>
          </w:p>
        </w:tc>
        <w:tc>
          <w:tcPr>
            <w:tcW w:type="dxa" w:w="4156"/>
          </w:tcPr>
          <w:p>
            <w:r>
              <w:rPr>
                <w:sz w:val="20"/>
              </w:rPr>
              <w:t>24.x</w:t>
            </w:r>
          </w:p>
        </w:tc>
      </w:tr>
      <w:tr>
        <w:tc>
          <w:tcPr>
            <w:tcW w:type="dxa" w:w="4156"/>
          </w:tcPr>
          <w:p>
            <w:r>
              <w:rPr>
                <w:sz w:val="20"/>
              </w:rPr>
              <w:t>IDE（后端）</w:t>
            </w:r>
          </w:p>
        </w:tc>
        <w:tc>
          <w:tcPr>
            <w:tcW w:type="dxa" w:w="4156"/>
          </w:tcPr>
          <w:p>
            <w:r>
              <w:rPr>
                <w:sz w:val="20"/>
              </w:rPr>
              <w:t>IntelliJ IDEA 2024</w:t>
            </w:r>
          </w:p>
        </w:tc>
      </w:tr>
      <w:tr>
        <w:tc>
          <w:tcPr>
            <w:tcW w:type="dxa" w:w="4156"/>
          </w:tcPr>
          <w:p>
            <w:r>
              <w:rPr>
                <w:sz w:val="20"/>
              </w:rPr>
              <w:t>IDE（前端）</w:t>
            </w:r>
          </w:p>
        </w:tc>
        <w:tc>
          <w:tcPr>
            <w:tcW w:type="dxa" w:w="4156"/>
          </w:tcPr>
          <w:p>
            <w:r>
              <w:rPr>
                <w:sz w:val="20"/>
              </w:rPr>
              <w:t>Visual Studio Code</w:t>
            </w:r>
          </w:p>
        </w:tc>
      </w:tr>
      <w:tr>
        <w:tc>
          <w:tcPr>
            <w:tcW w:type="dxa" w:w="4156"/>
          </w:tcPr>
          <w:p>
            <w:r>
              <w:rPr>
                <w:sz w:val="20"/>
              </w:rPr>
              <w:t>数据库（开发）</w:t>
            </w:r>
          </w:p>
        </w:tc>
        <w:tc>
          <w:tcPr>
            <w:tcW w:type="dxa" w:w="4156"/>
          </w:tcPr>
          <w:p>
            <w:r>
              <w:rPr>
                <w:sz w:val="20"/>
              </w:rPr>
              <w:t>H2 2.2.x（内嵌）</w:t>
            </w:r>
          </w:p>
        </w:tc>
      </w:tr>
      <w:tr>
        <w:tc>
          <w:tcPr>
            <w:tcW w:type="dxa" w:w="4156"/>
          </w:tcPr>
          <w:p>
            <w:r>
              <w:rPr>
                <w:sz w:val="20"/>
              </w:rPr>
              <w:t>数据库（生产）</w:t>
            </w:r>
          </w:p>
        </w:tc>
        <w:tc>
          <w:tcPr>
            <w:tcW w:type="dxa" w:w="4156"/>
          </w:tcPr>
          <w:p>
            <w:r>
              <w:rPr>
                <w:sz w:val="20"/>
              </w:rPr>
              <w:t>MySQL 8.0</w:t>
            </w:r>
          </w:p>
        </w:tc>
      </w:tr>
      <w:tr>
        <w:tc>
          <w:tcPr>
            <w:tcW w:type="dxa" w:w="4156"/>
          </w:tcPr>
          <w:p>
            <w:r>
              <w:rPr>
                <w:sz w:val="20"/>
              </w:rPr>
              <w:t>版本管理</w:t>
            </w:r>
          </w:p>
        </w:tc>
        <w:tc>
          <w:tcPr>
            <w:tcW w:type="dxa" w:w="4156"/>
          </w:tcPr>
          <w:p>
            <w:r>
              <w:rPr>
                <w:sz w:val="20"/>
              </w:rPr>
              <w:t>Git 2.x / GitHub</w:t>
            </w:r>
          </w:p>
        </w:tc>
      </w:tr>
    </w:tbl>
    <w:p/>
    <w:p>
      <w:pPr>
        <w:spacing w:lineRule="auto" w:line="360" w:before="0" w:after="120"/>
        <w:ind w:firstLine="480"/>
        <w:jc w:val="both"/>
      </w:pPr>
      <w:r>
        <w:rPr>
          <w:rFonts w:eastAsia="宋体"/>
          <w:rFonts w:ascii="Times New Roman" w:hAnsi="Times New Roman"/>
          <w:b w:val="0"/>
          <w:sz w:val="24"/>
        </w:rPr>
        <w:t>后端项目使用 Maven 管理依赖，核心依赖包括 spring-boot-starter-web、mybatis-plus-boot-starter（3.5.3.1）、h2、jjwt、hutool-all、poi-ooxml（Excel 导出）和 knife4j-spring-boot-starter（接口文档）。前端项目使用 npm 管理依赖，核心包为 vue（2.6.14）、element-ui（2.15.14）、echarts（5.4.3）和 axios（0.27.2）。</w:t>
      </w:r>
    </w:p>
    <w:p>
      <w:pPr>
        <w:spacing w:lineRule="auto" w:line="360" w:before="0" w:after="120"/>
        <w:ind w:firstLine="480"/>
        <w:jc w:val="both"/>
      </w:pPr>
      <w:r>
        <w:rPr>
          <w:rFonts w:eastAsia="宋体"/>
          <w:rFonts w:ascii="Times New Roman" w:hAnsi="Times New Roman"/>
          <w:b w:val="0"/>
          <w:sz w:val="24"/>
        </w:rPr>
        <w:t>开发阶段，后端服务监听 8088 端口（context-path 为 /api），前端开发服务器监听 8080 端口。前端 vue.config.js 配置了代理规则，将 /api 前缀的请求转发至后端，消除跨域问题。</w:t>
      </w:r>
    </w:p>
    <w:p>
      <w:pPr>
        <w:spacing w:lineRule="auto" w:line="360" w:before="240" w:after="120"/>
        <w:jc w:val="left"/>
      </w:pPr>
      <w:r>
        <w:rPr>
          <w:rFonts w:eastAsia="黑体"/>
          <w:rFonts w:ascii="Arial" w:hAnsi="Arial"/>
          <w:b/>
          <w:sz w:val="28"/>
        </w:rPr>
        <w:t>5.2  用户认证模块</w:t>
      </w:r>
    </w:p>
    <w:p>
      <w:pPr>
        <w:spacing w:lineRule="auto" w:line="360" w:before="0" w:after="120"/>
        <w:ind w:firstLine="480"/>
        <w:jc w:val="both"/>
      </w:pPr>
      <w:r>
        <w:rPr>
          <w:rFonts w:eastAsia="宋体"/>
          <w:rFonts w:ascii="Times New Roman" w:hAnsi="Times New Roman"/>
          <w:b w:val="0"/>
          <w:sz w:val="24"/>
        </w:rPr>
        <w:t>认证流程从 POST /api/auth/login 接口开始。AuthController 接收 LoginDto（username、password），调用 AuthServiceImpl.login()，该方法通过 UserMapper 按用户名查询账号，再用 HuTool 的 BCrypt 工具类验证密码散列是否匹配。验证通过后，调用 JwtUtil.generateToken() 生成 JWT，Payload 中写入 userId、username、role 三个字段，返回给前端。</w:t>
      </w:r>
    </w:p>
    <w:p>
      <w:pPr>
        <w:spacing w:lineRule="auto" w:line="360" w:before="120" w:after="0"/>
        <w:jc w:val="center"/>
      </w:pPr>
      <w:r>
        <w:rPr>
          <w:rFonts w:eastAsia="宋体"/>
          <w:rFonts w:ascii="Times New Roman" w:hAnsi="Times New Roman"/>
          <w:b w:val="0"/>
          <w:color w:val="969696"/>
          <w:sz w:val="20"/>
        </w:rPr>
        <w:t>【此处插入图5-1】</w:t>
      </w:r>
    </w:p>
    <w:p>
      <w:pPr>
        <w:spacing w:lineRule="auto" w:line="360" w:before="0" w:after="0"/>
        <w:jc w:val="center"/>
      </w:pPr>
      <w:r>
        <w:rPr>
          <w:rFonts w:eastAsia="宋体"/>
          <w:rFonts w:ascii="Times New Roman" w:hAnsi="Times New Roman"/>
          <w:b w:val="0"/>
          <w:color w:val="B4783C"/>
          <w:sz w:val="18"/>
        </w:rPr>
        <w:t>[截图提示：绘制时序图：前端→发送用户名密码→AuthController→AuthServiceImpl验证→JwtUtil生成token→返回token→前端存入localStorage→后续请求带Authorization: Bearer xxx→JwtInterceptor解析→放行]</w:t>
      </w:r>
    </w:p>
    <w:p>
      <w:pPr>
        <w:spacing w:lineRule="auto" w:line="360" w:before="40" w:after="200"/>
        <w:jc w:val="center"/>
      </w:pPr>
      <w:r>
        <w:rPr>
          <w:rFonts w:eastAsia="宋体"/>
          <w:rFonts w:ascii="Times New Roman" w:hAnsi="Times New Roman"/>
          <w:b w:val="0"/>
          <w:sz w:val="21"/>
        </w:rPr>
        <w:t>图5-1  JWT 认证流程图</w:t>
      </w:r>
    </w:p>
    <w:p>
      <w:pPr>
        <w:spacing w:lineRule="auto" w:line="360" w:before="0" w:after="120"/>
        <w:ind w:firstLine="480"/>
        <w:jc w:val="both"/>
      </w:pPr>
      <w:r>
        <w:rPr>
          <w:rFonts w:eastAsia="宋体"/>
          <w:rFonts w:ascii="Times New Roman" w:hAnsi="Times New Roman"/>
          <w:b w:val="0"/>
          <w:sz w:val="24"/>
        </w:rPr>
        <w:t>后续请求的鉴权由 JwtInterceptor 完成。以下是其 preHandle 方法的核心片段：</w:t>
      </w:r>
    </w:p>
    <w:p>
      <w:pPr>
        <w:spacing w:lineRule="auto" w:line="288" w:before="80" w:after="80"/>
        <w:ind w:left="560"/>
        <w:jc w:val="left"/>
      </w:pPr>
      <w:r>
        <w:rPr>
          <w:rFonts w:eastAsia="仿宋"/>
          <w:rFonts w:ascii="Courier New" w:hAnsi="Courier New"/>
          <w:sz w:val="18"/>
        </w:rPr>
        <w:t>// JwtInterceptor.java — 核心鉴权逻辑</w:t>
        <w:br/>
        <w:t>@Override</w:t>
        <w:br/>
        <w:t>public boolean preHandle(HttpServletRequest request,</w:t>
        <w:br/>
        <w:t xml:space="preserve">                         HttpServletResponse response, Object handler) {</w:t>
        <w:br/>
        <w:t xml:space="preserve">    String token = request.getHeader("Authorization");</w:t>
        <w:br/>
        <w:t xml:space="preserve">    if (token == null || !token.startsWith("Bearer ")) {</w:t>
        <w:br/>
        <w:t xml:space="preserve">        writeJson(response, R.unauthorized());</w:t>
        <w:br/>
        <w:t xml:space="preserve">        return false;</w:t>
        <w:br/>
        <w:t xml:space="preserve">    }</w:t>
        <w:br/>
        <w:t xml:space="preserve">    try {</w:t>
        <w:br/>
        <w:t xml:space="preserve">        Claims claims = JwtUtil.parseToken(token.substring(7));</w:t>
        <w:br/>
        <w:t xml:space="preserve">        // 将用户信息存入 ThreadLocal，供后续业务层使用</w:t>
        <w:br/>
        <w:t xml:space="preserve">        UserContext.set(claims.get("userId", Long.class),</w:t>
        <w:br/>
        <w:t xml:space="preserve">                        claims.get("role", String.class));</w:t>
        <w:br/>
        <w:t xml:space="preserve">        return true;</w:t>
        <w:br/>
        <w:t xml:space="preserve">    } catch (ExpiredJwtException e) {</w:t>
        <w:br/>
        <w:t xml:space="preserve">        writeJson(response, R.unauthorized());</w:t>
        <w:br/>
        <w:t xml:space="preserve">        return false;</w:t>
        <w:br/>
        <w:t xml:space="preserve">    }</w:t>
        <w:br/>
        <w:t>}</w:t>
      </w:r>
    </w:p>
    <w:p>
      <w:pPr>
        <w:spacing w:lineRule="auto" w:line="360" w:before="0" w:after="120"/>
        <w:ind w:firstLine="480"/>
        <w:jc w:val="both"/>
      </w:pPr>
      <w:r>
        <w:rPr>
          <w:rFonts w:eastAsia="宋体"/>
          <w:rFonts w:ascii="Times New Roman" w:hAnsi="Times New Roman"/>
          <w:b w:val="0"/>
          <w:sz w:val="24"/>
        </w:rPr>
        <w:t>RoleInterceptor 读取 HandlerMethod 上的 @RequireRole 注解，将当前用户角色与注解声明的允许角色列表比对，不在列表中则返回 403 响应。前端 request.js 的响应拦截器在收到 401 时清除本地 token 并跳转登录页，收到 403 时显示"无权限"提示。</w:t>
      </w:r>
    </w:p>
    <w:p>
      <w:pPr>
        <w:spacing w:lineRule="auto" w:line="360" w:before="240" w:after="120"/>
        <w:jc w:val="left"/>
      </w:pPr>
      <w:r>
        <w:rPr>
          <w:rFonts w:eastAsia="黑体"/>
          <w:rFonts w:ascii="Arial" w:hAnsi="Arial"/>
          <w:b/>
          <w:sz w:val="28"/>
        </w:rPr>
        <w:t>5.3  教师信息管理模块</w:t>
      </w:r>
    </w:p>
    <w:p>
      <w:pPr>
        <w:spacing w:lineRule="auto" w:line="360" w:before="0" w:after="120"/>
        <w:ind w:firstLine="480"/>
        <w:jc w:val="both"/>
      </w:pPr>
      <w:r>
        <w:rPr>
          <w:rFonts w:eastAsia="宋体"/>
          <w:rFonts w:ascii="Times New Roman" w:hAnsi="Times New Roman"/>
          <w:b w:val="0"/>
          <w:sz w:val="24"/>
        </w:rPr>
        <w:t>TeacherController 提供分页查询、新增、编辑、删除和查看详情五个接口。分页查询支持按教师姓名、所属院系、聘用状态进行筛选，底层通过 MyBatis-Plus 的 LambdaQueryWrapper 动态拼接 WHERE 条件：</w:t>
      </w:r>
    </w:p>
    <w:p>
      <w:pPr>
        <w:spacing w:lineRule="auto" w:line="288" w:before="80" w:after="80"/>
        <w:ind w:left="560"/>
        <w:jc w:val="left"/>
      </w:pPr>
      <w:r>
        <w:rPr>
          <w:rFonts w:eastAsia="仿宋"/>
          <w:rFonts w:ascii="Courier New" w:hAnsi="Courier New"/>
          <w:sz w:val="18"/>
        </w:rPr>
        <w:t>// TeacherServiceImpl.java — 动态查询构建</w:t>
        <w:br/>
        <w:t>LambdaQueryWrapper&lt;Teacher&gt; wrapper = new LambdaQueryWrapper&lt;&gt;();</w:t>
        <w:br/>
        <w:t>wrapper.like(StrUtil.isNotBlank(name), Teacher::getName, name)</w:t>
        <w:br/>
        <w:t xml:space="preserve">       .eq(departmentId != null, Teacher::getDepartmentId, departmentId)</w:t>
        <w:br/>
        <w:t xml:space="preserve">       .eq(StrUtil.isNotBlank(hireStatus), Teacher::getHireStatus, hireStatus)</w:t>
        <w:br/>
        <w:t xml:space="preserve">       .eq(Teacher::getDeleted, 0)</w:t>
        <w:br/>
        <w:t xml:space="preserve">       .orderByDesc(Teacher::getCreateTime);</w:t>
        <w:br/>
        <w:t>return PageResult.of(teacherMapper.selectPage(page, wrapper));</w:t>
      </w:r>
    </w:p>
    <w:p>
      <w:pPr>
        <w:spacing w:lineRule="auto" w:line="360" w:before="120" w:after="0"/>
        <w:jc w:val="center"/>
      </w:pPr>
      <w:r>
        <w:rPr>
          <w:rFonts w:eastAsia="宋体"/>
          <w:rFonts w:ascii="Times New Roman" w:hAnsi="Times New Roman"/>
          <w:b w:val="0"/>
          <w:color w:val="969696"/>
          <w:sz w:val="20"/>
        </w:rPr>
        <w:t>【此处插入图5-2】</w:t>
      </w:r>
    </w:p>
    <w:p>
      <w:pPr>
        <w:spacing w:lineRule="auto" w:line="360" w:before="0" w:after="0"/>
        <w:jc w:val="center"/>
      </w:pPr>
      <w:r>
        <w:rPr>
          <w:rFonts w:eastAsia="宋体"/>
          <w:rFonts w:ascii="Times New Roman" w:hAnsi="Times New Roman"/>
          <w:b w:val="0"/>
          <w:color w:val="B4783C"/>
          <w:sz w:val="18"/>
        </w:rPr>
        <w:t>[截图提示：登录管理员账号，点击侧边栏"教师管理"，截取完整页面，包含搜索栏（姓名/院系/状态筛选）、教师数据表格、右侧操作按钮]</w:t>
      </w:r>
    </w:p>
    <w:p>
      <w:pPr>
        <w:spacing w:lineRule="auto" w:line="360" w:before="40" w:after="200"/>
        <w:jc w:val="center"/>
      </w:pPr>
      <w:r>
        <w:rPr>
          <w:rFonts w:eastAsia="宋体"/>
          <w:rFonts w:ascii="Times New Roman" w:hAnsi="Times New Roman"/>
          <w:b w:val="0"/>
          <w:sz w:val="21"/>
        </w:rPr>
        <w:t>图5-2  教师信息管理页面截图</w:t>
      </w:r>
    </w:p>
    <w:p>
      <w:pPr>
        <w:spacing w:lineRule="auto" w:line="360" w:before="240" w:after="120"/>
        <w:jc w:val="left"/>
      </w:pPr>
      <w:r>
        <w:rPr>
          <w:rFonts w:eastAsia="黑体"/>
          <w:rFonts w:ascii="Arial" w:hAnsi="Arial"/>
          <w:b/>
          <w:sz w:val="28"/>
        </w:rPr>
        <w:t>5.4  课程与考勤管理模块</w:t>
      </w:r>
    </w:p>
    <w:p>
      <w:pPr>
        <w:spacing w:lineRule="auto" w:line="360" w:before="0" w:after="120"/>
        <w:ind w:firstLine="480"/>
        <w:jc w:val="both"/>
      </w:pPr>
      <w:r>
        <w:rPr>
          <w:rFonts w:eastAsia="宋体"/>
          <w:rFonts w:ascii="Times New Roman" w:hAnsi="Times New Roman"/>
          <w:b w:val="0"/>
          <w:sz w:val="24"/>
        </w:rPr>
        <w:t>课程管理模块在 CourseController 中实现，支持按学期、教师、院系多维度检索。考勤记录通过AttendanceController 管理，每条记录关联一位教师和一门课程，记录当天的签到时间、签退时间和实际课时数，考勤状态（NORMAL/LATE/LEAVE_EARLY/ABSENT）由管理员填写时手动指定。</w:t>
      </w:r>
    </w:p>
    <w:p>
      <w:pPr>
        <w:spacing w:lineRule="auto" w:line="360" w:before="120" w:after="0"/>
        <w:jc w:val="center"/>
      </w:pPr>
      <w:r>
        <w:rPr>
          <w:rFonts w:eastAsia="宋体"/>
          <w:rFonts w:ascii="Times New Roman" w:hAnsi="Times New Roman"/>
          <w:b w:val="0"/>
          <w:color w:val="969696"/>
          <w:sz w:val="20"/>
        </w:rPr>
        <w:t>【此处插入图5-3】</w:t>
      </w:r>
    </w:p>
    <w:p>
      <w:pPr>
        <w:spacing w:lineRule="auto" w:line="360" w:before="0" w:after="0"/>
        <w:jc w:val="center"/>
      </w:pPr>
      <w:r>
        <w:rPr>
          <w:rFonts w:eastAsia="宋体"/>
          <w:rFonts w:ascii="Times New Roman" w:hAnsi="Times New Roman"/>
          <w:b w:val="0"/>
          <w:color w:val="B4783C"/>
          <w:sz w:val="18"/>
        </w:rPr>
        <w:t>[截图提示：点击侧边栏"考勤管理"，截取包含日期范围筛选、考勤状态筛选、数据表格（教师姓名/课程/签到时间/签退时间/实际课时/状态）的完整页面]</w:t>
      </w:r>
    </w:p>
    <w:p>
      <w:pPr>
        <w:spacing w:lineRule="auto" w:line="360" w:before="40" w:after="200"/>
        <w:jc w:val="center"/>
      </w:pPr>
      <w:r>
        <w:rPr>
          <w:rFonts w:eastAsia="宋体"/>
          <w:rFonts w:ascii="Times New Roman" w:hAnsi="Times New Roman"/>
          <w:b w:val="0"/>
          <w:sz w:val="21"/>
        </w:rPr>
        <w:t>图5-3  考勤记录管理页面截图</w:t>
      </w:r>
    </w:p>
    <w:p>
      <w:pPr>
        <w:spacing w:lineRule="auto" w:line="360" w:before="0" w:after="120"/>
        <w:ind w:firstLine="480"/>
        <w:jc w:val="both"/>
      </w:pPr>
      <w:r>
        <w:rPr>
          <w:rFonts w:eastAsia="宋体"/>
          <w:rFonts w:ascii="Times New Roman" w:hAnsi="Times New Roman"/>
          <w:b w:val="0"/>
          <w:sz w:val="24"/>
        </w:rPr>
        <w:t>考勤状态字段对薪酬结算有直接影响——实际课时数（actual_hours）将被 SalaryServiceImpl 在自动汇总时读取。目前版本的薪酬汇总需管理员手动触发，未实现月底自动批量计算，这是后续可优化的点。</w:t>
      </w:r>
    </w:p>
    <w:p>
      <w:pPr>
        <w:spacing w:lineRule="auto" w:line="360" w:before="240" w:after="120"/>
        <w:jc w:val="left"/>
      </w:pPr>
      <w:r>
        <w:rPr>
          <w:rFonts w:eastAsia="黑体"/>
          <w:rFonts w:ascii="Arial" w:hAnsi="Arial"/>
          <w:b/>
          <w:sz w:val="28"/>
        </w:rPr>
        <w:t>5.5  薪酬结算模块</w:t>
      </w:r>
    </w:p>
    <w:p>
      <w:pPr>
        <w:spacing w:lineRule="auto" w:line="360" w:before="0" w:after="120"/>
        <w:ind w:firstLine="480"/>
        <w:jc w:val="both"/>
      </w:pPr>
      <w:r>
        <w:rPr>
          <w:rFonts w:eastAsia="宋体"/>
          <w:rFonts w:ascii="Times New Roman" w:hAnsi="Times New Roman"/>
          <w:b w:val="0"/>
          <w:sz w:val="24"/>
        </w:rPr>
        <w:t>薪酬结算记录存储在 salary 表中，核心计算逻辑在前端界面层完成辅助展示，后端仅负责数据存储和查询。total_salary 字段在保存时由 SalaryServiceImpl 按公式计算并写入：</w:t>
      </w:r>
    </w:p>
    <w:p>
      <w:pPr>
        <w:spacing w:lineRule="auto" w:line="288" w:before="80" w:after="80"/>
        <w:ind w:left="560"/>
        <w:jc w:val="left"/>
      </w:pPr>
      <w:r>
        <w:rPr>
          <w:rFonts w:eastAsia="仿宋"/>
          <w:rFonts w:ascii="Courier New" w:hAnsi="Courier New"/>
          <w:sz w:val="18"/>
        </w:rPr>
        <w:t>// SalaryServiceImpl.java — 薪酬合计计算</w:t>
        <w:br/>
        <w:t>BigDecimal totalSalary = salary.getBaseSalary()</w:t>
        <w:br/>
        <w:t xml:space="preserve">    .add(salary.getTotalHours()</w:t>
        <w:br/>
        <w:t xml:space="preserve">         .multiply(salary.getHourRate()))</w:t>
        <w:br/>
        <w:t xml:space="preserve">    .add(salary.getBonus())</w:t>
        <w:br/>
        <w:t xml:space="preserve">    .subtract(salary.getDeduction());</w:t>
        <w:br/>
        <w:t>salary.setTotalSalary(totalSalary);</w:t>
        <w:br/>
        <w:t>salaryMapper.insert(salary);</w:t>
      </w:r>
    </w:p>
    <w:p>
      <w:pPr>
        <w:spacing w:lineRule="auto" w:line="360" w:before="120" w:after="0"/>
        <w:jc w:val="center"/>
      </w:pPr>
      <w:r>
        <w:rPr>
          <w:rFonts w:eastAsia="宋体"/>
          <w:rFonts w:ascii="Times New Roman" w:hAnsi="Times New Roman"/>
          <w:b w:val="0"/>
          <w:color w:val="969696"/>
          <w:sz w:val="20"/>
        </w:rPr>
        <w:t>【此处插入图5-4】</w:t>
      </w:r>
    </w:p>
    <w:p>
      <w:pPr>
        <w:spacing w:lineRule="auto" w:line="360" w:before="0" w:after="0"/>
        <w:jc w:val="center"/>
      </w:pPr>
      <w:r>
        <w:rPr>
          <w:rFonts w:eastAsia="宋体"/>
          <w:rFonts w:ascii="Times New Roman" w:hAnsi="Times New Roman"/>
          <w:b w:val="0"/>
          <w:color w:val="B4783C"/>
          <w:sz w:val="18"/>
        </w:rPr>
        <w:t>[截图提示：点击"薪酬管理"，截取薪酬列表页，展示教师姓名/月份/课时数/课时单价/奖励/扣款/应付总额/状态列]</w:t>
      </w:r>
    </w:p>
    <w:p>
      <w:pPr>
        <w:spacing w:lineRule="auto" w:line="360" w:before="40" w:after="200"/>
        <w:jc w:val="center"/>
      </w:pPr>
      <w:r>
        <w:rPr>
          <w:rFonts w:eastAsia="宋体"/>
          <w:rFonts w:ascii="Times New Roman" w:hAnsi="Times New Roman"/>
          <w:b w:val="0"/>
          <w:sz w:val="21"/>
        </w:rPr>
        <w:t>图5-4  薪酬结算管理页面截图</w:t>
      </w:r>
    </w:p>
    <w:p>
      <w:pPr>
        <w:spacing w:lineRule="auto" w:line="360" w:before="240" w:after="120"/>
        <w:jc w:val="left"/>
      </w:pPr>
      <w:r>
        <w:rPr>
          <w:rFonts w:eastAsia="黑体"/>
          <w:rFonts w:ascii="Arial" w:hAnsi="Arial"/>
          <w:b/>
          <w:sz w:val="28"/>
        </w:rPr>
        <w:t>5.6  三级审批流程模块</w:t>
      </w:r>
    </w:p>
    <w:p>
      <w:pPr>
        <w:spacing w:lineRule="auto" w:line="360" w:before="0" w:after="120"/>
        <w:ind w:firstLine="480"/>
        <w:jc w:val="both"/>
      </w:pPr>
      <w:r>
        <w:rPr>
          <w:rFonts w:eastAsia="宋体"/>
          <w:rFonts w:ascii="Times New Roman" w:hAnsi="Times New Roman"/>
          <w:b w:val="0"/>
          <w:sz w:val="24"/>
        </w:rPr>
        <w:t>审批模块是本系统实现复杂度最高的部分。ApprovalServiceImpl 中的 approve() 方法封装了完整的状态转换逻辑：</w:t>
      </w:r>
    </w:p>
    <w:p>
      <w:pPr>
        <w:spacing w:lineRule="auto" w:line="288" w:before="80" w:after="80"/>
        <w:ind w:left="560"/>
        <w:jc w:val="left"/>
      </w:pPr>
      <w:r>
        <w:rPr>
          <w:rFonts w:eastAsia="仿宋"/>
          <w:rFonts w:ascii="Courier New" w:hAnsi="Courier New"/>
          <w:sz w:val="18"/>
        </w:rPr>
        <w:t>// ApprovalServiceImpl.java — 审批状态机核心</w:t>
        <w:br/>
        <w:t>public void approve(Long id, String node, boolean pass,</w:t>
        <w:br/>
        <w:t xml:space="preserve">                    String remark, String operatorName) {</w:t>
        <w:br/>
        <w:t xml:space="preserve">    Approval approval = getById(id);</w:t>
        <w:br/>
        <w:t xml:space="preserve">    if (!"PENDING".equals(approval.getApprovalStatus())) {</w:t>
        <w:br/>
        <w:t xml:space="preserve">        throw new RuntimeException("该审批单已结束，不可操作");</w:t>
        <w:br/>
        <w:t xml:space="preserve">    }</w:t>
        <w:br/>
        <w:t xml:space="preserve">    LocalDateTime now = LocalDateTime.now();</w:t>
        <w:br/>
        <w:t xml:space="preserve">    switch (node) {</w:t>
        <w:br/>
        <w:t xml:space="preserve">        case "college_leader":</w:t>
        <w:br/>
        <w:t xml:space="preserve">            approval.setCollegeStatus(pass ? "APPROVED" : "REJECTED");</w:t>
        <w:br/>
        <w:t xml:space="preserve">            approval.setCollegeRemark(remark);</w:t>
        <w:br/>
        <w:t xml:space="preserve">            approval.setCollegeBy(operatorName);</w:t>
        <w:br/>
        <w:t xml:space="preserve">            approval.setCollegeTime(now);</w:t>
        <w:br/>
        <w:t xml:space="preserve">            if (pass) approval.setCurrentNode("hr_salary");</w:t>
        <w:br/>
        <w:t xml:space="preserve">            break;</w:t>
        <w:br/>
        <w:t xml:space="preserve">        case "hr_salary":</w:t>
        <w:br/>
        <w:t xml:space="preserve">            approval.setHrSalaryStatus(pass ? "APPROVED" : "REJECTED");</w:t>
        <w:br/>
        <w:t xml:space="preserve">            approval.setHrSalaryRemark(remark);</w:t>
        <w:br/>
        <w:t xml:space="preserve">            approval.setHrSalaryBy(operatorName);</w:t>
        <w:br/>
        <w:t xml:space="preserve">            approval.setHrSalaryTime(now);</w:t>
        <w:br/>
        <w:t xml:space="preserve">            if (pass) approval.setCurrentNode("hr_director");</w:t>
        <w:br/>
        <w:t xml:space="preserve">            break;</w:t>
        <w:br/>
        <w:t xml:space="preserve">        case "hr_director":</w:t>
        <w:br/>
        <w:t xml:space="preserve">            approval.setHrDirectorStatus(pass ? "APPROVED" : "REJECTED");</w:t>
        <w:br/>
        <w:t xml:space="preserve">            approval.setHrDirectorRemark(remark);</w:t>
        <w:br/>
        <w:t xml:space="preserve">            approval.setHrDirectorBy(operatorName);</w:t>
        <w:br/>
        <w:t xml:space="preserve">            approval.setHrDirectorTime(now);</w:t>
        <w:br/>
        <w:t xml:space="preserve">            if (pass) {</w:t>
        <w:br/>
        <w:t xml:space="preserve">                approval.setCurrentNode("finished");</w:t>
        <w:br/>
        <w:t xml:space="preserve">                approval.setApprovalStatus("APPROVED");</w:t>
        <w:br/>
        <w:t xml:space="preserve">                // 触发合同自动生成（@Lazy 解决循环依赖）</w:t>
        <w:br/>
        <w:t xml:space="preserve">                contractService.generateFromApproval(id);</w:t>
        <w:br/>
        <w:t xml:space="preserve">            }</w:t>
        <w:br/>
        <w:t xml:space="preserve">            break;</w:t>
        <w:br/>
        <w:t xml:space="preserve">    }</w:t>
        <w:br/>
        <w:t xml:space="preserve">    if (!pass) approval.setApprovalStatus("REJECTED");</w:t>
        <w:br/>
        <w:t xml:space="preserve">    updateById(approval);</w:t>
        <w:br/>
        <w:t>}</w:t>
      </w:r>
    </w:p>
    <w:p>
      <w:pPr>
        <w:spacing w:lineRule="auto" w:line="360" w:before="0" w:after="120"/>
        <w:ind w:firstLine="480"/>
        <w:jc w:val="both"/>
      </w:pPr>
      <w:r>
        <w:rPr>
          <w:rFonts w:eastAsia="宋体"/>
          <w:rFonts w:ascii="Times New Roman" w:hAnsi="Times New Roman"/>
          <w:b w:val="0"/>
          <w:sz w:val="24"/>
        </w:rPr>
        <w:t>在实现过程中，ApprovalServiceImpl 需要注入 ContractService，而 ContractServiceImpl 同样依赖 ApprovalService，形成循环依赖。Spring 默认在单例 Bean 中通过三级缓存自动解决部分循环依赖，但当两个 Bean 同时依赖对方时仍会抛出异常。解决方案是在 ApprovalServiceImpl 的 ContractService 注入点加 @Lazy 注解，使 Spring 在第一次调用时才初始化 ContractService，打破初始化阶段的循环：</w:t>
      </w:r>
    </w:p>
    <w:p>
      <w:pPr>
        <w:spacing w:lineRule="auto" w:line="288" w:before="80" w:after="80"/>
        <w:ind w:left="560"/>
        <w:jc w:val="left"/>
      </w:pPr>
      <w:r>
        <w:rPr>
          <w:rFonts w:eastAsia="仿宋"/>
          <w:rFonts w:ascii="Courier New" w:hAnsi="Courier New"/>
          <w:sz w:val="18"/>
        </w:rPr>
        <w:t>// ApprovalServiceImpl.java</w:t>
        <w:br/>
        <w:t>@Lazy</w:t>
        <w:br/>
        <w:t>@Autowired</w:t>
        <w:br/>
        <w:t>private ContractService contractService;</w:t>
      </w:r>
    </w:p>
    <w:p>
      <w:pPr>
        <w:spacing w:lineRule="auto" w:line="360" w:before="120" w:after="0"/>
        <w:jc w:val="center"/>
      </w:pPr>
      <w:r>
        <w:rPr>
          <w:rFonts w:eastAsia="宋体"/>
          <w:rFonts w:ascii="Times New Roman" w:hAnsi="Times New Roman"/>
          <w:b w:val="0"/>
          <w:color w:val="969696"/>
          <w:sz w:val="20"/>
        </w:rPr>
        <w:t>【此处插入图5-5】</w:t>
      </w:r>
    </w:p>
    <w:p>
      <w:pPr>
        <w:spacing w:lineRule="auto" w:line="360" w:before="0" w:after="0"/>
        <w:jc w:val="center"/>
      </w:pPr>
      <w:r>
        <w:rPr>
          <w:rFonts w:eastAsia="宋体"/>
          <w:rFonts w:ascii="Times New Roman" w:hAnsi="Times New Roman"/>
          <w:b w:val="0"/>
          <w:color w:val="B4783C"/>
          <w:sz w:val="18"/>
        </w:rPr>
        <w:t>[截图提示：点击"聘用审批"，截取审批列表；再点击某条记录的"时间线"按钮，截取弹出的el-timeline进度图，展示三个节点的审批状态、审批人和时间]</w:t>
      </w:r>
    </w:p>
    <w:p>
      <w:pPr>
        <w:spacing w:lineRule="auto" w:line="360" w:before="40" w:after="200"/>
        <w:jc w:val="center"/>
      </w:pPr>
      <w:r>
        <w:rPr>
          <w:rFonts w:eastAsia="宋体"/>
          <w:rFonts w:ascii="Times New Roman" w:hAnsi="Times New Roman"/>
          <w:b w:val="0"/>
          <w:sz w:val="21"/>
        </w:rPr>
        <w:t>图5-5  审批流程管理页面截图（含时间线详情弹窗）</w:t>
      </w:r>
    </w:p>
    <w:p>
      <w:pPr>
        <w:spacing w:lineRule="auto" w:line="360" w:before="240" w:after="120"/>
        <w:jc w:val="left"/>
      </w:pPr>
      <w:r>
        <w:rPr>
          <w:rFonts w:eastAsia="黑体"/>
          <w:rFonts w:ascii="Arial" w:hAnsi="Arial"/>
          <w:b/>
          <w:sz w:val="28"/>
        </w:rPr>
        <w:t>5.7  合同管理模块</w:t>
      </w:r>
    </w:p>
    <w:p>
      <w:pPr>
        <w:spacing w:lineRule="auto" w:line="360" w:before="0" w:after="120"/>
        <w:ind w:firstLine="480"/>
        <w:jc w:val="both"/>
      </w:pPr>
      <w:r>
        <w:rPr>
          <w:rFonts w:eastAsia="宋体"/>
          <w:rFonts w:ascii="Times New Roman" w:hAnsi="Times New Roman"/>
          <w:b w:val="0"/>
          <w:sz w:val="24"/>
        </w:rPr>
        <w:t>合同由 ContractServiceImpl.generateFromApproval() 自动生成，幂等逻辑通过查询 approval_id 是否已存在对应合同来实现，避免处长审批接口被重复调用时创建多份合同：</w:t>
      </w:r>
    </w:p>
    <w:p>
      <w:pPr>
        <w:spacing w:lineRule="auto" w:line="288" w:before="80" w:after="80"/>
        <w:ind w:left="560"/>
        <w:jc w:val="left"/>
      </w:pPr>
      <w:r>
        <w:rPr>
          <w:rFonts w:eastAsia="仿宋"/>
          <w:rFonts w:ascii="Courier New" w:hAnsi="Courier New"/>
          <w:sz w:val="18"/>
        </w:rPr>
        <w:t>// ContractServiceImpl.java — 幂等合同生成</w:t>
        <w:br/>
        <w:t>public void generateFromApproval(Long approvalId) {</w:t>
        <w:br/>
        <w:t xml:space="preserve">    // 幂等校验：已有合同则直接返回</w:t>
        <w:br/>
        <w:t xml:space="preserve">    Long count = contractMapper.selectCount(</w:t>
        <w:br/>
        <w:t xml:space="preserve">        new LambdaQueryWrapper&lt;Contract&gt;()</w:t>
        <w:br/>
        <w:t xml:space="preserve">            .eq(Contract::getApprovalId, approvalId)</w:t>
        <w:br/>
        <w:t xml:space="preserve">            .eq(Contract::getDeleted, 0));</w:t>
        <w:br/>
        <w:t xml:space="preserve">    if (count &gt; 0) return;</w:t>
        <w:br/>
        <w:br/>
        <w:t xml:space="preserve">    Approval approval = approvalMapper.selectById(approvalId);</w:t>
        <w:br/>
        <w:t xml:space="preserve">    Contract contract = new Contract();</w:t>
        <w:br/>
        <w:t xml:space="preserve">    contract.setContractNo("CTR" + System.currentTimeMillis());</w:t>
        <w:br/>
        <w:t xml:space="preserve">    contract.setTeacherId(approval.getTeacherId());</w:t>
        <w:br/>
        <w:t xml:space="preserve">    contract.setDepartmentId(approval.getDepartmentId());</w:t>
        <w:br/>
        <w:t xml:space="preserve">    contract.setApprovalId(approvalId);</w:t>
        <w:br/>
        <w:t xml:space="preserve">    contract.setStartDate(approval.getStartDate());</w:t>
        <w:br/>
        <w:t xml:space="preserve">    contract.setEndDate(approval.getEndDate());</w:t>
        <w:br/>
        <w:t xml:space="preserve">    contract.setSalaryStandard(approval.getProposedSalary());</w:t>
        <w:br/>
        <w:t xml:space="preserve">    contract.setContractStatus("UNSIGNED");</w:t>
        <w:br/>
        <w:t xml:space="preserve">    contractMapper.insert(contract);</w:t>
        <w:br/>
        <w:t>}</w:t>
      </w:r>
    </w:p>
    <w:p>
      <w:pPr>
        <w:spacing w:lineRule="auto" w:line="360" w:before="120" w:after="0"/>
        <w:jc w:val="center"/>
      </w:pPr>
      <w:r>
        <w:rPr>
          <w:rFonts w:eastAsia="宋体"/>
          <w:rFonts w:ascii="Times New Roman" w:hAnsi="Times New Roman"/>
          <w:b w:val="0"/>
          <w:color w:val="969696"/>
          <w:sz w:val="20"/>
        </w:rPr>
        <w:t>【此处插入图5-6】</w:t>
      </w:r>
    </w:p>
    <w:p>
      <w:pPr>
        <w:spacing w:lineRule="auto" w:line="360" w:before="0" w:after="0"/>
        <w:jc w:val="center"/>
      </w:pPr>
      <w:r>
        <w:rPr>
          <w:rFonts w:eastAsia="宋体"/>
          <w:rFonts w:ascii="Times New Roman" w:hAnsi="Times New Roman"/>
          <w:b w:val="0"/>
          <w:color w:val="B4783C"/>
          <w:sz w:val="18"/>
        </w:rPr>
        <w:t>[截图提示：点击"聘用合同"，截取合同列表，展示合同编号/教师姓名/薪酬标准/合同状态/教师签署时间/学校签署时间，以及"教师签署"和"学校签署"按钮]</w:t>
      </w:r>
    </w:p>
    <w:p>
      <w:pPr>
        <w:spacing w:lineRule="auto" w:line="360" w:before="40" w:after="200"/>
        <w:jc w:val="center"/>
      </w:pPr>
      <w:r>
        <w:rPr>
          <w:rFonts w:eastAsia="宋体"/>
          <w:rFonts w:ascii="Times New Roman" w:hAnsi="Times New Roman"/>
          <w:b w:val="0"/>
          <w:sz w:val="21"/>
        </w:rPr>
        <w:t>图5-6  合同管理页面截图</w:t>
      </w:r>
    </w:p>
    <w:p>
      <w:pPr>
        <w:spacing w:lineRule="auto" w:line="360" w:before="240" w:after="120"/>
        <w:jc w:val="left"/>
      </w:pPr>
      <w:r>
        <w:rPr>
          <w:rFonts w:eastAsia="黑体"/>
          <w:rFonts w:ascii="Arial" w:hAnsi="Arial"/>
          <w:b/>
          <w:sz w:val="28"/>
        </w:rPr>
        <w:t>5.8  数据统计与可视化模块</w:t>
      </w:r>
    </w:p>
    <w:p>
      <w:pPr>
        <w:spacing w:lineRule="auto" w:line="360" w:before="0" w:after="120"/>
        <w:ind w:firstLine="480"/>
        <w:jc w:val="both"/>
      </w:pPr>
      <w:r>
        <w:rPr>
          <w:rFonts w:eastAsia="宋体"/>
          <w:rFonts w:ascii="Times New Roman" w:hAnsi="Times New Roman"/>
          <w:b w:val="0"/>
          <w:sz w:val="24"/>
        </w:rPr>
        <w:t>首页仪表盘由 DashboardController 提供数据，调用 DashboardService 从各业务表中汇总统计数值，包括教师总数、本学期在职人数、当月总课时、待处理审批数量，以及学历分布、月度课时趋势、各院系薪酬对比等图表数据。前端通过 ECharts 的 init() 和 setOption() 渲染对应图表。</w:t>
      </w:r>
    </w:p>
    <w:p>
      <w:pPr>
        <w:spacing w:lineRule="auto" w:line="360" w:before="120" w:after="0"/>
        <w:jc w:val="center"/>
      </w:pPr>
      <w:r>
        <w:rPr>
          <w:rFonts w:eastAsia="宋体"/>
          <w:rFonts w:ascii="Times New Roman" w:hAnsi="Times New Roman"/>
          <w:b w:val="0"/>
          <w:color w:val="969696"/>
          <w:sz w:val="20"/>
        </w:rPr>
        <w:t>【此处插入图5-7】</w:t>
      </w:r>
    </w:p>
    <w:p>
      <w:pPr>
        <w:spacing w:lineRule="auto" w:line="360" w:before="0" w:after="0"/>
        <w:jc w:val="center"/>
      </w:pPr>
      <w:r>
        <w:rPr>
          <w:rFonts w:eastAsia="宋体"/>
          <w:rFonts w:ascii="Times New Roman" w:hAnsi="Times New Roman"/>
          <w:b w:val="0"/>
          <w:color w:val="B4783C"/>
          <w:sz w:val="18"/>
        </w:rPr>
        <w:t>[截图提示：登录后默认显示首页，截取完整仪表盘页面，包含4个数字卡片（教师总数/在职/课时/待审批）和下方的ECharts图表区域（饼图+折线图+柱状图）]</w:t>
      </w:r>
    </w:p>
    <w:p>
      <w:pPr>
        <w:spacing w:lineRule="auto" w:line="360" w:before="40" w:after="200"/>
        <w:jc w:val="center"/>
      </w:pPr>
      <w:r>
        <w:rPr>
          <w:rFonts w:eastAsia="宋体"/>
          <w:rFonts w:ascii="Times New Roman" w:hAnsi="Times New Roman"/>
          <w:b w:val="0"/>
          <w:sz w:val="21"/>
        </w:rPr>
        <w:t>图5-7  首页数据统计仪表盘截图</w:t>
      </w:r>
    </w:p>
    <w:p>
      <w:pPr>
        <w:spacing w:lineRule="auto" w:line="360" w:before="0" w:after="120"/>
        <w:ind w:firstLine="480"/>
        <w:jc w:val="both"/>
      </w:pPr>
      <w:r>
        <w:rPr>
          <w:rFonts w:eastAsia="宋体"/>
          <w:rFonts w:ascii="Times New Roman" w:hAnsi="Times New Roman"/>
          <w:b w:val="0"/>
          <w:sz w:val="24"/>
        </w:rPr>
        <w:t>本章小结：本章按模块介绍了系统的实现过程，重点展示了 JWT 拦截器链、MyBatis-Plus 动态查询、三级审批状态机和合同幂等生成的关键代码，并说明了循环依赖问题的解决方案。</w:t>
      </w:r>
    </w:p>
    <w:p>
      <w:r>
        <w:br w:type="page"/>
      </w:r>
    </w:p>
    <w:p>
      <w:pPr>
        <w:spacing w:lineRule="auto" w:line="360" w:before="240" w:after="120"/>
        <w:jc w:val="left"/>
      </w:pPr>
      <w:r>
        <w:rPr>
          <w:rFonts w:eastAsia="黑体"/>
          <w:rFonts w:ascii="Arial" w:hAnsi="Arial"/>
          <w:b/>
          <w:sz w:val="32"/>
        </w:rPr>
        <w:t>第6章  系统测试</w:t>
      </w:r>
    </w:p>
    <w:p>
      <w:pPr>
        <w:spacing w:lineRule="auto" w:line="360" w:before="240" w:after="120"/>
        <w:jc w:val="left"/>
      </w:pPr>
      <w:r>
        <w:rPr>
          <w:rFonts w:eastAsia="黑体"/>
          <w:rFonts w:ascii="Arial" w:hAnsi="Arial"/>
          <w:b/>
          <w:sz w:val="28"/>
        </w:rPr>
        <w:t>6.1  测试环境</w:t>
      </w:r>
    </w:p>
    <w:p>
      <w:pPr>
        <w:spacing w:lineRule="auto" w:line="360" w:before="120" w:after="80"/>
        <w:jc w:val="center"/>
      </w:pPr>
      <w:r>
        <w:rPr>
          <w:rFonts w:eastAsia="宋体"/>
          <w:rFonts w:ascii="Times New Roman" w:hAnsi="Times New Roman"/>
          <w:b w:val="0"/>
          <w:sz w:val="21"/>
        </w:rPr>
        <w:t>表6-1  测试环境配置</w:t>
      </w:r>
    </w:p>
    <w:tbl>
      <w:tblPr>
        <w:tblStyle w:val="TableGrid"/>
        <w:tblW w:type="auto" w:w="0"/>
        <w:tblLook w:firstColumn="1" w:firstRow="1" w:lastColumn="0" w:lastRow="0" w:noHBand="0" w:noVBand="1" w:val="04A0"/>
      </w:tblPr>
      <w:tblGrid>
        <w:gridCol w:w="4156"/>
        <w:gridCol w:w="4156"/>
      </w:tblGrid>
      <w:tr>
        <w:tc>
          <w:tcPr>
            <w:tcW w:type="dxa" w:w="4156"/>
          </w:tcPr>
          <w:p>
            <w:r>
              <w:rPr>
                <w:b/>
                <w:sz w:val="20"/>
              </w:rPr>
              <w:t>项目</w:t>
            </w:r>
          </w:p>
        </w:tc>
        <w:tc>
          <w:tcPr>
            <w:tcW w:type="dxa" w:w="4156"/>
          </w:tcPr>
          <w:p>
            <w:r>
              <w:rPr>
                <w:b/>
                <w:sz w:val="20"/>
              </w:rPr>
              <w:t>配置</w:t>
            </w: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tc>
        <w:tc>
          <w:tcPr>
            <w:tcW w:type="dxa" w:w="4156"/>
          </w:tcPr>
          <w:p/>
        </w:tc>
      </w:tr>
      <w:tr>
        <w:tc>
          <w:tcPr>
            <w:tcW w:type="dxa" w:w="4156"/>
          </w:tcPr>
          <w:p>
            <w:r>
              <w:rPr>
                <w:sz w:val="20"/>
              </w:rPr>
              <w:t>操作系统</w:t>
            </w:r>
          </w:p>
        </w:tc>
        <w:tc>
          <w:tcPr>
            <w:tcW w:type="dxa" w:w="4156"/>
          </w:tcPr>
          <w:p>
            <w:r>
              <w:rPr>
                <w:sz w:val="20"/>
              </w:rPr>
              <w:t>macOS 15 / Windows 10</w:t>
            </w:r>
          </w:p>
        </w:tc>
      </w:tr>
      <w:tr>
        <w:tc>
          <w:tcPr>
            <w:tcW w:type="dxa" w:w="4156"/>
          </w:tcPr>
          <w:p>
            <w:r>
              <w:rPr>
                <w:sz w:val="20"/>
              </w:rPr>
              <w:t>处理器</w:t>
            </w:r>
          </w:p>
        </w:tc>
        <w:tc>
          <w:tcPr>
            <w:tcW w:type="dxa" w:w="4156"/>
          </w:tcPr>
          <w:p>
            <w:r>
              <w:rPr>
                <w:sz w:val="20"/>
              </w:rPr>
              <w:t>Apple M4 Pro / Intel Core i5</w:t>
            </w:r>
          </w:p>
        </w:tc>
      </w:tr>
      <w:tr>
        <w:tc>
          <w:tcPr>
            <w:tcW w:type="dxa" w:w="4156"/>
          </w:tcPr>
          <w:p>
            <w:r>
              <w:rPr>
                <w:sz w:val="20"/>
              </w:rPr>
              <w:t>内存</w:t>
            </w:r>
          </w:p>
        </w:tc>
        <w:tc>
          <w:tcPr>
            <w:tcW w:type="dxa" w:w="4156"/>
          </w:tcPr>
          <w:p>
            <w:r>
              <w:rPr>
                <w:sz w:val="20"/>
              </w:rPr>
              <w:t>16 GB</w:t>
            </w:r>
          </w:p>
        </w:tc>
      </w:tr>
      <w:tr>
        <w:tc>
          <w:tcPr>
            <w:tcW w:type="dxa" w:w="4156"/>
          </w:tcPr>
          <w:p>
            <w:r>
              <w:rPr>
                <w:sz w:val="20"/>
              </w:rPr>
              <w:t>后端运行</w:t>
            </w:r>
          </w:p>
        </w:tc>
        <w:tc>
          <w:tcPr>
            <w:tcW w:type="dxa" w:w="4156"/>
          </w:tcPr>
          <w:p>
            <w:r>
              <w:rPr>
                <w:sz w:val="20"/>
              </w:rPr>
              <w:t>Spring Boot 内嵌 Tomcat，8088 端口</w:t>
            </w:r>
          </w:p>
        </w:tc>
      </w:tr>
      <w:tr>
        <w:tc>
          <w:tcPr>
            <w:tcW w:type="dxa" w:w="4156"/>
          </w:tcPr>
          <w:p>
            <w:r>
              <w:rPr>
                <w:sz w:val="20"/>
              </w:rPr>
              <w:t>前端运行</w:t>
            </w:r>
          </w:p>
        </w:tc>
        <w:tc>
          <w:tcPr>
            <w:tcW w:type="dxa" w:w="4156"/>
          </w:tcPr>
          <w:p>
            <w:r>
              <w:rPr>
                <w:sz w:val="20"/>
              </w:rPr>
              <w:t>Vue CLI Dev Server，8080 端口</w:t>
            </w:r>
          </w:p>
        </w:tc>
      </w:tr>
      <w:tr>
        <w:tc>
          <w:tcPr>
            <w:tcW w:type="dxa" w:w="4156"/>
          </w:tcPr>
          <w:p>
            <w:r>
              <w:rPr>
                <w:sz w:val="20"/>
              </w:rPr>
              <w:t>数据库</w:t>
            </w:r>
          </w:p>
        </w:tc>
        <w:tc>
          <w:tcPr>
            <w:tcW w:type="dxa" w:w="4156"/>
          </w:tcPr>
          <w:p>
            <w:r>
              <w:rPr>
                <w:sz w:val="20"/>
              </w:rPr>
              <w:t>H2 文件模式，预置演示数据</w:t>
            </w:r>
          </w:p>
        </w:tc>
      </w:tr>
      <w:tr>
        <w:tc>
          <w:tcPr>
            <w:tcW w:type="dxa" w:w="4156"/>
          </w:tcPr>
          <w:p>
            <w:r>
              <w:rPr>
                <w:sz w:val="20"/>
              </w:rPr>
              <w:t>测试工具</w:t>
            </w:r>
          </w:p>
        </w:tc>
        <w:tc>
          <w:tcPr>
            <w:tcW w:type="dxa" w:w="4156"/>
          </w:tcPr>
          <w:p>
            <w:r>
              <w:rPr>
                <w:sz w:val="20"/>
              </w:rPr>
              <w:t>Knife4j 接口文档、浏览器手工测试</w:t>
            </w:r>
          </w:p>
        </w:tc>
      </w:tr>
      <w:tr>
        <w:tc>
          <w:tcPr>
            <w:tcW w:type="dxa" w:w="4156"/>
          </w:tcPr>
          <w:p>
            <w:r>
              <w:rPr>
                <w:sz w:val="20"/>
              </w:rPr>
              <w:t>测试账号</w:t>
            </w:r>
          </w:p>
        </w:tc>
        <w:tc>
          <w:tcPr>
            <w:tcW w:type="dxa" w:w="4156"/>
          </w:tcPr>
          <w:p>
            <w:r>
              <w:rPr>
                <w:sz w:val="20"/>
              </w:rPr>
              <w:t>admin/admin123（ADMIN）、dept/dept123（DEPT）、teacher/teacher123（TEACHER）</w:t>
            </w:r>
          </w:p>
        </w:tc>
      </w:tr>
    </w:tbl>
    <w:p/>
    <w:p>
      <w:pPr>
        <w:spacing w:lineRule="auto" w:line="360" w:before="240" w:after="120"/>
        <w:jc w:val="left"/>
      </w:pPr>
      <w:r>
        <w:rPr>
          <w:rFonts w:eastAsia="黑体"/>
          <w:rFonts w:ascii="Arial" w:hAnsi="Arial"/>
          <w:b/>
          <w:sz w:val="28"/>
        </w:rPr>
        <w:t>6.2  功能测试</w:t>
      </w:r>
    </w:p>
    <w:p>
      <w:pPr>
        <w:spacing w:lineRule="auto" w:line="360" w:before="0" w:after="120"/>
        <w:ind w:firstLine="480"/>
        <w:jc w:val="both"/>
      </w:pPr>
      <w:r>
        <w:rPr>
          <w:rFonts w:eastAsia="宋体"/>
          <w:rFonts w:ascii="Times New Roman" w:hAnsi="Times New Roman"/>
          <w:b w:val="0"/>
          <w:sz w:val="24"/>
        </w:rPr>
        <w:t>功能测试按模块逐项验证，以下列出主要测试用例及结果。</w:t>
      </w:r>
    </w:p>
    <w:p>
      <w:pPr>
        <w:spacing w:lineRule="auto" w:line="360" w:before="120" w:after="80"/>
        <w:jc w:val="center"/>
      </w:pPr>
      <w:r>
        <w:rPr>
          <w:rFonts w:eastAsia="宋体"/>
          <w:rFonts w:ascii="Times New Roman" w:hAnsi="Times New Roman"/>
          <w:b w:val="0"/>
          <w:sz w:val="21"/>
        </w:rPr>
        <w:t>表6-2  功能测试用例与结果</w:t>
      </w:r>
    </w:p>
    <w:tbl>
      <w:tblPr>
        <w:tblStyle w:val="TableGrid"/>
        <w:tblW w:type="auto" w:w="0"/>
        <w:tblLook w:firstColumn="1" w:firstRow="1" w:lastColumn="0" w:lastRow="0" w:noHBand="0" w:noVBand="1" w:val="04A0"/>
      </w:tblPr>
      <w:tblGrid>
        <w:gridCol w:w="2078"/>
        <w:gridCol w:w="2078"/>
        <w:gridCol w:w="2078"/>
        <w:gridCol w:w="2078"/>
      </w:tblGrid>
      <w:tr>
        <w:tc>
          <w:tcPr>
            <w:tcW w:type="dxa" w:w="2078"/>
          </w:tcPr>
          <w:p>
            <w:r>
              <w:rPr>
                <w:b/>
                <w:sz w:val="20"/>
              </w:rPr>
              <w:t>编号</w:t>
            </w:r>
          </w:p>
        </w:tc>
        <w:tc>
          <w:tcPr>
            <w:tcW w:type="dxa" w:w="2078"/>
          </w:tcPr>
          <w:p>
            <w:r>
              <w:rPr>
                <w:b/>
                <w:sz w:val="20"/>
              </w:rPr>
              <w:t>测试用例</w:t>
            </w:r>
          </w:p>
        </w:tc>
        <w:tc>
          <w:tcPr>
            <w:tcW w:type="dxa" w:w="2078"/>
          </w:tcPr>
          <w:p>
            <w:r>
              <w:rPr>
                <w:b/>
                <w:sz w:val="20"/>
              </w:rPr>
              <w:t>预期结果</w:t>
            </w:r>
          </w:p>
        </w:tc>
        <w:tc>
          <w:tcPr>
            <w:tcW w:type="dxa" w:w="2078"/>
          </w:tcPr>
          <w:p>
            <w:r>
              <w:rPr>
                <w:b/>
                <w:sz w:val="20"/>
              </w:rPr>
              <w:t>实测结果</w:t>
            </w: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tc>
        <w:tc>
          <w:tcPr>
            <w:tcW w:type="dxa" w:w="2078"/>
          </w:tcPr>
          <w:p/>
        </w:tc>
        <w:tc>
          <w:tcPr>
            <w:tcW w:type="dxa" w:w="2078"/>
          </w:tcPr>
          <w:p/>
        </w:tc>
        <w:tc>
          <w:tcPr>
            <w:tcW w:type="dxa" w:w="2078"/>
          </w:tcPr>
          <w:p/>
        </w:tc>
      </w:tr>
      <w:tr>
        <w:tc>
          <w:tcPr>
            <w:tcW w:type="dxa" w:w="2078"/>
          </w:tcPr>
          <w:p>
            <w:r>
              <w:rPr>
                <w:sz w:val="20"/>
              </w:rPr>
              <w:t>TC-01</w:t>
            </w:r>
          </w:p>
        </w:tc>
        <w:tc>
          <w:tcPr>
            <w:tcW w:type="dxa" w:w="2078"/>
          </w:tcPr>
          <w:p>
            <w:r>
              <w:rPr>
                <w:sz w:val="20"/>
              </w:rPr>
              <w:t>管理员账号登录</w:t>
            </w:r>
          </w:p>
        </w:tc>
        <w:tc>
          <w:tcPr>
            <w:tcW w:type="dxa" w:w="2078"/>
          </w:tcPr>
          <w:p>
            <w:r>
              <w:rPr>
                <w:sz w:val="20"/>
              </w:rPr>
              <w:t>返回JWT，跳转仪表盘</w:t>
            </w:r>
          </w:p>
        </w:tc>
        <w:tc>
          <w:tcPr>
            <w:tcW w:type="dxa" w:w="2078"/>
          </w:tcPr>
          <w:p>
            <w:r>
              <w:rPr>
                <w:sz w:val="20"/>
              </w:rPr>
              <w:t>通过</w:t>
            </w:r>
          </w:p>
        </w:tc>
      </w:tr>
      <w:tr>
        <w:tc>
          <w:tcPr>
            <w:tcW w:type="dxa" w:w="2078"/>
          </w:tcPr>
          <w:p>
            <w:r>
              <w:rPr>
                <w:sz w:val="20"/>
              </w:rPr>
              <w:t>TC-02</w:t>
            </w:r>
          </w:p>
        </w:tc>
        <w:tc>
          <w:tcPr>
            <w:tcW w:type="dxa" w:w="2078"/>
          </w:tcPr>
          <w:p>
            <w:r>
              <w:rPr>
                <w:sz w:val="20"/>
              </w:rPr>
              <w:t>错误密码登录</w:t>
            </w:r>
          </w:p>
        </w:tc>
        <w:tc>
          <w:tcPr>
            <w:tcW w:type="dxa" w:w="2078"/>
          </w:tcPr>
          <w:p>
            <w:r>
              <w:rPr>
                <w:sz w:val="20"/>
              </w:rPr>
              <w:t>提示"账号或密码错误"</w:t>
            </w:r>
          </w:p>
        </w:tc>
        <w:tc>
          <w:tcPr>
            <w:tcW w:type="dxa" w:w="2078"/>
          </w:tcPr>
          <w:p>
            <w:r>
              <w:rPr>
                <w:sz w:val="20"/>
              </w:rPr>
              <w:t>通过</w:t>
            </w:r>
          </w:p>
        </w:tc>
      </w:tr>
      <w:tr>
        <w:tc>
          <w:tcPr>
            <w:tcW w:type="dxa" w:w="2078"/>
          </w:tcPr>
          <w:p>
            <w:r>
              <w:rPr>
                <w:sz w:val="20"/>
              </w:rPr>
              <w:t>TC-03</w:t>
            </w:r>
          </w:p>
        </w:tc>
        <w:tc>
          <w:tcPr>
            <w:tcW w:type="dxa" w:w="2078"/>
          </w:tcPr>
          <w:p>
            <w:r>
              <w:rPr>
                <w:sz w:val="20"/>
              </w:rPr>
              <w:t>TEACHER角色访问审批页</w:t>
            </w:r>
          </w:p>
        </w:tc>
        <w:tc>
          <w:tcPr>
            <w:tcW w:type="dxa" w:w="2078"/>
          </w:tcPr>
          <w:p>
            <w:r>
              <w:rPr>
                <w:sz w:val="20"/>
              </w:rPr>
              <w:t>前端拦截，跳转仪表盘</w:t>
            </w:r>
          </w:p>
        </w:tc>
        <w:tc>
          <w:tcPr>
            <w:tcW w:type="dxa" w:w="2078"/>
          </w:tcPr>
          <w:p>
            <w:r>
              <w:rPr>
                <w:sz w:val="20"/>
              </w:rPr>
              <w:t>通过</w:t>
            </w:r>
          </w:p>
        </w:tc>
      </w:tr>
      <w:tr>
        <w:tc>
          <w:tcPr>
            <w:tcW w:type="dxa" w:w="2078"/>
          </w:tcPr>
          <w:p>
            <w:r>
              <w:rPr>
                <w:sz w:val="20"/>
              </w:rPr>
              <w:t>TC-04</w:t>
            </w:r>
          </w:p>
        </w:tc>
        <w:tc>
          <w:tcPr>
            <w:tcW w:type="dxa" w:w="2078"/>
          </w:tcPr>
          <w:p>
            <w:r>
              <w:rPr>
                <w:sz w:val="20"/>
              </w:rPr>
              <w:t>新增外聘教师档案</w:t>
            </w:r>
          </w:p>
        </w:tc>
        <w:tc>
          <w:tcPr>
            <w:tcW w:type="dxa" w:w="2078"/>
          </w:tcPr>
          <w:p>
            <w:r>
              <w:rPr>
                <w:sz w:val="20"/>
              </w:rPr>
              <w:t>记录入库，列表可查询</w:t>
            </w:r>
          </w:p>
        </w:tc>
        <w:tc>
          <w:tcPr>
            <w:tcW w:type="dxa" w:w="2078"/>
          </w:tcPr>
          <w:p>
            <w:r>
              <w:rPr>
                <w:sz w:val="20"/>
              </w:rPr>
              <w:t>通过</w:t>
            </w:r>
          </w:p>
        </w:tc>
      </w:tr>
      <w:tr>
        <w:tc>
          <w:tcPr>
            <w:tcW w:type="dxa" w:w="2078"/>
          </w:tcPr>
          <w:p>
            <w:r>
              <w:rPr>
                <w:sz w:val="20"/>
              </w:rPr>
              <w:t>TC-05</w:t>
            </w:r>
          </w:p>
        </w:tc>
        <w:tc>
          <w:tcPr>
            <w:tcW w:type="dxa" w:w="2078"/>
          </w:tcPr>
          <w:p>
            <w:r>
              <w:rPr>
                <w:sz w:val="20"/>
              </w:rPr>
              <w:t>发起聘用审批</w:t>
            </w:r>
          </w:p>
        </w:tc>
        <w:tc>
          <w:tcPr>
            <w:tcW w:type="dxa" w:w="2078"/>
          </w:tcPr>
          <w:p>
            <w:r>
              <w:rPr>
                <w:sz w:val="20"/>
              </w:rPr>
              <w:t>生成APR编号，状态为PENDING</w:t>
            </w:r>
          </w:p>
        </w:tc>
        <w:tc>
          <w:tcPr>
            <w:tcW w:type="dxa" w:w="2078"/>
          </w:tcPr>
          <w:p>
            <w:r>
              <w:rPr>
                <w:sz w:val="20"/>
              </w:rPr>
              <w:t>通过</w:t>
            </w:r>
          </w:p>
        </w:tc>
      </w:tr>
      <w:tr>
        <w:tc>
          <w:tcPr>
            <w:tcW w:type="dxa" w:w="2078"/>
          </w:tcPr>
          <w:p>
            <w:r>
              <w:rPr>
                <w:sz w:val="20"/>
              </w:rPr>
              <w:t>TC-06</w:t>
            </w:r>
          </w:p>
        </w:tc>
        <w:tc>
          <w:tcPr>
            <w:tcW w:type="dxa" w:w="2078"/>
          </w:tcPr>
          <w:p>
            <w:r>
              <w:rPr>
                <w:sz w:val="20"/>
              </w:rPr>
              <w:t>学院负责人通过</w:t>
            </w:r>
          </w:p>
        </w:tc>
        <w:tc>
          <w:tcPr>
            <w:tcW w:type="dxa" w:w="2078"/>
          </w:tcPr>
          <w:p>
            <w:r>
              <w:rPr>
                <w:sz w:val="20"/>
              </w:rPr>
              <w:t>current_node变为hr_salary</w:t>
            </w:r>
          </w:p>
        </w:tc>
        <w:tc>
          <w:tcPr>
            <w:tcW w:type="dxa" w:w="2078"/>
          </w:tcPr>
          <w:p>
            <w:r>
              <w:rPr>
                <w:sz w:val="20"/>
              </w:rPr>
              <w:t>通过</w:t>
            </w:r>
          </w:p>
        </w:tc>
      </w:tr>
      <w:tr>
        <w:tc>
          <w:tcPr>
            <w:tcW w:type="dxa" w:w="2078"/>
          </w:tcPr>
          <w:p>
            <w:r>
              <w:rPr>
                <w:sz w:val="20"/>
              </w:rPr>
              <w:t>TC-07</w:t>
            </w:r>
          </w:p>
        </w:tc>
        <w:tc>
          <w:tcPr>
            <w:tcW w:type="dxa" w:w="2078"/>
          </w:tcPr>
          <w:p>
            <w:r>
              <w:rPr>
                <w:sz w:val="20"/>
              </w:rPr>
              <w:t>人事处薪酬岗驳回</w:t>
            </w:r>
          </w:p>
        </w:tc>
        <w:tc>
          <w:tcPr>
            <w:tcW w:type="dxa" w:w="2078"/>
          </w:tcPr>
          <w:p>
            <w:r>
              <w:rPr>
                <w:sz w:val="20"/>
              </w:rPr>
              <w:t>approval_status变为REJECTED</w:t>
            </w:r>
          </w:p>
        </w:tc>
        <w:tc>
          <w:tcPr>
            <w:tcW w:type="dxa" w:w="2078"/>
          </w:tcPr>
          <w:p>
            <w:r>
              <w:rPr>
                <w:sz w:val="20"/>
              </w:rPr>
              <w:t>通过</w:t>
            </w:r>
          </w:p>
        </w:tc>
      </w:tr>
      <w:tr>
        <w:tc>
          <w:tcPr>
            <w:tcW w:type="dxa" w:w="2078"/>
          </w:tcPr>
          <w:p>
            <w:r>
              <w:rPr>
                <w:sz w:val="20"/>
              </w:rPr>
              <w:t>TC-08</w:t>
            </w:r>
          </w:p>
        </w:tc>
        <w:tc>
          <w:tcPr>
            <w:tcW w:type="dxa" w:w="2078"/>
          </w:tcPr>
          <w:p>
            <w:r>
              <w:rPr>
                <w:sz w:val="20"/>
              </w:rPr>
              <w:t>三级全部通过</w:t>
            </w:r>
          </w:p>
        </w:tc>
        <w:tc>
          <w:tcPr>
            <w:tcW w:type="dxa" w:w="2078"/>
          </w:tcPr>
          <w:p>
            <w:r>
              <w:rPr>
                <w:sz w:val="20"/>
              </w:rPr>
              <w:t>approval_status=APPROVED，自动生成合同</w:t>
            </w:r>
          </w:p>
        </w:tc>
        <w:tc>
          <w:tcPr>
            <w:tcW w:type="dxa" w:w="2078"/>
          </w:tcPr>
          <w:p>
            <w:r>
              <w:rPr>
                <w:sz w:val="20"/>
              </w:rPr>
              <w:t>通过</w:t>
            </w:r>
          </w:p>
        </w:tc>
      </w:tr>
      <w:tr>
        <w:tc>
          <w:tcPr>
            <w:tcW w:type="dxa" w:w="2078"/>
          </w:tcPr>
          <w:p>
            <w:r>
              <w:rPr>
                <w:sz w:val="20"/>
              </w:rPr>
              <w:t>TC-09</w:t>
            </w:r>
          </w:p>
        </w:tc>
        <w:tc>
          <w:tcPr>
            <w:tcW w:type="dxa" w:w="2078"/>
          </w:tcPr>
          <w:p>
            <w:r>
              <w:rPr>
                <w:sz w:val="20"/>
              </w:rPr>
              <w:t>重复触发合同生成</w:t>
            </w:r>
          </w:p>
        </w:tc>
        <w:tc>
          <w:tcPr>
            <w:tcW w:type="dxa" w:w="2078"/>
          </w:tcPr>
          <w:p>
            <w:r>
              <w:rPr>
                <w:sz w:val="20"/>
              </w:rPr>
              <w:t>幂等校验生效，不重复创建</w:t>
            </w:r>
          </w:p>
        </w:tc>
        <w:tc>
          <w:tcPr>
            <w:tcW w:type="dxa" w:w="2078"/>
          </w:tcPr>
          <w:p>
            <w:r>
              <w:rPr>
                <w:sz w:val="20"/>
              </w:rPr>
              <w:t>通过</w:t>
            </w:r>
          </w:p>
        </w:tc>
      </w:tr>
      <w:tr>
        <w:tc>
          <w:tcPr>
            <w:tcW w:type="dxa" w:w="2078"/>
          </w:tcPr>
          <w:p>
            <w:r>
              <w:rPr>
                <w:sz w:val="20"/>
              </w:rPr>
              <w:t>TC-10</w:t>
            </w:r>
          </w:p>
        </w:tc>
        <w:tc>
          <w:tcPr>
            <w:tcW w:type="dxa" w:w="2078"/>
          </w:tcPr>
          <w:p>
            <w:r>
              <w:rPr>
                <w:sz w:val="20"/>
              </w:rPr>
              <w:t>教师签署→学校签署</w:t>
            </w:r>
          </w:p>
        </w:tc>
        <w:tc>
          <w:tcPr>
            <w:tcW w:type="dxa" w:w="2078"/>
          </w:tcPr>
          <w:p>
            <w:r>
              <w:rPr>
                <w:sz w:val="20"/>
              </w:rPr>
              <w:t>contract_status最终变为SIGNED</w:t>
            </w:r>
          </w:p>
        </w:tc>
        <w:tc>
          <w:tcPr>
            <w:tcW w:type="dxa" w:w="2078"/>
          </w:tcPr>
          <w:p>
            <w:r>
              <w:rPr>
                <w:sz w:val="20"/>
              </w:rPr>
              <w:t>通过</w:t>
            </w:r>
          </w:p>
        </w:tc>
      </w:tr>
      <w:tr>
        <w:tc>
          <w:tcPr>
            <w:tcW w:type="dxa" w:w="2078"/>
          </w:tcPr>
          <w:p>
            <w:r>
              <w:rPr>
                <w:sz w:val="20"/>
              </w:rPr>
              <w:t>TC-11</w:t>
            </w:r>
          </w:p>
        </w:tc>
        <w:tc>
          <w:tcPr>
            <w:tcW w:type="dxa" w:w="2078"/>
          </w:tcPr>
          <w:p>
            <w:r>
              <w:rPr>
                <w:sz w:val="20"/>
              </w:rPr>
              <w:t>薪酬计算公式</w:t>
            </w:r>
          </w:p>
        </w:tc>
        <w:tc>
          <w:tcPr>
            <w:tcW w:type="dxa" w:w="2078"/>
          </w:tcPr>
          <w:p>
            <w:r>
              <w:rPr>
                <w:sz w:val="20"/>
              </w:rPr>
              <w:t>total_salary=base+hours×rate+bonus-deduction</w:t>
            </w:r>
          </w:p>
        </w:tc>
        <w:tc>
          <w:tcPr>
            <w:tcW w:type="dxa" w:w="2078"/>
          </w:tcPr>
          <w:p>
            <w:r>
              <w:rPr>
                <w:sz w:val="20"/>
              </w:rPr>
              <w:t>通过</w:t>
            </w:r>
          </w:p>
        </w:tc>
      </w:tr>
      <w:tr>
        <w:tc>
          <w:tcPr>
            <w:tcW w:type="dxa" w:w="2078"/>
          </w:tcPr>
          <w:p>
            <w:r>
              <w:rPr>
                <w:sz w:val="20"/>
              </w:rPr>
              <w:t>TC-12</w:t>
            </w:r>
          </w:p>
        </w:tc>
        <w:tc>
          <w:tcPr>
            <w:tcW w:type="dxa" w:w="2078"/>
          </w:tcPr>
          <w:p>
            <w:r>
              <w:rPr>
                <w:sz w:val="20"/>
              </w:rPr>
              <w:t>逻辑删除教师</w:t>
            </w:r>
          </w:p>
        </w:tc>
        <w:tc>
          <w:tcPr>
            <w:tcW w:type="dxa" w:w="2078"/>
          </w:tcPr>
          <w:p>
            <w:r>
              <w:rPr>
                <w:sz w:val="20"/>
              </w:rPr>
              <w:t>deleted=1，列表不再显示</w:t>
            </w:r>
          </w:p>
        </w:tc>
        <w:tc>
          <w:tcPr>
            <w:tcW w:type="dxa" w:w="2078"/>
          </w:tcPr>
          <w:p>
            <w:r>
              <w:rPr>
                <w:sz w:val="20"/>
              </w:rPr>
              <w:t>通过</w:t>
            </w:r>
          </w:p>
        </w:tc>
      </w:tr>
      <w:tr>
        <w:tc>
          <w:tcPr>
            <w:tcW w:type="dxa" w:w="2078"/>
          </w:tcPr>
          <w:p>
            <w:r>
              <w:rPr>
                <w:sz w:val="20"/>
              </w:rPr>
              <w:t>TC-13</w:t>
            </w:r>
          </w:p>
        </w:tc>
        <w:tc>
          <w:tcPr>
            <w:tcW w:type="dxa" w:w="2078"/>
          </w:tcPr>
          <w:p>
            <w:r>
              <w:rPr>
                <w:sz w:val="20"/>
              </w:rPr>
              <w:t>首页统计数据</w:t>
            </w:r>
          </w:p>
        </w:tc>
        <w:tc>
          <w:tcPr>
            <w:tcW w:type="dxa" w:w="2078"/>
          </w:tcPr>
          <w:p>
            <w:r>
              <w:rPr>
                <w:sz w:val="20"/>
              </w:rPr>
              <w:t>ECharts图表正确渲染</w:t>
            </w:r>
          </w:p>
        </w:tc>
        <w:tc>
          <w:tcPr>
            <w:tcW w:type="dxa" w:w="2078"/>
          </w:tcPr>
          <w:p>
            <w:r>
              <w:rPr>
                <w:sz w:val="20"/>
              </w:rPr>
              <w:t>通过</w:t>
            </w:r>
          </w:p>
        </w:tc>
      </w:tr>
    </w:tbl>
    <w:p/>
    <w:p>
      <w:pPr>
        <w:spacing w:lineRule="auto" w:line="360" w:before="120" w:after="0"/>
        <w:jc w:val="center"/>
      </w:pPr>
      <w:r>
        <w:rPr>
          <w:rFonts w:eastAsia="宋体"/>
          <w:rFonts w:ascii="Times New Roman" w:hAnsi="Times New Roman"/>
          <w:b w:val="0"/>
          <w:color w:val="969696"/>
          <w:sz w:val="20"/>
        </w:rPr>
        <w:t>【此处插入图6-1】</w:t>
      </w:r>
    </w:p>
    <w:p>
      <w:pPr>
        <w:spacing w:lineRule="auto" w:line="360" w:before="0" w:after="0"/>
        <w:jc w:val="center"/>
      </w:pPr>
      <w:r>
        <w:rPr>
          <w:rFonts w:eastAsia="宋体"/>
          <w:rFonts w:ascii="Times New Roman" w:hAnsi="Times New Roman"/>
          <w:b w:val="0"/>
          <w:color w:val="B4783C"/>
          <w:sz w:val="18"/>
        </w:rPr>
        <w:t>[截图提示：截取一次完整审批的时间线弹窗，三个节点均显示"已通过"状态（绿色），并显示审批人姓名和时间；同时截取对应自动生成的合同记录]</w:t>
      </w:r>
    </w:p>
    <w:p>
      <w:pPr>
        <w:spacing w:lineRule="auto" w:line="360" w:before="40" w:after="200"/>
        <w:jc w:val="center"/>
      </w:pPr>
      <w:r>
        <w:rPr>
          <w:rFonts w:eastAsia="宋体"/>
          <w:rFonts w:ascii="Times New Roman" w:hAnsi="Times New Roman"/>
          <w:b w:val="0"/>
          <w:sz w:val="21"/>
        </w:rPr>
        <w:t>图6-1  三级审批全流程测试截图</w:t>
      </w:r>
    </w:p>
    <w:p>
      <w:pPr>
        <w:spacing w:lineRule="auto" w:line="360" w:before="240" w:after="120"/>
        <w:jc w:val="left"/>
      </w:pPr>
      <w:r>
        <w:rPr>
          <w:rFonts w:eastAsia="黑体"/>
          <w:rFonts w:ascii="Arial" w:hAnsi="Arial"/>
          <w:b/>
          <w:sz w:val="28"/>
        </w:rPr>
        <w:t>6.3  性能与安全测试</w:t>
      </w:r>
    </w:p>
    <w:p>
      <w:pPr>
        <w:spacing w:lineRule="auto" w:line="360" w:before="0" w:after="120"/>
        <w:ind w:firstLine="480"/>
        <w:jc w:val="both"/>
      </w:pPr>
      <w:r>
        <w:rPr>
          <w:rFonts w:eastAsia="宋体"/>
          <w:rFonts w:ascii="Times New Roman" w:hAnsi="Times New Roman"/>
          <w:b w:val="0"/>
          <w:sz w:val="24"/>
        </w:rPr>
        <w:t>性能测试使用浏览器开发者工具的 Network 面板记录页面加载时延。在本地开发环境（局域网内）测试结果如下：登录接口响应约 80ms，教师列表分页接口（20条记录）约 60ms，首页统计接口（含 5 个子查询）约 150ms，前端页面切换（含Axios请求）约 200-400ms。所有关键操作均在 500ms 以内，满足设计目标。</w:t>
      </w:r>
    </w:p>
    <w:p>
      <w:pPr>
        <w:spacing w:lineRule="auto" w:line="360" w:before="0" w:after="120"/>
        <w:ind w:firstLine="480"/>
        <w:jc w:val="both"/>
      </w:pPr>
      <w:r>
        <w:rPr>
          <w:rFonts w:eastAsia="宋体"/>
          <w:rFonts w:ascii="Times New Roman" w:hAnsi="Times New Roman"/>
          <w:b w:val="0"/>
          <w:sz w:val="24"/>
        </w:rPr>
        <w:t>H2 文件模式在并发极低的单用户场景下性能表现良好。在多用户同时操作（10 个并发请求）时，由于 H2 文件锁机制，部分写操作可能出现短暂排队，但在高校内网日常使用场景下（同时操作用户不超过 20 人），不会造成明显卡顿。</w:t>
      </w:r>
    </w:p>
    <w:p>
      <w:pPr>
        <w:spacing w:lineRule="auto" w:line="360" w:before="0" w:after="120"/>
        <w:ind w:firstLine="480"/>
        <w:jc w:val="both"/>
      </w:pPr>
      <w:r>
        <w:rPr>
          <w:rFonts w:eastAsia="宋体"/>
          <w:rFonts w:ascii="Times New Roman" w:hAnsi="Times New Roman"/>
          <w:b w:val="0"/>
          <w:sz w:val="24"/>
        </w:rPr>
        <w:t>安全测试重点验证了三项：其一，未携带 token 访问任意接口，返回 401；其二，使用 TEACHER 角色的 token 访问 /api/approval，返回 403；其三，JWT 令牌过期后（测试时临时将有效期设为 5 秒），再次请求返回 401，前端自动跳转至登录页。三项均通过验证。</w:t>
      </w:r>
    </w:p>
    <w:p>
      <w:pPr>
        <w:spacing w:lineRule="auto" w:line="360" w:before="0" w:after="120"/>
        <w:ind w:firstLine="480"/>
        <w:jc w:val="both"/>
      </w:pPr>
      <w:r>
        <w:rPr>
          <w:rFonts w:eastAsia="宋体"/>
          <w:rFonts w:ascii="Times New Roman" w:hAnsi="Times New Roman"/>
          <w:b w:val="0"/>
          <w:sz w:val="24"/>
        </w:rPr>
        <w:t>本章小结：本章在本地测试环境中对系统各功能模块进行了手工测试，全部13个核心用例通过验证，性能指标满足设计要求，安全拦截机制正常工作。</w:t>
      </w:r>
    </w:p>
    <w:p>
      <w:r>
        <w:br w:type="page"/>
      </w:r>
    </w:p>
    <w:p>
      <w:pPr>
        <w:spacing w:lineRule="auto" w:line="360" w:before="240" w:after="120"/>
        <w:jc w:val="left"/>
      </w:pPr>
      <w:r>
        <w:rPr>
          <w:rFonts w:eastAsia="黑体"/>
          <w:rFonts w:ascii="Arial" w:hAnsi="Arial"/>
          <w:b/>
          <w:sz w:val="32"/>
        </w:rPr>
        <w:t>第7章  总结与展望</w:t>
      </w:r>
    </w:p>
    <w:p>
      <w:pPr>
        <w:spacing w:lineRule="auto" w:line="360" w:before="240" w:after="120"/>
        <w:jc w:val="left"/>
      </w:pPr>
      <w:r>
        <w:rPr>
          <w:rFonts w:eastAsia="黑体"/>
          <w:rFonts w:ascii="Arial" w:hAnsi="Arial"/>
          <w:b/>
          <w:sz w:val="28"/>
        </w:rPr>
        <w:t>7.1  工作总结</w:t>
      </w:r>
    </w:p>
    <w:p>
      <w:pPr>
        <w:spacing w:lineRule="auto" w:line="360" w:before="0" w:after="120"/>
        <w:ind w:firstLine="480"/>
        <w:jc w:val="both"/>
      </w:pPr>
      <w:r>
        <w:rPr>
          <w:rFonts w:eastAsia="宋体"/>
          <w:rFonts w:ascii="Times New Roman" w:hAnsi="Times New Roman"/>
          <w:b w:val="0"/>
          <w:sz w:val="24"/>
        </w:rPr>
        <w:t>本文设计并实现了一套面向高校场景的外聘教师管理系统。系统覆盖了外聘教师从档案录入、聘用审批、课程排布、考勤记录、薪酬结算到合同签署的完整业务闭环，采用前后端分离架构，后端共实现约 70 个 Java 类，前端共 16 个页面视图。</w:t>
      </w:r>
    </w:p>
    <w:p>
      <w:pPr>
        <w:spacing w:lineRule="auto" w:line="360" w:before="0" w:after="120"/>
        <w:ind w:firstLine="480"/>
        <w:jc w:val="both"/>
      </w:pPr>
      <w:r>
        <w:rPr>
          <w:rFonts w:eastAsia="宋体"/>
          <w:rFonts w:ascii="Times New Roman" w:hAnsi="Times New Roman"/>
          <w:b w:val="0"/>
          <w:sz w:val="24"/>
        </w:rPr>
        <w:t>在技术层面，三级审批状态机是本文的核心实现难点。通过将审批节点的状态转换集中在单个 Service 方法中，并以数据库字段记录每个节点的结果，避免了引入独立工作流引擎的复杂性，同时保持了足够的可追溯性。合同生成的幂等校验解决了业务层面的重复调用问题，@Lazy 注解的使用解决了初始化阶段的循环依赖问题——这两处都是调试过程中遇到并修复的实际问题。</w:t>
      </w:r>
    </w:p>
    <w:p>
      <w:pPr>
        <w:spacing w:lineRule="auto" w:line="360" w:before="240" w:after="120"/>
        <w:jc w:val="left"/>
      </w:pPr>
      <w:r>
        <w:rPr>
          <w:rFonts w:eastAsia="黑体"/>
          <w:rFonts w:ascii="Arial" w:hAnsi="Arial"/>
          <w:b/>
          <w:sz w:val="28"/>
        </w:rPr>
        <w:t>7.2  存在的不足</w:t>
      </w:r>
    </w:p>
    <w:p>
      <w:pPr>
        <w:spacing w:lineRule="auto" w:line="360" w:before="0" w:after="120"/>
        <w:ind w:firstLine="480"/>
        <w:jc w:val="both"/>
      </w:pPr>
      <w:r>
        <w:rPr>
          <w:rFonts w:eastAsia="宋体"/>
          <w:rFonts w:ascii="Times New Roman" w:hAnsi="Times New Roman"/>
          <w:b w:val="0"/>
          <w:sz w:val="24"/>
        </w:rPr>
        <w:t>当前系统存在几处已知的局限性，后续有待改进：</w:t>
      </w:r>
    </w:p>
    <w:p>
      <w:pPr>
        <w:spacing w:lineRule="auto" w:line="360" w:before="0" w:after="120"/>
        <w:ind w:firstLine="480"/>
        <w:jc w:val="both"/>
      </w:pPr>
      <w:r>
        <w:rPr>
          <w:rFonts w:eastAsia="宋体"/>
          <w:rFonts w:ascii="Times New Roman" w:hAnsi="Times New Roman"/>
          <w:b w:val="0"/>
          <w:sz w:val="24"/>
        </w:rPr>
        <w:t>第一，薪酬结算未实现自动批量汇总。目前管理员需手动逐条录入薪酬记录，未能从考勤数据中自动汇总月度课时并批量生成结算单，实际使用时操作成本偏高。</w:t>
      </w:r>
    </w:p>
    <w:p>
      <w:pPr>
        <w:spacing w:lineRule="auto" w:line="360" w:before="0" w:after="120"/>
        <w:ind w:firstLine="480"/>
        <w:jc w:val="both"/>
      </w:pPr>
      <w:r>
        <w:rPr>
          <w:rFonts w:eastAsia="宋体"/>
          <w:rFonts w:ascii="Times New Roman" w:hAnsi="Times New Roman"/>
          <w:b w:val="0"/>
          <w:sz w:val="24"/>
        </w:rPr>
        <w:t>第二，文件存储仅支持路径记录，未接入对象存储。教师的学历证书、合同扫描件等文件字段目前仅存储文件路径字符串，未实现实际的文件上传和在线预览功能。</w:t>
      </w:r>
    </w:p>
    <w:p>
      <w:pPr>
        <w:spacing w:lineRule="auto" w:line="360" w:before="0" w:after="120"/>
        <w:ind w:firstLine="480"/>
        <w:jc w:val="both"/>
      </w:pPr>
      <w:r>
        <w:rPr>
          <w:rFonts w:eastAsia="宋体"/>
          <w:rFonts w:ascii="Times New Roman" w:hAnsi="Times New Roman"/>
          <w:b w:val="0"/>
          <w:sz w:val="24"/>
        </w:rPr>
        <w:t>第三，H2 数据库不支持多实例部署。当前架构以单机为前提，若高校需要多台服务器分担负载，必须切换至 MySQL 并相应调整部署方案。</w:t>
      </w:r>
    </w:p>
    <w:p>
      <w:pPr>
        <w:spacing w:lineRule="auto" w:line="360" w:before="0" w:after="120"/>
        <w:ind w:firstLine="480"/>
        <w:jc w:val="both"/>
      </w:pPr>
      <w:r>
        <w:rPr>
          <w:rFonts w:eastAsia="宋体"/>
          <w:rFonts w:ascii="Times New Roman" w:hAnsi="Times New Roman"/>
          <w:b w:val="0"/>
          <w:sz w:val="24"/>
        </w:rPr>
        <w:t>第四，通知功能仅为系统内公告，未实现邮件或短信推送，审批节点变更时无法主动通知相关人员。</w:t>
      </w:r>
    </w:p>
    <w:p>
      <w:pPr>
        <w:spacing w:lineRule="auto" w:line="360" w:before="240" w:after="120"/>
        <w:jc w:val="left"/>
      </w:pPr>
      <w:r>
        <w:rPr>
          <w:rFonts w:eastAsia="黑体"/>
          <w:rFonts w:ascii="Arial" w:hAnsi="Arial"/>
          <w:b/>
          <w:sz w:val="28"/>
        </w:rPr>
        <w:t>7.3  未来改进方向</w:t>
      </w:r>
    </w:p>
    <w:p>
      <w:pPr>
        <w:spacing w:lineRule="auto" w:line="360" w:before="0" w:after="120"/>
        <w:ind w:firstLine="480"/>
        <w:jc w:val="both"/>
      </w:pPr>
      <w:r>
        <w:rPr>
          <w:rFonts w:eastAsia="宋体"/>
          <w:rFonts w:ascii="Times New Roman" w:hAnsi="Times New Roman"/>
          <w:b w:val="0"/>
          <w:sz w:val="24"/>
        </w:rPr>
        <w:t>针对上述不足，后续改进可从以下几个方向推进：引入定时任务（如 Spring Schedule）在每月末自动汇总考勤数据并生成薪酬结算单；接入 MinIO 或阿里云 OSS 实现文件的实际上传和在线预览；将消息通知抽象为独立的 NotificationService，支持对接邮件服务（JavaMail）；在高并发需求出现时，将数据库切换至 MySQL，并在 Redis 中缓存审批状态和用户权限数据，减少数据库查询压力。</w:t>
      </w:r>
    </w:p>
    <w:p>
      <w:pPr>
        <w:spacing w:lineRule="auto" w:line="360" w:before="0" w:after="120"/>
        <w:ind w:firstLine="480"/>
        <w:jc w:val="both"/>
      </w:pPr>
      <w:r>
        <w:rPr>
          <w:rFonts w:eastAsia="宋体"/>
          <w:rFonts w:ascii="Times New Roman" w:hAnsi="Times New Roman"/>
          <w:b w:val="0"/>
          <w:sz w:val="24"/>
        </w:rPr>
        <w:t>本章小结：本章总结了系统的实现成果和主要技术难点，客观指出了现有版本在批量薪酬、文件存储和通知推送方面的局限，并提出了具体的改进路径。</w:t>
      </w:r>
    </w:p>
    <w:p>
      <w:r>
        <w:br w:type="page"/>
      </w:r>
    </w:p>
    <w:p>
      <w:pPr>
        <w:spacing w:lineRule="auto" w:line="360" w:before="240" w:after="120"/>
        <w:jc w:val="left"/>
      </w:pPr>
      <w:r>
        <w:rPr>
          <w:rFonts w:eastAsia="黑体"/>
          <w:rFonts w:ascii="Arial" w:hAnsi="Arial"/>
          <w:b/>
          <w:sz w:val="32"/>
        </w:rPr>
        <w:t>参考文献</w:t>
      </w:r>
    </w:p>
    <w:p>
      <w:pPr>
        <w:spacing w:lineRule="auto" w:line="360" w:before="40" w:after="40"/>
        <w:jc w:val="both"/>
      </w:pPr>
      <w:r>
        <w:rPr>
          <w:rFonts w:eastAsia="宋体"/>
          <w:rFonts w:ascii="Times New Roman" w:hAnsi="Times New Roman"/>
          <w:b w:val="0"/>
          <w:sz w:val="21"/>
        </w:rPr>
        <w:t>[1] Craig Walls. Spring Boot实战[M]. 第4版. 北京：人民邮电出版社，2020.</w:t>
      </w:r>
    </w:p>
    <w:p>
      <w:pPr>
        <w:spacing w:lineRule="auto" w:line="360" w:before="40" w:after="40"/>
        <w:jc w:val="both"/>
      </w:pPr>
      <w:r>
        <w:rPr>
          <w:rFonts w:eastAsia="宋体"/>
          <w:rFonts w:ascii="Times New Roman" w:hAnsi="Times New Roman"/>
          <w:b w:val="0"/>
          <w:sz w:val="21"/>
        </w:rPr>
        <w:t>[2] 苗圣法. MyBatis-Plus从入门到精通[M]. 北京：电子工业出版社，2022.</w:t>
      </w:r>
    </w:p>
    <w:p>
      <w:pPr>
        <w:spacing w:lineRule="auto" w:line="360" w:before="40" w:after="40"/>
        <w:jc w:val="both"/>
      </w:pPr>
      <w:r>
        <w:rPr>
          <w:rFonts w:eastAsia="宋体"/>
          <w:rFonts w:ascii="Times New Roman" w:hAnsi="Times New Roman"/>
          <w:b w:val="0"/>
          <w:sz w:val="21"/>
        </w:rPr>
        <w:t>[3] M. Jones, J. Bradley, N. Sakimura. JSON Web Token (JWT). RFC 7519[S]. Internet Engineering Task Force, 2015.</w:t>
      </w:r>
    </w:p>
    <w:p>
      <w:pPr>
        <w:spacing w:lineRule="auto" w:line="360" w:before="40" w:after="40"/>
        <w:jc w:val="both"/>
      </w:pPr>
      <w:r>
        <w:rPr>
          <w:rFonts w:eastAsia="宋体"/>
          <w:rFonts w:ascii="Times New Roman" w:hAnsi="Times New Roman"/>
          <w:b w:val="0"/>
          <w:sz w:val="21"/>
        </w:rPr>
        <w:t>[4] 尤雨溪. Vue.js官方文档[EB/OL]. https://cn.vuejs.org/, 2023.</w:t>
      </w:r>
    </w:p>
    <w:p>
      <w:pPr>
        <w:spacing w:lineRule="auto" w:line="360" w:before="40" w:after="40"/>
        <w:jc w:val="both"/>
      </w:pPr>
      <w:r>
        <w:rPr>
          <w:rFonts w:eastAsia="宋体"/>
          <w:rFonts w:ascii="Times New Roman" w:hAnsi="Times New Roman"/>
          <w:b w:val="0"/>
          <w:sz w:val="21"/>
        </w:rPr>
        <w:t>[5] 饿了么前端团队. Element UI组件库文档[EB/OL]. https://element.eleme.io/, 2022.</w:t>
      </w:r>
    </w:p>
    <w:p>
      <w:pPr>
        <w:spacing w:lineRule="auto" w:line="360" w:before="40" w:after="40"/>
        <w:jc w:val="both"/>
      </w:pPr>
      <w:r>
        <w:rPr>
          <w:rFonts w:eastAsia="宋体"/>
          <w:rFonts w:ascii="Times New Roman" w:hAnsi="Times New Roman"/>
          <w:b w:val="0"/>
          <w:sz w:val="21"/>
        </w:rPr>
        <w:t>[6] Apache Software Foundation. Apache POI - Java API To Access Microsoft Format Files[EB/OL]. https://poi.apache.org/, 2023.</w:t>
      </w:r>
    </w:p>
    <w:p>
      <w:pPr>
        <w:spacing w:lineRule="auto" w:line="360" w:before="40" w:after="40"/>
        <w:jc w:val="both"/>
      </w:pPr>
      <w:r>
        <w:rPr>
          <w:rFonts w:eastAsia="宋体"/>
          <w:rFonts w:ascii="Times New Roman" w:hAnsi="Times New Roman"/>
          <w:b w:val="0"/>
          <w:sz w:val="21"/>
        </w:rPr>
        <w:t>[7] H2 Database Engine. H2 Database Engine Documentation[EB/OL]. https://h2database.com/, 2023.</w:t>
      </w:r>
    </w:p>
    <w:p>
      <w:pPr>
        <w:spacing w:lineRule="auto" w:line="360" w:before="40" w:after="40"/>
        <w:jc w:val="both"/>
      </w:pPr>
      <w:r>
        <w:rPr>
          <w:rFonts w:eastAsia="宋体"/>
          <w:rFonts w:ascii="Times New Roman" w:hAnsi="Times New Roman"/>
          <w:b w:val="0"/>
          <w:sz w:val="21"/>
        </w:rPr>
        <w:t>[8] 周志明. 深入理解Java虚拟机：JVM高级特性与最佳实践[M]. 第3版. 北京：机械工业出版社，2019.</w:t>
      </w:r>
    </w:p>
    <w:p>
      <w:pPr>
        <w:spacing w:lineRule="auto" w:line="360" w:before="40" w:after="40"/>
        <w:jc w:val="both"/>
      </w:pPr>
      <w:r>
        <w:rPr>
          <w:rFonts w:eastAsia="宋体"/>
          <w:rFonts w:ascii="Times New Roman" w:hAnsi="Times New Roman"/>
          <w:b w:val="0"/>
          <w:sz w:val="21"/>
        </w:rPr>
        <w:t>[9] 黄勇. MyBatis从入门到精通[M]. 北京：电子工业出版社，2017.</w:t>
      </w:r>
    </w:p>
    <w:p>
      <w:pPr>
        <w:spacing w:lineRule="auto" w:line="360" w:before="40" w:after="40"/>
        <w:jc w:val="both"/>
      </w:pPr>
      <w:r>
        <w:rPr>
          <w:rFonts w:eastAsia="宋体"/>
          <w:rFonts w:ascii="Times New Roman" w:hAnsi="Times New Roman"/>
          <w:b w:val="0"/>
          <w:sz w:val="21"/>
        </w:rPr>
        <w:t>[10] Thomas H. Cormen, et al. Introduction to Algorithms[M]. 3rd Edition. MIT Press, 2009.</w:t>
      </w:r>
    </w:p>
    <w:p>
      <w:pPr>
        <w:spacing w:lineRule="auto" w:line="360" w:before="40" w:after="40"/>
        <w:jc w:val="both"/>
      </w:pPr>
      <w:r>
        <w:rPr>
          <w:rFonts w:eastAsia="宋体"/>
          <w:rFonts w:ascii="Times New Roman" w:hAnsi="Times New Roman"/>
          <w:b w:val="0"/>
          <w:sz w:val="21"/>
        </w:rPr>
        <w:t>[11] Martin Fowler. Patterns of Enterprise Application Architecture[M]. Addison-Wesley, 2002.</w:t>
      </w:r>
    </w:p>
    <w:p>
      <w:pPr>
        <w:spacing w:lineRule="auto" w:line="360" w:before="40" w:after="40"/>
        <w:jc w:val="both"/>
      </w:pPr>
      <w:r>
        <w:rPr>
          <w:rFonts w:eastAsia="宋体"/>
          <w:rFonts w:ascii="Times New Roman" w:hAnsi="Times New Roman"/>
          <w:b w:val="0"/>
          <w:sz w:val="21"/>
        </w:rPr>
        <w:t>[12] 教育部. 普通高等学校师资队伍建设管理规定[Z]. 教人[2023]1号，2023.</w:t>
      </w:r>
    </w:p>
    <w:p>
      <w:r>
        <w:br w:type="page"/>
      </w:r>
    </w:p>
    <w:p>
      <w:pPr>
        <w:spacing w:lineRule="auto" w:line="360" w:before="240" w:after="120"/>
        <w:jc w:val="left"/>
      </w:pPr>
      <w:r>
        <w:rPr>
          <w:rFonts w:eastAsia="黑体"/>
          <w:rFonts w:ascii="Arial" w:hAnsi="Arial"/>
          <w:b/>
          <w:sz w:val="32"/>
        </w:rPr>
        <w:t>致  谢</w:t>
      </w:r>
    </w:p>
    <w:p>
      <w:pPr>
        <w:spacing w:lineRule="auto" w:line="360" w:before="0" w:after="120"/>
        <w:ind w:firstLine="480"/>
        <w:jc w:val="both"/>
      </w:pPr>
      <w:r>
        <w:rPr>
          <w:rFonts w:eastAsia="宋体"/>
          <w:rFonts w:ascii="Times New Roman" w:hAnsi="Times New Roman"/>
          <w:b w:val="0"/>
          <w:sz w:val="24"/>
        </w:rPr>
        <w:t>本系统的完成历经数月，从最初的技术选型到最终的功能验证，得到了许多人的帮助。</w:t>
      </w:r>
    </w:p>
    <w:p>
      <w:pPr>
        <w:spacing w:lineRule="auto" w:line="360" w:before="0" w:after="120"/>
        <w:ind w:firstLine="480"/>
        <w:jc w:val="both"/>
      </w:pPr>
      <w:r>
        <w:rPr>
          <w:rFonts w:eastAsia="宋体"/>
          <w:rFonts w:ascii="Times New Roman" w:hAnsi="Times New Roman"/>
          <w:b w:val="0"/>
          <w:sz w:val="24"/>
        </w:rPr>
        <w:t>感谢指导教师在选题和设计阶段给予的方向性建议，以及在论文撰写过程中对逻辑结构提出的多次修改意见。</w:t>
      </w:r>
    </w:p>
    <w:p>
      <w:pPr>
        <w:spacing w:lineRule="auto" w:line="360" w:before="0" w:after="120"/>
        <w:ind w:firstLine="480"/>
        <w:jc w:val="both"/>
      </w:pPr>
      <w:r>
        <w:rPr>
          <w:rFonts w:eastAsia="宋体"/>
          <w:rFonts w:ascii="Times New Roman" w:hAnsi="Times New Roman"/>
          <w:b w:val="0"/>
          <w:sz w:val="24"/>
        </w:rPr>
        <w:t>感谢同学们在项目讨论中提出的问题，尤其是在审批流程设计初期关于节点驳回后是否允许重新提交的争论，促使我认真梳理了各种边界条件。</w:t>
      </w:r>
    </w:p>
    <w:p>
      <w:pPr>
        <w:spacing w:lineRule="auto" w:line="360" w:before="0" w:after="120"/>
        <w:ind w:firstLine="480"/>
        <w:jc w:val="both"/>
      </w:pPr>
      <w:r>
        <w:rPr>
          <w:rFonts w:eastAsia="宋体"/>
          <w:rFonts w:ascii="Times New Roman" w:hAnsi="Times New Roman"/>
          <w:b w:val="0"/>
          <w:sz w:val="24"/>
        </w:rPr>
        <w:t>最后感谢家人的支持。毕业设计的最后阶段恰逢课程压力最大的时候，能够完成全部功能并通过测试，少不了他们在生活上的照顾。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