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入网套餐系统结算与计算逻辑说明（详细版）</w:t>
      </w:r>
    </w:p>
    <w:p>
      <w:r>
        <w:t>版本：v1.0</w:t>
      </w:r>
    </w:p>
    <w:p>
      <w:r>
        <w:t>适用角色：管理员 / 运营 / 财务 / 开发</w:t>
      </w:r>
    </w:p>
    <w:p>
      <w:r>
        <w:t>更新时间：2026-02-17</w:t>
      </w:r>
    </w:p>
    <w:p>
      <w:pPr>
        <w:pStyle w:val="Heading1"/>
      </w:pPr>
      <w:r>
        <w:t>1. 文档目的</w:t>
      </w:r>
    </w:p>
    <w:p>
      <w:r>
        <w:t>本文档用于统一说明系统中的“佣金结算”与“计算口径”，包括：结算时间、起算规则、扶持期与稳定期、状态判定、差价佣金、金额处理、重算流程，以及可落地的业务案例。</w:t>
      </w:r>
    </w:p>
    <w:p>
      <w:pPr>
        <w:pStyle w:val="Heading1"/>
      </w:pPr>
      <w:r>
        <w:t>2. 关键概念</w:t>
      </w:r>
    </w:p>
    <w:p>
      <w:pPr>
        <w:pStyle w:val="ListBullet"/>
      </w:pPr>
      <w:r>
        <w:t>佣金月份（commissionMonth）：被计算佣金的月份，例如 2026-02。</w:t>
      </w:r>
    </w:p>
    <w:p>
      <w:pPr>
        <w:pStyle w:val="ListBullet"/>
      </w:pPr>
      <w:r>
        <w:t>运行月份（runMonth）：实际执行结算的月份，例如 2026-03 结算 2026-02。</w:t>
      </w:r>
    </w:p>
    <w:p>
      <w:pPr>
        <w:pStyle w:val="ListBullet"/>
      </w:pPr>
      <w:r>
        <w:t>草稿（DRAFT）：可重复重算。</w:t>
      </w:r>
    </w:p>
    <w:p>
      <w:pPr>
        <w:pStyle w:val="ListBullet"/>
      </w:pPr>
      <w:r>
        <w:t>已审核（APPROVED）：可入账，通常不再直接重算。</w:t>
      </w:r>
    </w:p>
    <w:p>
      <w:pPr>
        <w:pStyle w:val="ListBullet"/>
      </w:pPr>
      <w:r>
        <w:t>已入账（POSTED）：形成入账分录，按制度留痕。</w:t>
      </w:r>
    </w:p>
    <w:p>
      <w:pPr>
        <w:pStyle w:val="ListBullet"/>
      </w:pPr>
      <w:r>
        <w:t>本人佣金（SELF）：卡归属职工的佣金。</w:t>
      </w:r>
    </w:p>
    <w:p>
      <w:pPr>
        <w:pStyle w:val="ListBullet"/>
      </w:pPr>
      <w:r>
        <w:t>一级差价（UPLINE_DIFF_1）：直属上级与本人比例差。</w:t>
      </w:r>
    </w:p>
    <w:p>
      <w:pPr>
        <w:pStyle w:val="ListBullet"/>
      </w:pPr>
      <w:r>
        <w:t>二级差价（UPLINE_DIFF_2）：二级上级与下层已占最大比例差。</w:t>
      </w:r>
    </w:p>
    <w:p>
      <w:pPr>
        <w:pStyle w:val="Heading1"/>
      </w:pPr>
      <w:r>
        <w:t>3. 配置前提（影响计算）</w:t>
      </w:r>
    </w:p>
    <w:p>
      <w:pPr>
        <w:pStyle w:val="ListBullet"/>
      </w:pPr>
      <w:r>
        <w:t>星级管理：扶持比例、稳定比例、稳定期有效月数（stableMonths）。</w:t>
      </w:r>
    </w:p>
    <w:p>
      <w:pPr>
        <w:pStyle w:val="ListBullet"/>
      </w:pPr>
      <w:r>
        <w:t>套餐管理：套餐名称与月租（佣金基数）。</w:t>
      </w:r>
    </w:p>
    <w:p>
      <w:pPr>
        <w:pStyle w:val="ListBullet"/>
      </w:pPr>
      <w:r>
        <w:t>网卡管理：入网日期、归属职工、状态事件时间线。</w:t>
      </w:r>
    </w:p>
    <w:p>
      <w:pPr>
        <w:pStyle w:val="ListBullet"/>
      </w:pPr>
      <w:r>
        <w:t>上下级关系：最多计算到二级上级，且必须在佣金月月末关系有效。</w:t>
      </w:r>
    </w:p>
    <w:p>
      <w:pPr>
        <w:pStyle w:val="Heading1"/>
      </w:pPr>
      <w:r>
        <w:t>4. 月度结算流程（业务操作）</w:t>
      </w:r>
    </w:p>
    <w:p>
      <w:r>
        <w:t>1. 系统每月 5 号 00:10 自动对上月执行结算，生成草稿。</w:t>
      </w:r>
    </w:p>
    <w:p>
      <w:r>
        <w:t>2. 管理员可在“结算”页手动发起重算：支持全量重算、也支持按职工重算。</w:t>
      </w:r>
    </w:p>
    <w:p>
      <w:r>
        <w:t>3. 草稿核对通过后，执行“审核”。</w:t>
      </w:r>
    </w:p>
    <w:p>
      <w:r>
        <w:t>4. 审核通过后执行“入账”，入账后在“入账分录”可查到记录。</w:t>
      </w:r>
    </w:p>
    <w:p>
      <w:r>
        <w:t>5. 若需重算，按流程删除对应记录后重新计算（系统保留审计日志）。</w:t>
      </w:r>
    </w:p>
    <w:p>
      <w:pPr>
        <w:pStyle w:val="Heading1"/>
      </w:pPr>
      <w:r>
        <w:t>5. 核心计算规则（系统口径）</w:t>
      </w:r>
    </w:p>
    <w:p>
      <w:pPr>
        <w:pStyle w:val="Heading2"/>
      </w:pPr>
      <w:r>
        <w:t>5.1 起算规则（开卡后何时有佣金）</w:t>
      </w:r>
    </w:p>
    <w:p>
      <w:r>
        <w:t>开卡当月不计佣，从次月开始计佣。</w:t>
      </w:r>
    </w:p>
    <w:p>
      <w:r>
        <w:t>示例：1 月开卡 → 2 月开始有佣金 → 3 月结算 2 月佣金。</w:t>
      </w:r>
    </w:p>
    <w:p>
      <w:pPr>
        <w:pStyle w:val="Heading2"/>
      </w:pPr>
      <w:r>
        <w:t>5.2 扶持期与稳定期判定</w:t>
      </w:r>
    </w:p>
    <w:p>
      <w:r>
        <w:t>系统按 monthIndex（相对开卡月的月序）判定期别：</w:t>
      </w:r>
    </w:p>
    <w:p>
      <w:r>
        <w:t>monthIndex = monthDiff(开卡月, 佣金月) + 1</w:t>
      </w:r>
    </w:p>
    <w:p>
      <w:r>
        <w:t>规则：</w:t>
      </w:r>
    </w:p>
    <w:p>
      <w:pPr>
        <w:pStyle w:val="ListBullet"/>
      </w:pPr>
      <w:r>
        <w:t>monthIndex &lt; 2：不计佣（开卡当月）。</w:t>
      </w:r>
    </w:p>
    <w:p>
      <w:pPr>
        <w:pStyle w:val="ListBullet"/>
      </w:pPr>
      <w:r>
        <w:t>2 &lt;= monthIndex &lt;= 11：扶持期（SUPPORT）。</w:t>
      </w:r>
    </w:p>
    <w:p>
      <w:pPr>
        <w:pStyle w:val="ListBullet"/>
      </w:pPr>
      <w:r>
        <w:t>monthIndex &gt; 11：进入稳定期（STABLE），最多持续 stableMonths。</w:t>
      </w:r>
    </w:p>
    <w:p>
      <w:pPr>
        <w:pStyle w:val="ListBullet"/>
      </w:pPr>
      <w:r>
        <w:t>超过稳定期后：不再产生佣金。</w:t>
      </w:r>
    </w:p>
    <w:p>
      <w:pPr>
        <w:pStyle w:val="Heading2"/>
      </w:pPr>
      <w:r>
        <w:t>5.3 状态判定（是否可结算）</w:t>
      </w:r>
    </w:p>
    <w:p>
      <w:r>
        <w:t>佣金月满足以下条件才可结算：</w:t>
      </w:r>
    </w:p>
    <w:p>
      <w:pPr>
        <w:pStyle w:val="ListBullet"/>
      </w:pPr>
      <w:r>
        <w:t>月初状态必须是 NORMAL。</w:t>
      </w:r>
    </w:p>
    <w:p>
      <w:pPr>
        <w:pStyle w:val="ListBullet"/>
      </w:pPr>
      <w:r>
        <w:t>该月内（&gt;月初且&lt;=月末）不能出现非 NORMAL 状态事件。</w:t>
      </w:r>
    </w:p>
    <w:p>
      <w:r>
        <w:t>只要该月任意时刻出现停机/离网/管控/异常，该卡该月佣金=0（即使最后一天才异常）。</w:t>
      </w:r>
    </w:p>
    <w:p>
      <w:pPr>
        <w:pStyle w:val="Heading2"/>
      </w:pPr>
      <w:r>
        <w:t>5.4 佣金计算公式</w:t>
      </w:r>
    </w:p>
    <w:p>
      <w:r>
        <w:t>设基数 base=套餐月租。</w:t>
      </w:r>
    </w:p>
    <w:p>
      <w:r>
        <w:t>本人佣金：amount_self = trunc2(base × rC)</w:t>
      </w:r>
    </w:p>
    <w:p>
      <w:r>
        <w:t>一级差价：diff1 = max(rB - rC, 0)，amount_diff1 = trunc2(base × diff1)</w:t>
      </w:r>
    </w:p>
    <w:p>
      <w:r>
        <w:t>二级差价：diff2 = max(rA - max(rB, rC), 0)，amount_diff2 = trunc2(base × diff2)</w:t>
      </w:r>
    </w:p>
    <w:p>
      <w:r>
        <w:t>其中：rC=本人当期期别比例，rB=一级上级比例，rA=二级上级比例。</w:t>
      </w:r>
    </w:p>
    <w:p>
      <w:pPr>
        <w:pStyle w:val="Heading2"/>
      </w:pPr>
      <w:r>
        <w:t>5.5 金额处理</w:t>
      </w:r>
    </w:p>
    <w:p>
      <w:r>
        <w:t>金额统一截断到小数点后 2 位（不四舍五入）。</w:t>
      </w:r>
    </w:p>
    <w:p>
      <w:pPr>
        <w:pStyle w:val="ListBullet"/>
      </w:pPr>
      <w:r>
        <w:t>0.876 -&gt; 0.87</w:t>
      </w:r>
    </w:p>
    <w:p>
      <w:pPr>
        <w:pStyle w:val="ListBullet"/>
      </w:pPr>
      <w:r>
        <w:t>1.239 -&gt; 1.23</w:t>
      </w:r>
    </w:p>
    <w:p>
      <w:pPr>
        <w:pStyle w:val="ListBullet"/>
      </w:pPr>
      <w:r>
        <w:t>2.2 -&gt; 2.20（展示时可显示 2.2）</w:t>
      </w:r>
    </w:p>
    <w:p>
      <w:pPr>
        <w:pStyle w:val="Heading1"/>
      </w:pPr>
      <w:r>
        <w:t>6. 详细案例</w:t>
      </w:r>
    </w:p>
    <w:p>
      <w:pPr>
        <w:pStyle w:val="Heading2"/>
      </w:pPr>
      <w:r>
        <w:t>案例 1：起算月示例</w:t>
      </w:r>
    </w:p>
    <w:p>
      <w:r>
        <w:t>卡 A：2026-01 开卡，套餐月租 29。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月份</w:t>
            </w:r>
          </w:p>
        </w:tc>
        <w:tc>
          <w:tcPr>
            <w:tcW w:type="dxa" w:w="2880"/>
          </w:tcPr>
          <w:p>
            <w:r>
              <w:t>是否计佣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2026-01</w:t>
            </w:r>
          </w:p>
        </w:tc>
        <w:tc>
          <w:tcPr>
            <w:tcW w:type="dxa" w:w="2880"/>
          </w:tcPr>
          <w:p>
            <w:r>
              <w:t>否</w:t>
            </w:r>
          </w:p>
        </w:tc>
        <w:tc>
          <w:tcPr>
            <w:tcW w:type="dxa" w:w="2880"/>
          </w:tcPr>
          <w:p>
            <w:r>
              <w:t>开卡当月，不计佣</w:t>
            </w:r>
          </w:p>
        </w:tc>
      </w:tr>
      <w:tr>
        <w:tc>
          <w:tcPr>
            <w:tcW w:type="dxa" w:w="2880"/>
          </w:tcPr>
          <w:p>
            <w:r>
              <w:t>2026-02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首个计佣月（扶持期）</w:t>
            </w:r>
          </w:p>
        </w:tc>
      </w:tr>
      <w:tr>
        <w:tc>
          <w:tcPr>
            <w:tcW w:type="dxa" w:w="2880"/>
          </w:tcPr>
          <w:p>
            <w:r>
              <w:t>2026-03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在 3 月执行时结算 2 月佣金</w:t>
            </w:r>
          </w:p>
        </w:tc>
      </w:tr>
    </w:tbl>
    <w:p>
      <w:pPr>
        <w:pStyle w:val="Heading2"/>
      </w:pPr>
      <w:r>
        <w:t>案例 2：状态异常导致整月 0 佣金</w:t>
      </w:r>
    </w:p>
    <w:p>
      <w:r>
        <w:t>卡 B：2026-02-28 23:59 出现 ABNORMAL。</w:t>
      </w:r>
    </w:p>
    <w:p>
      <w:r>
        <w:t>结果：2026-02 全月佣金为 0，3 月结算该月时该卡不出佣金。</w:t>
      </w:r>
    </w:p>
    <w:p>
      <w:pPr>
        <w:pStyle w:val="Heading2"/>
      </w:pPr>
      <w:r>
        <w:t>案例 3：同星级无差价</w:t>
      </w:r>
    </w:p>
    <w:p>
      <w:r>
        <w:t>关系：A -&gt; B -&gt; C。若 A、B、C 同星级且比例相同：</w:t>
      </w:r>
    </w:p>
    <w:p>
      <w:pPr>
        <w:pStyle w:val="ListBullet"/>
      </w:pPr>
      <w:r>
        <w:t>C 仅有本人佣金。</w:t>
      </w:r>
    </w:p>
    <w:p>
      <w:pPr>
        <w:pStyle w:val="ListBullet"/>
      </w:pPr>
      <w:r>
        <w:t>B 对 C 的差价=0。</w:t>
      </w:r>
    </w:p>
    <w:p>
      <w:pPr>
        <w:pStyle w:val="ListBullet"/>
      </w:pPr>
      <w:r>
        <w:t>A 对 C 的二级差价=0。</w:t>
      </w:r>
    </w:p>
    <w:p>
      <w:pPr>
        <w:pStyle w:val="Heading2"/>
      </w:pPr>
      <w:r>
        <w:t>案例 4：有差价时的计算</w:t>
      </w:r>
    </w:p>
    <w:p>
      <w:r>
        <w:t>假设扶持期比例：C=6%，B=9%，A=12%，月租=29。</w:t>
      </w:r>
    </w:p>
    <w:p>
      <w:pPr>
        <w:pStyle w:val="ListBullet"/>
      </w:pPr>
      <w:r>
        <w:t>C 本人：29×6%=1.74</w:t>
      </w:r>
    </w:p>
    <w:p>
      <w:pPr>
        <w:pStyle w:val="ListBullet"/>
      </w:pPr>
      <w:r>
        <w:t>B 一级差价：29×(9%-6%)=0.87</w:t>
      </w:r>
    </w:p>
    <w:p>
      <w:pPr>
        <w:pStyle w:val="ListBullet"/>
      </w:pPr>
      <w:r>
        <w:t>A 二级差价：29×(12%-max(9%,6%))=29×3%=0.87</w:t>
      </w:r>
    </w:p>
    <w:p>
      <w:r>
        <w:t>合计（同一卡多受益人）：1.74 + 0.87 + 0.87 = 3.48</w:t>
      </w:r>
    </w:p>
    <w:p>
      <w:pPr>
        <w:pStyle w:val="Heading2"/>
      </w:pPr>
      <w:r>
        <w:t>案例 5：星级调整后按职工重算</w:t>
      </w:r>
    </w:p>
    <w:p>
      <w:r>
        <w:t>1. 运营调整某职工星级（或稳定期月数配置）。</w:t>
      </w:r>
    </w:p>
    <w:p>
      <w:r>
        <w:t>2. 进入“结算”页，输入该职工姓名/工号执行“按职工重算”。</w:t>
      </w:r>
    </w:p>
    <w:p>
      <w:r>
        <w:t>3. 核对结算单明细变化（金额、比例、受益人）。</w:t>
      </w:r>
    </w:p>
    <w:p>
      <w:r>
        <w:t>4. 确认后再审核入账。</w:t>
      </w:r>
    </w:p>
    <w:p>
      <w:pPr>
        <w:pStyle w:val="Heading1"/>
      </w:pPr>
      <w:r>
        <w:t>7. 删除与重算口径</w:t>
      </w:r>
    </w:p>
    <w:p>
      <w:pPr>
        <w:pStyle w:val="ListBullet"/>
      </w:pPr>
      <w:r>
        <w:t>结算页删除：用于清理该月结算记录后重新计算。</w:t>
      </w:r>
    </w:p>
    <w:p>
      <w:pPr>
        <w:pStyle w:val="ListBullet"/>
      </w:pPr>
      <w:r>
        <w:t>入账分录删除：可清理已入账对应数据并允许重新计算（保留审计行为记录）。</w:t>
      </w:r>
    </w:p>
    <w:p>
      <w:pPr>
        <w:pStyle w:val="ListBullet"/>
      </w:pPr>
      <w:r>
        <w:t>若分录已成为“孤儿记录”（关联结算单已不存在），系统按“缓存清理”逻辑删除，不再阻塞。</w:t>
      </w:r>
    </w:p>
    <w:p>
      <w:pPr>
        <w:pStyle w:val="Heading1"/>
      </w:pPr>
      <w:r>
        <w:t>8. 导出口径</w:t>
      </w:r>
    </w:p>
    <w:p>
      <w:pPr>
        <w:pStyle w:val="ListBullet"/>
      </w:pPr>
      <w:r>
        <w:t>结算明细导出：CSV 与 XLSX 使用同一列结构。</w:t>
      </w:r>
    </w:p>
    <w:p>
      <w:pPr>
        <w:pStyle w:val="ListBullet"/>
      </w:pPr>
      <w:r>
        <w:t>账单导出：CSV 与 XLSX 使用同一列结构（卡号、入网日期、套餐、月租、状态、扶持期、稳定期、金额）。</w:t>
      </w:r>
    </w:p>
    <w:p>
      <w:pPr>
        <w:pStyle w:val="ListBullet"/>
      </w:pPr>
      <w:r>
        <w:t>XLSX 自动按内容设置列宽，便于直接查看和转发财务。</w:t>
      </w:r>
    </w:p>
    <w:p>
      <w:pPr>
        <w:pStyle w:val="Heading1"/>
      </w:pPr>
      <w:r>
        <w:t>9. 伪代码（便于开发与测试对齐）</w:t>
      </w:r>
    </w:p>
    <w:p>
      <w:r>
        <w:rPr>
          <w:rFonts w:ascii="Consolas" w:hAnsi="Consolas" w:eastAsia="Consolas"/>
        </w:rPr>
        <w:t>for each card in scopedCards:</w:t>
      </w:r>
    </w:p>
    <w:p>
      <w:r>
        <w:rPr>
          <w:rFonts w:ascii="Consolas" w:hAnsi="Consolas" w:eastAsia="Consolas"/>
        </w:rPr>
        <w:t xml:space="preserve">  period = getPeriodByActivationAndMonth(card.activatedAt, commissionMonth)</w:t>
      </w:r>
    </w:p>
    <w:p>
      <w:r>
        <w:rPr>
          <w:rFonts w:ascii="Consolas" w:hAnsi="Consolas" w:eastAsia="Consolas"/>
        </w:rPr>
        <w:t xml:space="preserve">  if period is null: continue</w:t>
      </w:r>
    </w:p>
    <w:p>
      <w:r>
        <w:rPr>
          <w:rFonts w:ascii="Consolas" w:hAnsi="Consolas" w:eastAsia="Consolas"/>
        </w:rPr>
        <w:t xml:space="preserve">  if !isEligibleByStatusTimeline(card.events, commissionMonth): continue</w:t>
      </w:r>
    </w:p>
    <w:p>
      <w:r>
        <w:rPr>
          <w:rFonts w:ascii="Consolas" w:hAnsi="Consolas" w:eastAsia="Consolas"/>
        </w:rPr>
        <w:t xml:space="preserve">  rC = rate(owner, period)</w:t>
      </w:r>
    </w:p>
    <w:p>
      <w:r>
        <w:rPr>
          <w:rFonts w:ascii="Consolas" w:hAnsi="Consolas" w:eastAsia="Consolas"/>
        </w:rPr>
        <w:t xml:space="preserve">  rB = rate(upline1, period) if exists else 0</w:t>
      </w:r>
    </w:p>
    <w:p>
      <w:r>
        <w:rPr>
          <w:rFonts w:ascii="Consolas" w:hAnsi="Consolas" w:eastAsia="Consolas"/>
        </w:rPr>
        <w:t xml:space="preserve">  rA = rate(upline2, period) if exists else 0</w:t>
      </w:r>
    </w:p>
    <w:p>
      <w:r>
        <w:rPr>
          <w:rFonts w:ascii="Consolas" w:hAnsi="Consolas" w:eastAsia="Consolas"/>
        </w:rPr>
        <w:t xml:space="preserve">  add SELF if rC &gt; 0</w:t>
      </w:r>
    </w:p>
    <w:p>
      <w:r>
        <w:rPr>
          <w:rFonts w:ascii="Consolas" w:hAnsi="Consolas" w:eastAsia="Consolas"/>
        </w:rPr>
        <w:t xml:space="preserve">  add UPLINE_DIFF_1 if max(rB-rC,0) &gt; 0</w:t>
      </w:r>
    </w:p>
    <w:p>
      <w:r>
        <w:rPr>
          <w:rFonts w:ascii="Consolas" w:hAnsi="Consolas" w:eastAsia="Consolas"/>
        </w:rPr>
        <w:t xml:space="preserve">  add UPLINE_DIFF_2 if max(rA-max(rB,rC),0) &gt; 0</w:t>
      </w:r>
    </w:p>
    <w:p>
      <w:r>
        <w:rPr>
          <w:rFonts w:ascii="Consolas" w:hAnsi="Consolas" w:eastAsia="Consolas"/>
        </w:rPr>
        <w:t xml:space="preserve">  amount = trunc2(base * ratio)</w:t>
      </w:r>
    </w:p>
    <w:p>
      <w:pPr>
        <w:pStyle w:val="Heading1"/>
      </w:pPr>
      <w:r>
        <w:t>10. 验收建议（上线前）</w:t>
      </w:r>
    </w:p>
    <w:p>
      <w:pPr>
        <w:pStyle w:val="ListBullet"/>
      </w:pPr>
      <w:r>
        <w:t>至少用 1 个“正常卡”+1 个“月末异常卡”+1 组 A-&gt;B-&gt;C 关系做全链路验收。</w:t>
      </w:r>
    </w:p>
    <w:p>
      <w:pPr>
        <w:pStyle w:val="ListBullet"/>
      </w:pPr>
      <w:r>
        <w:t>核对“重算前后”金额变化与导出结果一致。</w:t>
      </w:r>
    </w:p>
    <w:p>
      <w:pPr>
        <w:pStyle w:val="ListBullet"/>
      </w:pPr>
      <w:r>
        <w:t>核对“删除后可重算”与“已入账留痕”符合业务要求。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