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入网套餐系统：结算与佣金计算逻辑说明（详细版）</w:t>
      </w:r>
    </w:p>
    <w:p>
      <w:r>
        <w:t>版本：v1.1</w:t>
      </w:r>
    </w:p>
    <w:p>
      <w:r>
        <w:t>日期：2026-02-17</w:t>
      </w:r>
    </w:p>
    <w:p>
      <w:r>
        <w:t>适用对象：产品、运营、财务、实施、开发</w:t>
      </w:r>
    </w:p>
    <w:p>
      <w:pPr>
        <w:pStyle w:val="Heading2"/>
      </w:pPr>
      <w:r>
        <w:t>1. 文档目标</w:t>
      </w:r>
    </w:p>
    <w:p>
      <w:r>
        <w:t>统一说明系统“结算”与“计算”的口径，避免口头理解偏差。本文覆盖：自动结算、手动重算、扶持期/稳定期、状态判定、差价佣金、金额截断、删除与重算、入账备份。</w:t>
      </w:r>
    </w:p>
    <w:p>
      <w:pPr>
        <w:pStyle w:val="Heading2"/>
      </w:pPr>
      <w:r>
        <w:t>2. 核心结论（先看这一页）</w:t>
      </w:r>
    </w:p>
    <w:p>
      <w:pPr>
        <w:pStyle w:val="ListBullet"/>
      </w:pPr>
      <w:r>
        <w:t>每月 5 号 00:10 自动执行一次：结算“上一个佣金月份”。</w:t>
      </w:r>
    </w:p>
    <w:p>
      <w:pPr>
        <w:pStyle w:val="ListBullet"/>
      </w:pPr>
      <w:r>
        <w:t>开卡当月不计佣；次月开始计佣。例：1 月开卡 -&gt; 2 月计佣 -&gt; 3 月结算 2 月。</w:t>
      </w:r>
    </w:p>
    <w:p>
      <w:pPr>
        <w:pStyle w:val="ListBullet"/>
      </w:pPr>
      <w:r>
        <w:t>扶持期固定 11 个月（所有星级一致），从次月开始按月推进。即使某月因异常没佣金，也消耗扶持期月份。</w:t>
      </w:r>
    </w:p>
    <w:p>
      <w:pPr>
        <w:pStyle w:val="ListBullet"/>
      </w:pPr>
      <w:r>
        <w:t>稳定期月数按星级配置；星级配置修改后，重算时立即按新配置生效。</w:t>
      </w:r>
    </w:p>
    <w:p>
      <w:pPr>
        <w:pStyle w:val="ListBullet"/>
      </w:pPr>
      <w:r>
        <w:t>差价佣金最多到二级上级：直属上级和二级上级；同星级同比例时差价为 0。</w:t>
      </w:r>
    </w:p>
    <w:p>
      <w:pPr>
        <w:pStyle w:val="ListBullet"/>
      </w:pPr>
      <w:r>
        <w:t>某卡在佣金月内任意时刻出现非正常状态（停机/离网/管控/异常），该卡当月佣金=0。</w:t>
      </w:r>
    </w:p>
    <w:p>
      <w:pPr>
        <w:pStyle w:val="ListBullet"/>
      </w:pPr>
      <w:r>
        <w:t>金额保留 2 位小数，采用截断（不四舍五入）。</w:t>
      </w:r>
    </w:p>
    <w:p>
      <w:pPr>
        <w:pStyle w:val="ListBullet"/>
      </w:pPr>
      <w:r>
        <w:t>结算记录可删除后重算；入账分录作为备份台账也可删除（删除后数据彻底移除，可重新结算）。</w:t>
      </w:r>
    </w:p>
    <w:p>
      <w:pPr>
        <w:pStyle w:val="Heading2"/>
      </w:pPr>
      <w:r>
        <w:t>3. 术语定义</w:t>
      </w:r>
    </w:p>
    <w:p>
      <w:r>
        <w:rPr>
          <w:b/>
        </w:rPr>
        <w:t>佣金月份 commissionMonth：</w:t>
      </w:r>
      <w:r>
        <w:t>被计算佣金的月份，如 2026-02。</w:t>
      </w:r>
    </w:p>
    <w:p>
      <w:r>
        <w:rPr>
          <w:b/>
        </w:rPr>
        <w:t>运行月份 runMonth：</w:t>
      </w:r>
      <w:r>
        <w:t>实际执行结算的月份，如 2026-03 运行，结算 2026-02。</w:t>
      </w:r>
    </w:p>
    <w:p>
      <w:r>
        <w:rPr>
          <w:b/>
        </w:rPr>
        <w:t>草稿 DRAFT：</w:t>
      </w:r>
      <w:r>
        <w:t>可反复重算和核对。</w:t>
      </w:r>
    </w:p>
    <w:p>
      <w:r>
        <w:rPr>
          <w:b/>
        </w:rPr>
        <w:t>已审核 APPROVED：</w:t>
      </w:r>
      <w:r>
        <w:t>核对通过，可入账。</w:t>
      </w:r>
    </w:p>
    <w:p>
      <w:r>
        <w:rPr>
          <w:b/>
        </w:rPr>
        <w:t>已入账 POSTED：</w:t>
      </w:r>
      <w:r>
        <w:t>生成入账分录。</w:t>
      </w:r>
    </w:p>
    <w:p>
      <w:r>
        <w:rPr>
          <w:b/>
        </w:rPr>
        <w:t>SELF：</w:t>
      </w:r>
      <w:r>
        <w:t>卡归属职工本人佣金。</w:t>
      </w:r>
    </w:p>
    <w:p>
      <w:r>
        <w:rPr>
          <w:b/>
        </w:rPr>
        <w:t>UPLINE_DIFF_1：</w:t>
      </w:r>
      <w:r>
        <w:t>一级上级差价佣金。</w:t>
      </w:r>
    </w:p>
    <w:p>
      <w:r>
        <w:rPr>
          <w:b/>
        </w:rPr>
        <w:t>UPLINE_DIFF_2：</w:t>
      </w:r>
      <w:r>
        <w:t>二级上级差价佣金。</w:t>
      </w:r>
    </w:p>
    <w:p>
      <w:pPr>
        <w:pStyle w:val="Heading2"/>
      </w:pPr>
      <w:r>
        <w:t>4. 结算操作流程（后台怎么用）</w:t>
      </w:r>
    </w:p>
    <w:p>
      <w:r>
        <w:t>步骤 1：进入“结算”页，先选佣金月份（例如 2026-02）。</w:t>
      </w:r>
    </w:p>
    <w:p>
      <w:r>
        <w:t>步骤 2：点击“执行重算”生成草稿；如果只改了个别职工星级/政策，可输入“姓名/工号”按职工重算。</w:t>
      </w:r>
    </w:p>
    <w:p>
      <w:r>
        <w:t>步骤 3：打开该草稿，核对明细（卡号、期别、比例、金额、受益人）。</w:t>
      </w:r>
    </w:p>
    <w:p>
      <w:r>
        <w:t>步骤 4：核对无误后执行“审核”。</w:t>
      </w:r>
    </w:p>
    <w:p>
      <w:r>
        <w:t>步骤 5：执行“入账”，系统生成入账分录并进入“入账录”。</w:t>
      </w:r>
    </w:p>
    <w:p>
      <w:r>
        <w:t>步骤 6：若发现配置调整需要重算，可删除该月结算记录后重新执行重算；已入账记录也可在“入账录”删除再重算。</w:t>
      </w:r>
    </w:p>
    <w:p>
      <w:pPr>
        <w:pStyle w:val="Heading2"/>
      </w:pPr>
      <w:r>
        <w:t>5. 计算前置数据（必须正确）</w:t>
      </w:r>
    </w:p>
    <w:p>
      <w:pPr>
        <w:pStyle w:val="ListBullet"/>
      </w:pPr>
      <w:r>
        <w:t>星级：扶持比例、稳定比例、稳定期有效月数（stableMonths）。</w:t>
      </w:r>
    </w:p>
    <w:p>
      <w:pPr>
        <w:pStyle w:val="ListBullet"/>
      </w:pPr>
      <w:r>
        <w:t>网卡：入网日期、套餐、归属职工、状态事件时间线。</w:t>
      </w:r>
    </w:p>
    <w:p>
      <w:pPr>
        <w:pStyle w:val="ListBullet"/>
      </w:pPr>
      <w:r>
        <w:t>组织关系：职工上下级关系（最多计算到二级）。</w:t>
      </w:r>
    </w:p>
    <w:p>
      <w:pPr>
        <w:pStyle w:val="ListBullet"/>
      </w:pPr>
      <w:r>
        <w:t>套餐：月租（作为佣金基数 base）。</w:t>
      </w:r>
    </w:p>
    <w:p>
      <w:pPr>
        <w:pStyle w:val="Heading2"/>
      </w:pPr>
      <w:r>
        <w:t>6. 佣金计算规则（系统口径）</w:t>
      </w:r>
    </w:p>
    <w:p>
      <w:pPr>
        <w:pStyle w:val="Heading3"/>
      </w:pPr>
      <w:r>
        <w:t>6.1 起算规则</w:t>
      </w:r>
    </w:p>
    <w:p>
      <w:r>
        <w:t>开卡当月不计佣，从次月开始计佣。</w:t>
      </w:r>
    </w:p>
    <w:p>
      <w:r>
        <w:t>公式：monthIndex = monthDiff(开卡月, 佣金月) + 1</w:t>
      </w:r>
    </w:p>
    <w:p>
      <w:r>
        <w:t>当 monthIndex &lt; 2 时，不结算该卡。</w:t>
      </w:r>
    </w:p>
    <w:p>
      <w:pPr>
        <w:pStyle w:val="Heading3"/>
      </w:pPr>
      <w:r>
        <w:t>6.2 扶持期与稳定期</w:t>
      </w:r>
    </w:p>
    <w:p>
      <w:r>
        <w:t>扶持期固定 11 个月：monthIndex 取值 2~11。</w:t>
      </w:r>
    </w:p>
    <w:p>
      <w:r>
        <w:t>稳定期从 monthIndex=12 开始，最多持续 stableMonths 个月。</w:t>
      </w:r>
    </w:p>
    <w:p>
      <w:r>
        <w:t>超过稳定期有效月数后，该卡后续不再产生佣金。</w:t>
      </w:r>
    </w:p>
    <w:p>
      <w:r>
        <w:t>注意：即使某个月因异常为 0 佣金，月份仍然推进，不回补扶持期。</w:t>
      </w:r>
    </w:p>
    <w:p>
      <w:pPr>
        <w:pStyle w:val="Heading3"/>
      </w:pPr>
      <w:r>
        <w:t>6.3 状态判定（是否可结算）</w:t>
      </w:r>
    </w:p>
    <w:p>
      <w:r>
        <w:t>佣金月月初状态必须是 NORMAL。</w:t>
      </w:r>
    </w:p>
    <w:p>
      <w:r>
        <w:t>佣金月内若出现任意非 NORMAL 状态事件（PAUSED/LEFT/CONTROLLED/ABNORMAL），该卡当月直接 0 佣金。</w:t>
      </w:r>
    </w:p>
    <w:p>
      <w:r>
        <w:t>异常发生在最后一天也算当月异常，不结算。</w:t>
      </w:r>
    </w:p>
    <w:p>
      <w:pPr>
        <w:pStyle w:val="Heading3"/>
      </w:pPr>
      <w:r>
        <w:t>6.4 差价佣金（最多二级）</w:t>
      </w:r>
    </w:p>
    <w:p>
      <w:r>
        <w:t>设月租基数为 base，本卡本人比例 rC，一级上级比例 rB，二级上级比例 rA。</w:t>
      </w:r>
    </w:p>
    <w:p>
      <w:r>
        <w:t>本人：amountSelf = trunc2(base × rC)</w:t>
      </w:r>
    </w:p>
    <w:p>
      <w:r>
        <w:t>一级差价：amountDiff1 = trunc2(base × max(rB - rC, 0))</w:t>
      </w:r>
    </w:p>
    <w:p>
      <w:r>
        <w:t>二级差价：amountDiff2 = trunc2(base × max(rA - max(rB, rC), 0))</w:t>
      </w:r>
    </w:p>
    <w:p>
      <w:r>
        <w:t>同星级同比例时，差价为 0。</w:t>
      </w:r>
    </w:p>
    <w:p>
      <w:pPr>
        <w:pStyle w:val="Heading3"/>
      </w:pPr>
      <w:r>
        <w:t>6.5 金额处理</w:t>
      </w:r>
    </w:p>
    <w:p>
      <w:r>
        <w:t>统一保留 2 位小数，采用截断（truncate），不四舍五入。</w:t>
      </w:r>
    </w:p>
    <w:p>
      <w:r>
        <w:t>示例：0.876 -&gt; 0.87，1.239 -&gt; 1.23，2.2 -&gt; 2.20。</w:t>
      </w:r>
    </w:p>
    <w:p>
      <w:pPr>
        <w:pStyle w:val="Heading2"/>
      </w:pPr>
      <w:r>
        <w:t>7. 详细案例（逐步演示）</w:t>
      </w:r>
    </w:p>
    <w:p>
      <w:pPr>
        <w:pStyle w:val="Heading3"/>
      </w:pPr>
      <w:r>
        <w:t>案例 1：1 月开卡 -&gt; 2 月计佣 -&gt; 3 月结算 2 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开卡日期</w:t>
            </w:r>
          </w:p>
        </w:tc>
        <w:tc>
          <w:tcPr>
            <w:tcW w:type="dxa" w:w="4320"/>
          </w:tcPr>
          <w:p>
            <w:r>
              <w:t>2026-01-16</w:t>
            </w:r>
          </w:p>
        </w:tc>
      </w:tr>
      <w:tr>
        <w:tc>
          <w:tcPr>
            <w:tcW w:type="dxa" w:w="4320"/>
          </w:tcPr>
          <w:p>
            <w:r>
              <w:t>2026-01（开卡当月）</w:t>
            </w:r>
          </w:p>
        </w:tc>
        <w:tc>
          <w:tcPr>
            <w:tcW w:type="dxa" w:w="4320"/>
          </w:tcPr>
          <w:p>
            <w:r>
              <w:t>不计佣</w:t>
            </w:r>
          </w:p>
        </w:tc>
      </w:tr>
      <w:tr>
        <w:tc>
          <w:tcPr>
            <w:tcW w:type="dxa" w:w="4320"/>
          </w:tcPr>
          <w:p>
            <w:r>
              <w:t>2026-02（次月）</w:t>
            </w:r>
          </w:p>
        </w:tc>
        <w:tc>
          <w:tcPr>
            <w:tcW w:type="dxa" w:w="4320"/>
          </w:tcPr>
          <w:p>
            <w:r>
              <w:t>开始计佣（若状态正常）</w:t>
            </w:r>
          </w:p>
        </w:tc>
      </w:tr>
      <w:tr>
        <w:tc>
          <w:tcPr>
            <w:tcW w:type="dxa" w:w="4320"/>
          </w:tcPr>
          <w:p>
            <w:r>
              <w:t>2026-03-05 自动任务</w:t>
            </w:r>
          </w:p>
        </w:tc>
        <w:tc>
          <w:tcPr>
            <w:tcW w:type="dxa" w:w="4320"/>
          </w:tcPr>
          <w:p>
            <w:r>
              <w:t>结算 2026-02 佣金</w:t>
            </w:r>
          </w:p>
        </w:tc>
      </w:tr>
      <w:tr>
        <w:tc>
          <w:tcPr>
            <w:tcW w:type="dxa" w:w="4320"/>
          </w:tcPr>
          <w:p>
            <w:r>
              <w:t>结果</w:t>
            </w:r>
          </w:p>
        </w:tc>
        <w:tc>
          <w:tcPr>
            <w:tcW w:type="dxa" w:w="4320"/>
          </w:tcPr>
          <w:p>
            <w:r>
              <w:t>符合你要求的“1 月开卡，2 月有佣金，3 月结算 2 月”</w:t>
            </w:r>
          </w:p>
        </w:tc>
      </w:tr>
    </w:tbl>
    <w:p/>
    <w:p>
      <w:pPr>
        <w:pStyle w:val="Heading3"/>
      </w:pPr>
      <w:r>
        <w:t>案例 2：扶持期 11 个月，异常月也照样消耗月份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佣金月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2026-02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monthIndex=2，扶持期第1个月，计佣</w:t>
            </w:r>
          </w:p>
        </w:tc>
      </w:tr>
      <w:tr>
        <w:tc>
          <w:tcPr>
            <w:tcW w:type="dxa" w:w="2880"/>
          </w:tcPr>
          <w:p>
            <w:r>
              <w:t>2026-03</w:t>
            </w:r>
          </w:p>
        </w:tc>
        <w:tc>
          <w:tcPr>
            <w:tcW w:type="dxa" w:w="2880"/>
          </w:tcPr>
          <w:p>
            <w:r>
              <w:t>ABNORMAL(3/20)</w:t>
            </w:r>
          </w:p>
        </w:tc>
        <w:tc>
          <w:tcPr>
            <w:tcW w:type="dxa" w:w="2880"/>
          </w:tcPr>
          <w:p>
            <w:r>
              <w:t>当月0佣金，但扶持期月份继续推进</w:t>
            </w:r>
          </w:p>
        </w:tc>
      </w:tr>
      <w:tr>
        <w:tc>
          <w:tcPr>
            <w:tcW w:type="dxa" w:w="2880"/>
          </w:tcPr>
          <w:p>
            <w:r>
              <w:t>2026-04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monthIndex=4，仍在扶持期</w:t>
            </w:r>
          </w:p>
        </w:tc>
      </w:tr>
      <w:tr>
        <w:tc>
          <w:tcPr>
            <w:tcW w:type="dxa" w:w="2880"/>
          </w:tcPr>
          <w:p>
            <w:r>
              <w:t>2026-11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monthIndex=11，扶持期最后1个月</w:t>
            </w:r>
          </w:p>
        </w:tc>
      </w:tr>
      <w:tr>
        <w:tc>
          <w:tcPr>
            <w:tcW w:type="dxa" w:w="2880"/>
          </w:tcPr>
          <w:p>
            <w:r>
              <w:t>2026-12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monthIndex=12，进入稳定期第1个月</w:t>
            </w:r>
          </w:p>
        </w:tc>
      </w:tr>
    </w:tbl>
    <w:p/>
    <w:p>
      <w:pPr>
        <w:pStyle w:val="Heading3"/>
      </w:pPr>
      <w:r>
        <w:t>案例 3：A-&gt;B-&gt;C 差价计算</w:t>
      </w:r>
    </w:p>
    <w:p>
      <w:r>
        <w:t>假设同一张卡月租 29 元，当前期别比例：A=12%，B=9%，C=6%。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受益人</w:t>
            </w:r>
          </w:p>
        </w:tc>
        <w:tc>
          <w:tcPr>
            <w:tcW w:type="dxa" w:w="2880"/>
          </w:tcPr>
          <w:p>
            <w:r>
              <w:t>计算</w:t>
            </w:r>
          </w:p>
        </w:tc>
        <w:tc>
          <w:tcPr>
            <w:tcW w:type="dxa" w:w="2880"/>
          </w:tcPr>
          <w:p>
            <w:r>
              <w:t>金额(元)</w:t>
            </w:r>
          </w:p>
        </w:tc>
      </w:tr>
      <w:tr>
        <w:tc>
          <w:tcPr>
            <w:tcW w:type="dxa" w:w="2880"/>
          </w:tcPr>
          <w:p>
            <w:r>
              <w:t>C（本人）</w:t>
            </w:r>
          </w:p>
        </w:tc>
        <w:tc>
          <w:tcPr>
            <w:tcW w:type="dxa" w:w="2880"/>
          </w:tcPr>
          <w:p>
            <w:r>
              <w:t>29 × 6%</w:t>
            </w:r>
          </w:p>
        </w:tc>
        <w:tc>
          <w:tcPr>
            <w:tcW w:type="dxa" w:w="2880"/>
          </w:tcPr>
          <w:p>
            <w:r>
              <w:t>1.74</w:t>
            </w:r>
          </w:p>
        </w:tc>
      </w:tr>
      <w:tr>
        <w:tc>
          <w:tcPr>
            <w:tcW w:type="dxa" w:w="2880"/>
          </w:tcPr>
          <w:p>
            <w:r>
              <w:t>B（一级差价）</w:t>
            </w:r>
          </w:p>
        </w:tc>
        <w:tc>
          <w:tcPr>
            <w:tcW w:type="dxa" w:w="2880"/>
          </w:tcPr>
          <w:p>
            <w:r>
              <w:t>29 × (9%-6%)</w:t>
            </w:r>
          </w:p>
        </w:tc>
        <w:tc>
          <w:tcPr>
            <w:tcW w:type="dxa" w:w="2880"/>
          </w:tcPr>
          <w:p>
            <w:r>
              <w:t>0.87</w:t>
            </w:r>
          </w:p>
        </w:tc>
      </w:tr>
      <w:tr>
        <w:tc>
          <w:tcPr>
            <w:tcW w:type="dxa" w:w="2880"/>
          </w:tcPr>
          <w:p>
            <w:r>
              <w:t>A（二级差价）</w:t>
            </w:r>
          </w:p>
        </w:tc>
        <w:tc>
          <w:tcPr>
            <w:tcW w:type="dxa" w:w="2880"/>
          </w:tcPr>
          <w:p>
            <w:r>
              <w:t>29 × (12%-max(9%,6%))</w:t>
            </w:r>
          </w:p>
        </w:tc>
        <w:tc>
          <w:tcPr>
            <w:tcW w:type="dxa" w:w="2880"/>
          </w:tcPr>
          <w:p>
            <w:r>
              <w:t>0.87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1.74+0.87+0.87</w:t>
            </w:r>
          </w:p>
        </w:tc>
        <w:tc>
          <w:tcPr>
            <w:tcW w:type="dxa" w:w="2880"/>
          </w:tcPr>
          <w:p>
            <w:r>
              <w:t>3.48</w:t>
            </w:r>
          </w:p>
        </w:tc>
      </w:tr>
    </w:tbl>
    <w:p>
      <w:r>
        <w:t>若 A、B、C 比例相同（同星级），则 B 和 A 的差价均为 0。</w:t>
      </w:r>
    </w:p>
    <w:p>
      <w:pPr>
        <w:pStyle w:val="Heading3"/>
      </w:pPr>
      <w:r>
        <w:t>案例 4：当月最后一天异常也不结算</w:t>
      </w:r>
    </w:p>
    <w:p>
      <w:r>
        <w:t>卡号 192******16 在 2026-02-28 23:59 发生 LEFT。</w:t>
      </w:r>
    </w:p>
    <w:p>
      <w:r>
        <w:t>结论：2026-02 整月佣金=0；3 月结算 2 月时显示该卡为离网/异常不结算。</w:t>
      </w:r>
    </w:p>
    <w:p>
      <w:pPr>
        <w:pStyle w:val="Heading2"/>
      </w:pPr>
      <w:r>
        <w:t>8. 账单明细展示建议（与你提供的格式一致）</w:t>
      </w:r>
    </w:p>
    <w:p>
      <w:r>
        <w:t>建议结算明细列顺序如下，便于对账：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卡号</w:t>
            </w:r>
          </w:p>
        </w:tc>
        <w:tc>
          <w:tcPr>
            <w:tcW w:type="dxa" w:w="960"/>
          </w:tcPr>
          <w:p>
            <w:r>
              <w:t>入网日期</w:t>
            </w:r>
          </w:p>
        </w:tc>
        <w:tc>
          <w:tcPr>
            <w:tcW w:type="dxa" w:w="960"/>
          </w:tcPr>
          <w:p>
            <w:r>
              <w:t>套餐</w:t>
            </w:r>
          </w:p>
        </w:tc>
        <w:tc>
          <w:tcPr>
            <w:tcW w:type="dxa" w:w="960"/>
          </w:tcPr>
          <w:p>
            <w:r>
              <w:t>月租</w:t>
            </w:r>
          </w:p>
        </w:tc>
        <w:tc>
          <w:tcPr>
            <w:tcW w:type="dxa" w:w="960"/>
          </w:tcPr>
          <w:p>
            <w:r>
              <w:t>状态</w:t>
            </w:r>
          </w:p>
        </w:tc>
        <w:tc>
          <w:tcPr>
            <w:tcW w:type="dxa" w:w="960"/>
          </w:tcPr>
          <w:p>
            <w:r>
              <w:t>扶持期比例</w:t>
            </w:r>
          </w:p>
        </w:tc>
        <w:tc>
          <w:tcPr>
            <w:tcW w:type="dxa" w:w="960"/>
          </w:tcPr>
          <w:p>
            <w:r>
              <w:t>稳定期比例</w:t>
            </w:r>
          </w:p>
        </w:tc>
        <w:tc>
          <w:tcPr>
            <w:tcW w:type="dxa" w:w="960"/>
          </w:tcPr>
          <w:p>
            <w:r>
              <w:t>金额</w:t>
            </w:r>
          </w:p>
        </w:tc>
        <w:tc>
          <w:tcPr>
            <w:tcW w:type="dxa" w:w="960"/>
          </w:tcPr>
          <w:p>
            <w:r>
              <w:t>备注</w:t>
            </w:r>
          </w:p>
        </w:tc>
      </w:tr>
      <w:tr>
        <w:tc>
          <w:tcPr>
            <w:tcW w:type="dxa" w:w="960"/>
          </w:tcPr>
          <w:p>
            <w:r>
              <w:t>19213130001(本人)</w:t>
            </w:r>
          </w:p>
        </w:tc>
        <w:tc>
          <w:tcPr>
            <w:tcW w:type="dxa" w:w="960"/>
          </w:tcPr>
          <w:p>
            <w:r>
              <w:t>2021年6月</w:t>
            </w:r>
          </w:p>
        </w:tc>
        <w:tc>
          <w:tcPr>
            <w:tcW w:type="dxa" w:w="960"/>
          </w:tcPr>
          <w:p>
            <w:r>
              <w:t>双百套餐2.0</w:t>
            </w:r>
          </w:p>
        </w:tc>
        <w:tc>
          <w:tcPr>
            <w:tcW w:type="dxa" w:w="960"/>
          </w:tcPr>
          <w:p>
            <w:r>
              <w:t>29元</w:t>
            </w:r>
          </w:p>
        </w:tc>
        <w:tc>
          <w:tcPr>
            <w:tcW w:type="dxa" w:w="960"/>
          </w:tcPr>
          <w:p>
            <w:r>
              <w:t>正常</w:t>
            </w:r>
          </w:p>
        </w:tc>
        <w:tc>
          <w:tcPr>
            <w:tcW w:type="dxa" w:w="960"/>
          </w:tcPr>
          <w:p>
            <w:r>
              <w:t>0%</w:t>
            </w:r>
          </w:p>
        </w:tc>
        <w:tc>
          <w:tcPr>
            <w:tcW w:type="dxa" w:w="960"/>
          </w:tcPr>
          <w:p>
            <w:r>
              <w:t>3%</w:t>
            </w:r>
          </w:p>
        </w:tc>
        <w:tc>
          <w:tcPr>
            <w:tcW w:type="dxa" w:w="960"/>
          </w:tcPr>
          <w:p>
            <w:r>
              <w:t>0.87</w:t>
            </w:r>
          </w:p>
        </w:tc>
        <w:tc>
          <w:tcPr>
            <w:tcW w:type="dxa" w:w="960"/>
          </w:tcPr>
          <w:p>
            <w:r>
              <w:t>示例</w:t>
            </w:r>
          </w:p>
        </w:tc>
      </w:tr>
    </w:tbl>
    <w:p>
      <w:r>
        <w:t>合计行建议放在表格底部右侧，展示“总计：X.XX 元”。</w:t>
      </w:r>
    </w:p>
    <w:p>
      <w:pPr>
        <w:pStyle w:val="Heading2"/>
      </w:pPr>
      <w:r>
        <w:t>9. 删除与重算口径（运营重点）</w:t>
      </w:r>
    </w:p>
    <w:p>
      <w:r>
        <w:t>结算页记录删除：用于清理当月草稿/结算记录，删除后允许重新计算。</w:t>
      </w:r>
    </w:p>
    <w:p>
      <w:r>
        <w:t>入账录记录删除：作为台账备份的记录也允许删除，删除后该批次数据彻底移除，可重新跑结算。</w:t>
      </w:r>
    </w:p>
    <w:p>
      <w:r>
        <w:t>系统保留审计日志：谁在何时删除/重算，均可追踪。</w:t>
      </w:r>
    </w:p>
    <w:p>
      <w:pPr>
        <w:pStyle w:val="Heading2"/>
      </w:pPr>
      <w:r>
        <w:t>10. 常见问题（FAQ）</w:t>
      </w:r>
    </w:p>
    <w:p>
      <w:r>
        <w:t>Q1：为什么我点“执行重算”报 NOT_DRAFT？</w:t>
      </w:r>
    </w:p>
    <w:p>
      <w:r>
        <w:t>A：该月份已入账/非草稿状态，先删除对应记录或新建草稿再算。</w:t>
      </w:r>
    </w:p>
    <w:p>
      <w:r>
        <w:t>Q2：为什么改了星级后金额没变？</w:t>
      </w:r>
    </w:p>
    <w:p>
      <w:r>
        <w:t>A：请确认重算的是正确“佣金月份”，并按职工重算后再核对明细。</w:t>
      </w:r>
    </w:p>
    <w:p>
      <w:r>
        <w:t>Q3：为什么有些卡没有佣金？</w:t>
      </w:r>
    </w:p>
    <w:p>
      <w:r>
        <w:t>A：常见原因是开卡当月、超过稳定期、或该月存在非 NORMAL 状态事件。</w:t>
      </w:r>
    </w:p>
    <w:p>
      <w:r>
        <w:t>Q4：同事页面为什么只看到一级/二级？</w:t>
      </w:r>
    </w:p>
    <w:p>
      <w:r>
        <w:t>A：系统差价只计算到二级上级，页面也按一级/二级做核对视图。</w:t>
      </w:r>
    </w:p>
    <w:p>
      <w:pPr>
        <w:pStyle w:val="Heading2"/>
      </w:pPr>
      <w:r>
        <w:t>11. 对账检查清单（上线必跑）</w:t>
      </w:r>
    </w:p>
    <w:p>
      <w:pPr>
        <w:pStyle w:val="ListBullet"/>
      </w:pPr>
      <w:r>
        <w:t>检查 1：随机抽 3 张卡，人工核对 monthIndex 与期别（扶持/稳定）。</w:t>
      </w:r>
    </w:p>
    <w:p>
      <w:pPr>
        <w:pStyle w:val="ListBullet"/>
      </w:pPr>
      <w:r>
        <w:t>检查 2：人为制造 1 张卡当月异常，确认当月 0 佣金。</w:t>
      </w:r>
    </w:p>
    <w:p>
      <w:pPr>
        <w:pStyle w:val="ListBullet"/>
      </w:pPr>
      <w:r>
        <w:t>检查 3：构造 A-&gt;B-&gt;C 三层关系，核对二级差价是否正确。</w:t>
      </w:r>
    </w:p>
    <w:p>
      <w:pPr>
        <w:pStyle w:val="ListBullet"/>
      </w:pPr>
      <w:r>
        <w:t>检查 4：导出 CSV 与 XLSX，核对列顺序与金额一致。</w:t>
      </w:r>
    </w:p>
    <w:p>
      <w:pPr>
        <w:pStyle w:val="ListBullet"/>
      </w:pPr>
      <w:r>
        <w:t>检查 5：删除结算记录后重算，确认可恢复并且不重复入账。</w:t>
      </w:r>
    </w:p>
    <w:p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