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核算/结算差价佣金问题说明（测试数据复盘）</w:t>
      </w:r>
    </w:p>
    <w:p>
      <w:pPr>
        <w:jc w:val="center"/>
      </w:pPr>
      <w:r>
        <w:t>v1.0  |  2026-02-18</w:t>
      </w:r>
    </w:p>
    <w:p/>
    <w:p>
      <w:pPr>
        <w:pStyle w:val="Heading1"/>
      </w:pPr>
      <w:r>
        <w:t>1. 结论摘要</w:t>
      </w:r>
    </w:p>
    <w:p>
      <w:r>
        <w:t>系统差价佣金是按“星级比例差额”计算的：只有当上级在该结算月份（月末）对应的佣金比例高于下级时，才会产生差价行项目；若上级比例小于或等于下级比例，则差价为 0，不生成差价行项目。</w:t>
      </w:r>
    </w:p>
    <w:p>
      <w:r>
        <w:t>你们反馈的“000003 没有计算测试员差价”“000002 没有计算测试员（二级）差价”，在当前服务器数据下，核心原因是该结算月份（2026-01）的月末星级/比例中：测试员（☆，稳定期 2%）低于测试员2（☆☆，稳定期 3%），因此测试员差价为 0。</w:t>
      </w:r>
    </w:p>
    <w:p>
      <w:r>
        <w:t>如果希望在这组测试数据里看到“同一张卡同时出现本人 + 一级差价 + 二级差价”三段佣金，需要满足：二级上级比例 &gt; 一级上级比例 &gt; 开卡人比例。</w:t>
      </w:r>
    </w:p>
    <w:p>
      <w:pPr>
        <w:pStyle w:val="Heading1"/>
      </w:pPr>
      <w:r>
        <w:t>2. 与本问题相关的结算规则（简要）</w:t>
      </w:r>
    </w:p>
    <w:p>
      <w:pPr>
        <w:pStyle w:val="ListBullet"/>
      </w:pPr>
      <w:r>
        <w:t>结算月：每月 5 号自动执行上一月（commissionMonth）的结算，后台也支持手动重算草稿。</w:t>
      </w:r>
    </w:p>
    <w:p>
      <w:pPr>
        <w:pStyle w:val="ListBullet"/>
      </w:pPr>
      <w:r>
        <w:t>入网（开卡）当月不计佣；从次月开始计佣；例如：1 月开卡 -&gt; 2 月计佣 -&gt; 3 月结算 2 月。</w:t>
      </w:r>
    </w:p>
    <w:p>
      <w:pPr>
        <w:pStyle w:val="ListBullet"/>
      </w:pPr>
      <w:r>
        <w:t>卡月内出现任意一次非正常状态（停机/离网/管控/异常等），该卡当月佣金为 0（哪怕最后一天异常）。</w:t>
      </w:r>
    </w:p>
    <w:p>
      <w:pPr>
        <w:pStyle w:val="ListBullet"/>
      </w:pPr>
      <w:r>
        <w:t>金额保留小数点后 2 位，2 位后直接截断（不四舍五入）。</w:t>
      </w:r>
    </w:p>
    <w:p>
      <w:pPr>
        <w:pStyle w:val="ListBullet"/>
      </w:pPr>
      <w:r>
        <w:t>差价只计算到二级，且同星级（同佣金比例）不产生差价。</w:t>
      </w:r>
    </w:p>
    <w:p>
      <w:pPr>
        <w:pStyle w:val="Heading1"/>
      </w:pPr>
      <w:r>
        <w:t>3. 差价算法（不重叠、最多二级）</w:t>
      </w:r>
    </w:p>
    <w:p>
      <w:r>
        <w:t>对同一张卡，设：</w:t>
      </w:r>
    </w:p>
    <w:p>
      <w:pPr>
        <w:pStyle w:val="ListBullet"/>
      </w:pPr>
      <w:r>
        <w:t>C = 开卡人（卡归属职工/代理），B = 上级（一级），A = 上上级（二级）。</w:t>
      </w:r>
    </w:p>
    <w:p>
      <w:pPr>
        <w:pStyle w:val="ListBullet"/>
      </w:pPr>
      <w:r>
        <w:t>rC/rB/rA = 各自当期别（扶持/稳定）的佣金比例。</w:t>
      </w:r>
    </w:p>
    <w:p>
      <w:pPr>
        <w:pStyle w:val="ListBullet"/>
      </w:pPr>
      <w:r>
        <w:t>base = 月租基数（根据套餐自动判断）。</w:t>
      </w:r>
    </w:p>
    <w:p>
      <w:r>
        <w:t>则行项目为：</w:t>
      </w:r>
    </w:p>
    <w:p>
      <w:r>
        <w:rPr>
          <w:rFonts w:ascii="Courier New" w:hAnsi="Courier New"/>
        </w:rPr>
        <w:t>SELF            = base * rC</w:t>
        <w:br/>
        <w:t>UPLINE_DIFF_1    = base * max(rB - rC, 0)</w:t>
        <w:br/>
        <w:t>UPLINE_DIFF_2    = base * max(rA - max(rB, rC), 0)</w:t>
      </w:r>
    </w:p>
    <w:p>
      <w:r>
        <w:t>说明：二级差价使用 max(rB, rC) 做“防重叠”，保证同一张卡的总返佣不超过二级上级的最高比例，避免叠加后超发。</w:t>
      </w:r>
    </w:p>
    <w:p>
      <w:pPr>
        <w:pStyle w:val="Heading1"/>
      </w:pPr>
      <w:r>
        <w:t>4. 反馈中的测试数据与期望</w:t>
      </w:r>
    </w:p>
    <w:p>
      <w:r>
        <w:t>反馈描述（原话要点）：</w:t>
      </w:r>
    </w:p>
    <w:p>
      <w:pPr>
        <w:pStyle w:val="ListBullet"/>
      </w:pPr>
      <w:r>
        <w:t>职工/代理：测试员 &lt;- 测试员2 &lt;- 测试员5（测试员5 的上级是测试员2，测试员2 的上级是测试员）。</w:t>
      </w:r>
    </w:p>
    <w:p>
      <w:pPr>
        <w:pStyle w:val="ListBullet"/>
      </w:pPr>
      <w:r>
        <w:t>网卡：000001 归属 测试员；000002 归属 测试员5；000003 归属 测试员2。</w:t>
      </w:r>
    </w:p>
    <w:p>
      <w:r>
        <w:t>期望：</w:t>
      </w:r>
    </w:p>
    <w:p>
      <w:pPr>
        <w:pStyle w:val="ListBullet"/>
      </w:pPr>
      <w:r>
        <w:t>000001 只给测试员本人佣金。</w:t>
      </w:r>
    </w:p>
    <w:p>
      <w:pPr>
        <w:pStyle w:val="ListBullet"/>
      </w:pPr>
      <w:r>
        <w:t>000003 给测试员2本人佣金 + 测试员差价。</w:t>
      </w:r>
    </w:p>
    <w:p>
      <w:pPr>
        <w:pStyle w:val="ListBullet"/>
      </w:pPr>
      <w:r>
        <w:t>000002 给测试员5本人佣金 + 测试员2差价 + 测试员（二级）差价。</w:t>
      </w:r>
    </w:p>
    <w:p>
      <w:pPr>
        <w:pStyle w:val="Heading1"/>
      </w:pPr>
      <w:r>
        <w:t>5. 服务器实际计算（以 commissionMonth=2026-01 为例）</w:t>
      </w:r>
    </w:p>
    <w:p>
      <w:r>
        <w:t>以下行项目来自服务器接口“导出/汇总 -&gt; 导出前预览”（settlement-items-preview）对应月份的数据。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卡号</w:t>
            </w:r>
          </w:p>
        </w:tc>
        <w:tc>
          <w:tcPr>
            <w:tcW w:type="dxa" w:w="1080"/>
          </w:tcPr>
          <w:p>
            <w:r>
              <w:t>归属职工（开卡人）</w:t>
            </w:r>
          </w:p>
        </w:tc>
        <w:tc>
          <w:tcPr>
            <w:tcW w:type="dxa" w:w="1080"/>
          </w:tcPr>
          <w:p>
            <w:r>
              <w:t>收益人</w:t>
            </w:r>
          </w:p>
        </w:tc>
        <w:tc>
          <w:tcPr>
            <w:tcW w:type="dxa" w:w="1080"/>
          </w:tcPr>
          <w:p>
            <w:r>
              <w:t>收益人星级（月末）</w:t>
            </w:r>
          </w:p>
        </w:tc>
        <w:tc>
          <w:tcPr>
            <w:tcW w:type="dxa" w:w="1080"/>
          </w:tcPr>
          <w:p>
            <w:r>
              <w:t>期别</w:t>
            </w:r>
          </w:p>
        </w:tc>
        <w:tc>
          <w:tcPr>
            <w:tcW w:type="dxa" w:w="1080"/>
          </w:tcPr>
          <w:p>
            <w:r>
              <w:t>类型</w:t>
            </w:r>
          </w:p>
        </w:tc>
        <w:tc>
          <w:tcPr>
            <w:tcW w:type="dxa" w:w="1080"/>
          </w:tcPr>
          <w:p>
            <w:r>
              <w:t>比例</w:t>
            </w:r>
          </w:p>
        </w:tc>
        <w:tc>
          <w:tcPr>
            <w:tcW w:type="dxa" w:w="1080"/>
          </w:tcPr>
          <w:p>
            <w:r>
              <w:t>金额</w:t>
            </w:r>
          </w:p>
        </w:tc>
      </w:tr>
      <w:tr>
        <w:tc>
          <w:tcPr>
            <w:tcW w:type="dxa" w:w="1080"/>
          </w:tcPr>
          <w:p>
            <w:r>
              <w:t>000001</w:t>
            </w:r>
          </w:p>
        </w:tc>
        <w:tc>
          <w:tcPr>
            <w:tcW w:type="dxa" w:w="1080"/>
          </w:tcPr>
          <w:p>
            <w:r>
              <w:t>测试员</w:t>
            </w:r>
          </w:p>
        </w:tc>
        <w:tc>
          <w:tcPr>
            <w:tcW w:type="dxa" w:w="1080"/>
          </w:tcPr>
          <w:p>
            <w:r>
              <w:t>测试员</w:t>
            </w:r>
          </w:p>
        </w:tc>
        <w:tc>
          <w:tcPr>
            <w:tcW w:type="dxa" w:w="1080"/>
          </w:tcPr>
          <w:p>
            <w:r>
              <w:t>☆</w:t>
            </w:r>
          </w:p>
        </w:tc>
        <w:tc>
          <w:tcPr>
            <w:tcW w:type="dxa" w:w="1080"/>
          </w:tcPr>
          <w:p>
            <w:r>
              <w:t>稳定期</w:t>
            </w:r>
          </w:p>
        </w:tc>
        <w:tc>
          <w:tcPr>
            <w:tcW w:type="dxa" w:w="1080"/>
          </w:tcPr>
          <w:p>
            <w:r>
              <w:t>本人佣金</w:t>
            </w:r>
          </w:p>
        </w:tc>
        <w:tc>
          <w:tcPr>
            <w:tcW w:type="dxa" w:w="1080"/>
          </w:tcPr>
          <w:p>
            <w:r>
              <w:t>2.00%</w:t>
            </w:r>
          </w:p>
        </w:tc>
        <w:tc>
          <w:tcPr>
            <w:tcW w:type="dxa" w:w="1080"/>
          </w:tcPr>
          <w:p>
            <w:r>
              <w:t>0.78</w:t>
            </w:r>
          </w:p>
        </w:tc>
      </w:tr>
      <w:tr>
        <w:tc>
          <w:tcPr>
            <w:tcW w:type="dxa" w:w="1080"/>
          </w:tcPr>
          <w:p>
            <w:r>
              <w:t>000002</w:t>
            </w:r>
          </w:p>
        </w:tc>
        <w:tc>
          <w:tcPr>
            <w:tcW w:type="dxa" w:w="1080"/>
          </w:tcPr>
          <w:p>
            <w:r>
              <w:t>测试员5</w:t>
            </w:r>
          </w:p>
        </w:tc>
        <w:tc>
          <w:tcPr>
            <w:tcW w:type="dxa" w:w="1080"/>
          </w:tcPr>
          <w:p>
            <w:r>
              <w:t>测试员5</w:t>
            </w:r>
          </w:p>
        </w:tc>
        <w:tc>
          <w:tcPr>
            <w:tcW w:type="dxa" w:w="1080"/>
          </w:tcPr>
          <w:p>
            <w:r>
              <w:t>☆</w:t>
            </w:r>
          </w:p>
        </w:tc>
        <w:tc>
          <w:tcPr>
            <w:tcW w:type="dxa" w:w="1080"/>
          </w:tcPr>
          <w:p>
            <w:r>
              <w:t>稳定期</w:t>
            </w:r>
          </w:p>
        </w:tc>
        <w:tc>
          <w:tcPr>
            <w:tcW w:type="dxa" w:w="1080"/>
          </w:tcPr>
          <w:p>
            <w:r>
              <w:t>本人佣金</w:t>
            </w:r>
          </w:p>
        </w:tc>
        <w:tc>
          <w:tcPr>
            <w:tcW w:type="dxa" w:w="1080"/>
          </w:tcPr>
          <w:p>
            <w:r>
              <w:t>2.00%</w:t>
            </w:r>
          </w:p>
        </w:tc>
        <w:tc>
          <w:tcPr>
            <w:tcW w:type="dxa" w:w="1080"/>
          </w:tcPr>
          <w:p>
            <w:r>
              <w:t>0.78</w:t>
            </w:r>
          </w:p>
        </w:tc>
      </w:tr>
      <w:tr>
        <w:tc>
          <w:tcPr>
            <w:tcW w:type="dxa" w:w="1080"/>
          </w:tcPr>
          <w:p>
            <w:r>
              <w:t>000002</w:t>
            </w:r>
          </w:p>
        </w:tc>
        <w:tc>
          <w:tcPr>
            <w:tcW w:type="dxa" w:w="1080"/>
          </w:tcPr>
          <w:p>
            <w:r>
              <w:t>测试员5</w:t>
            </w:r>
          </w:p>
        </w:tc>
        <w:tc>
          <w:tcPr>
            <w:tcW w:type="dxa" w:w="1080"/>
          </w:tcPr>
          <w:p>
            <w:r>
              <w:t>测试员2</w:t>
            </w:r>
          </w:p>
        </w:tc>
        <w:tc>
          <w:tcPr>
            <w:tcW w:type="dxa" w:w="1080"/>
          </w:tcPr>
          <w:p>
            <w:r>
              <w:t>☆☆</w:t>
            </w:r>
          </w:p>
        </w:tc>
        <w:tc>
          <w:tcPr>
            <w:tcW w:type="dxa" w:w="1080"/>
          </w:tcPr>
          <w:p>
            <w:r>
              <w:t>稳定期</w:t>
            </w:r>
          </w:p>
        </w:tc>
        <w:tc>
          <w:tcPr>
            <w:tcW w:type="dxa" w:w="1080"/>
          </w:tcPr>
          <w:p>
            <w:r>
              <w:t>一级差价</w:t>
            </w:r>
          </w:p>
        </w:tc>
        <w:tc>
          <w:tcPr>
            <w:tcW w:type="dxa" w:w="1080"/>
          </w:tcPr>
          <w:p>
            <w:r>
              <w:t>1.00%</w:t>
            </w:r>
          </w:p>
        </w:tc>
        <w:tc>
          <w:tcPr>
            <w:tcW w:type="dxa" w:w="1080"/>
          </w:tcPr>
          <w:p>
            <w:r>
              <w:t>0.38</w:t>
            </w:r>
          </w:p>
        </w:tc>
      </w:tr>
      <w:tr>
        <w:tc>
          <w:tcPr>
            <w:tcW w:type="dxa" w:w="1080"/>
          </w:tcPr>
          <w:p>
            <w:r>
              <w:t>000003</w:t>
            </w:r>
          </w:p>
        </w:tc>
        <w:tc>
          <w:tcPr>
            <w:tcW w:type="dxa" w:w="1080"/>
          </w:tcPr>
          <w:p>
            <w:r>
              <w:t>测试员2</w:t>
            </w:r>
          </w:p>
        </w:tc>
        <w:tc>
          <w:tcPr>
            <w:tcW w:type="dxa" w:w="1080"/>
          </w:tcPr>
          <w:p>
            <w:r>
              <w:t>测试员2</w:t>
            </w:r>
          </w:p>
        </w:tc>
        <w:tc>
          <w:tcPr>
            <w:tcW w:type="dxa" w:w="1080"/>
          </w:tcPr>
          <w:p>
            <w:r>
              <w:t>☆☆</w:t>
            </w:r>
          </w:p>
        </w:tc>
        <w:tc>
          <w:tcPr>
            <w:tcW w:type="dxa" w:w="1080"/>
          </w:tcPr>
          <w:p>
            <w:r>
              <w:t>稳定期</w:t>
            </w:r>
          </w:p>
        </w:tc>
        <w:tc>
          <w:tcPr>
            <w:tcW w:type="dxa" w:w="1080"/>
          </w:tcPr>
          <w:p>
            <w:r>
              <w:t>本人佣金</w:t>
            </w:r>
          </w:p>
        </w:tc>
        <w:tc>
          <w:tcPr>
            <w:tcW w:type="dxa" w:w="1080"/>
          </w:tcPr>
          <w:p>
            <w:r>
              <w:t>3.00%</w:t>
            </w:r>
          </w:p>
        </w:tc>
        <w:tc>
          <w:tcPr>
            <w:tcW w:type="dxa" w:w="1080"/>
          </w:tcPr>
          <w:p>
            <w:r>
              <w:t>1.17</w:t>
            </w:r>
          </w:p>
        </w:tc>
      </w:tr>
    </w:tbl>
    <w:p/>
    <w:p>
      <w:r>
        <w:t>关键解释：</w:t>
      </w:r>
    </w:p>
    <w:p>
      <w:pPr>
        <w:pStyle w:val="ListNumber"/>
      </w:pPr>
      <w:r>
        <w:t>1) 对卡 000003：开卡人=测试员2（☆☆，3%），其上级=测试员（☆，2%），因此一级差价 = max(2%-3%, 0) = 0，不会生成差价行。</w:t>
      </w:r>
    </w:p>
    <w:p>
      <w:pPr>
        <w:pStyle w:val="ListNumber"/>
      </w:pPr>
      <w:r>
        <w:t>2) 对卡 000002：开卡人=测试员5（☆，2%），一级上级=测试员2（☆☆，3%），一级差价=1%；二级上级=测试员（☆，2%），二级差价 = max(2% - max(3%,2%), 0) = 0，因此不会生成测试员（二级）差价行。</w:t>
      </w:r>
    </w:p>
    <w:p>
      <w:pPr>
        <w:pStyle w:val="Heading1"/>
      </w:pPr>
      <w:r>
        <w:t>6. 为什么会感觉“漏算”</w:t>
      </w:r>
    </w:p>
    <w:p>
      <w:r>
        <w:t>容易产生误解的点是：职工列表展示的是“当前星级”，而结算预览/结算单明细里用的是“结算月份（月末）星级”（基于星级历史记录）。</w:t>
      </w:r>
    </w:p>
    <w:p>
      <w:r>
        <w:t>如果你在结算月份之后调整过星级，那么“当前星级”可能已经变高，但旧月份结算仍会使用当时（月末）的星级，导致差价为 0。</w:t>
      </w:r>
    </w:p>
    <w:p>
      <w:r>
        <w:t>建议以“导出/汇总 -&gt; 导出前预览”中显示的【星级（月末）】与【比例】为准进行核对。</w:t>
      </w:r>
    </w:p>
    <w:p>
      <w:pPr>
        <w:pStyle w:val="Heading1"/>
      </w:pPr>
      <w:r>
        <w:t>7. 如何让这组测试数据出现三级分配（本人 + 一级差价 + 二级差价）</w:t>
      </w:r>
    </w:p>
    <w:p>
      <w:r>
        <w:t>需要满足：rA &gt; rB &gt; rC。可用两种方式验证：</w:t>
      </w:r>
    </w:p>
    <w:p>
      <w:pPr>
        <w:pStyle w:val="ListBullet"/>
      </w:pPr>
      <w:r>
        <w:t>方式 A：在结算月份（月末）把测试员的星级设置为高于测试员2（例如 国网省代/☆☆☆☆ 等），然后对该月份执行重算。</w:t>
      </w:r>
    </w:p>
    <w:p>
      <w:pPr>
        <w:pStyle w:val="ListBullet"/>
      </w:pPr>
      <w:r>
        <w:t>方式 B：选用一个新的结算月份，在该月开始前（或月中）就完成星级调整，确保月末星级满足 rA &gt; rB &gt; rC，再生成草稿结算单。</w:t>
      </w:r>
    </w:p>
    <w:p>
      <w:pPr>
        <w:pStyle w:val="Heading1"/>
      </w:pPr>
      <w:r>
        <w:t>8. 关于页面“Internal Server Error/请求失败”的排查结论</w:t>
      </w:r>
    </w:p>
    <w:p>
      <w:r>
        <w:t>服务器三端（backend/admin/agent）健康检查均为 200；此前页面报错多数来自“前端静态页面被缓存导致新旧版本混用”。</w:t>
      </w:r>
    </w:p>
    <w:p>
      <w:r>
        <w:t>已在服务端做了全量重建并将 HTML 页面缓存头改为 no-store，以降低升级后出现旧页面导致 500 的概率。若仍遇到异常，建议浏览器强刷（Ctrl+F5）。</w:t>
      </w:r>
    </w:p>
    <w:p/>
    <w:p>
      <w:pPr>
        <w:pStyle w:val="Heading1"/>
      </w:pPr>
      <w:r>
        <w:t>附：相关字段/页面位置（便于复核）</w:t>
      </w:r>
    </w:p>
    <w:p>
      <w:pPr>
        <w:pStyle w:val="ListBullet"/>
      </w:pPr>
      <w:r>
        <w:t>管理员后台：导出/汇总 -&gt; 导出前预览（按 commissionMonth 查看行项目）。</w:t>
      </w:r>
    </w:p>
    <w:p>
      <w:pPr>
        <w:pStyle w:val="ListBullet"/>
      </w:pPr>
      <w:r>
        <w:t>结算单页面：可进入某月草稿结算单查看明细、按职工筛选核对。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