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1CFA737" w14:textId="182F4091" w:rsidR="0011106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11106E">
        <w:t>Introduction</w:t>
      </w:r>
      <w:r w:rsidR="0011106E">
        <w:tab/>
      </w:r>
      <w:r w:rsidR="0011106E">
        <w:fldChar w:fldCharType="begin"/>
      </w:r>
      <w:r w:rsidR="0011106E">
        <w:instrText xml:space="preserve"> PAGEREF _Toc195217345 \h </w:instrText>
      </w:r>
      <w:r w:rsidR="0011106E">
        <w:fldChar w:fldCharType="separate"/>
      </w:r>
      <w:r w:rsidR="0011106E">
        <w:t>1</w:t>
      </w:r>
      <w:r w:rsidR="0011106E">
        <w:fldChar w:fldCharType="end"/>
      </w:r>
    </w:p>
    <w:p w14:paraId="664EA3DF" w14:textId="50EC7AD2" w:rsidR="0011106E" w:rsidRDefault="0011106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_Toc195217346 \h </w:instrText>
      </w:r>
      <w:r>
        <w:fldChar w:fldCharType="separate"/>
      </w:r>
      <w:r>
        <w:t>7</w:t>
      </w:r>
      <w:r>
        <w:fldChar w:fldCharType="end"/>
      </w:r>
    </w:p>
    <w:p w14:paraId="71F1995F" w14:textId="2648524C" w:rsidR="0011106E" w:rsidRDefault="0011106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_Toc195217347 \h </w:instrText>
      </w:r>
      <w:r>
        <w:rPr>
          <w:noProof/>
        </w:rPr>
      </w:r>
      <w:r>
        <w:rPr>
          <w:noProof/>
        </w:rPr>
        <w:fldChar w:fldCharType="separate"/>
      </w:r>
      <w:r>
        <w:rPr>
          <w:noProof/>
        </w:rPr>
        <w:t>7</w:t>
      </w:r>
      <w:r>
        <w:rPr>
          <w:noProof/>
        </w:rPr>
        <w:fldChar w:fldCharType="end"/>
      </w:r>
    </w:p>
    <w:p w14:paraId="5C95B8E9" w14:textId="7D08ACAE" w:rsidR="0011106E" w:rsidRDefault="0011106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_Toc195217348 \h </w:instrText>
      </w:r>
      <w:r>
        <w:rPr>
          <w:noProof/>
        </w:rPr>
      </w:r>
      <w:r>
        <w:rPr>
          <w:noProof/>
        </w:rPr>
        <w:fldChar w:fldCharType="separate"/>
      </w:r>
      <w:r>
        <w:rPr>
          <w:noProof/>
        </w:rPr>
        <w:t>8</w:t>
      </w:r>
      <w:r>
        <w:rPr>
          <w:noProof/>
        </w:rPr>
        <w:fldChar w:fldCharType="end"/>
      </w:r>
    </w:p>
    <w:p w14:paraId="76E3B5F5" w14:textId="41CB49B5" w:rsidR="0011106E" w:rsidRDefault="0011106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_Toc195217349 \h </w:instrText>
      </w:r>
      <w:r>
        <w:fldChar w:fldCharType="separate"/>
      </w:r>
      <w:r>
        <w:t>13</w:t>
      </w:r>
      <w:r>
        <w:fldChar w:fldCharType="end"/>
      </w:r>
    </w:p>
    <w:p w14:paraId="18C866C0" w14:textId="7DB03836" w:rsidR="0011106E" w:rsidRDefault="0011106E">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_Toc195217350 \h </w:instrText>
      </w:r>
      <w:r>
        <w:rPr>
          <w:noProof/>
        </w:rPr>
      </w:r>
      <w:r>
        <w:rPr>
          <w:noProof/>
        </w:rPr>
        <w:fldChar w:fldCharType="separate"/>
      </w:r>
      <w:r>
        <w:rPr>
          <w:noProof/>
        </w:rPr>
        <w:t>13</w:t>
      </w:r>
      <w:r>
        <w:rPr>
          <w:noProof/>
        </w:rPr>
        <w:fldChar w:fldCharType="end"/>
      </w:r>
    </w:p>
    <w:p w14:paraId="5B1A990F" w14:textId="6C0253C6" w:rsidR="0011106E" w:rsidRDefault="0011106E">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_Toc195217351 \h </w:instrText>
      </w:r>
      <w:r>
        <w:rPr>
          <w:noProof/>
        </w:rPr>
      </w:r>
      <w:r>
        <w:rPr>
          <w:noProof/>
        </w:rPr>
        <w:fldChar w:fldCharType="separate"/>
      </w:r>
      <w:r>
        <w:rPr>
          <w:noProof/>
        </w:rPr>
        <w:t>14</w:t>
      </w:r>
      <w:r>
        <w:rPr>
          <w:noProof/>
        </w:rPr>
        <w:fldChar w:fldCharType="end"/>
      </w:r>
    </w:p>
    <w:p w14:paraId="266EAEF7" w14:textId="76130C19" w:rsidR="0011106E" w:rsidRDefault="0011106E">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_Toc195217352 \h </w:instrText>
      </w:r>
      <w:r>
        <w:rPr>
          <w:noProof/>
        </w:rPr>
      </w:r>
      <w:r>
        <w:rPr>
          <w:noProof/>
        </w:rPr>
        <w:fldChar w:fldCharType="separate"/>
      </w:r>
      <w:r>
        <w:rPr>
          <w:noProof/>
        </w:rPr>
        <w:t>15</w:t>
      </w:r>
      <w:r>
        <w:rPr>
          <w:noProof/>
        </w:rPr>
        <w:fldChar w:fldCharType="end"/>
      </w:r>
    </w:p>
    <w:p w14:paraId="7F3AFD63" w14:textId="6D1ADEBB" w:rsidR="0011106E" w:rsidRDefault="0011106E">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_Toc195217353 \h </w:instrText>
      </w:r>
      <w:r>
        <w:rPr>
          <w:noProof/>
        </w:rPr>
      </w:r>
      <w:r>
        <w:rPr>
          <w:noProof/>
        </w:rPr>
        <w:fldChar w:fldCharType="separate"/>
      </w:r>
      <w:r>
        <w:rPr>
          <w:noProof/>
        </w:rPr>
        <w:t>18</w:t>
      </w:r>
      <w:r>
        <w:rPr>
          <w:noProof/>
        </w:rPr>
        <w:fldChar w:fldCharType="end"/>
      </w:r>
    </w:p>
    <w:p w14:paraId="1517BFFF" w14:textId="549B51A1" w:rsidR="0011106E" w:rsidRDefault="0011106E">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_Toc195217354 \h </w:instrText>
      </w:r>
      <w:r>
        <w:rPr>
          <w:noProof/>
        </w:rPr>
      </w:r>
      <w:r>
        <w:rPr>
          <w:noProof/>
        </w:rPr>
        <w:fldChar w:fldCharType="separate"/>
      </w:r>
      <w:r>
        <w:rPr>
          <w:noProof/>
        </w:rPr>
        <w:t>19</w:t>
      </w:r>
      <w:r>
        <w:rPr>
          <w:noProof/>
        </w:rPr>
        <w:fldChar w:fldCharType="end"/>
      </w:r>
    </w:p>
    <w:p w14:paraId="4B2D44DF" w14:textId="51791CD5" w:rsidR="0011106E" w:rsidRDefault="0011106E">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_Toc195217355 \h </w:instrText>
      </w:r>
      <w:r>
        <w:fldChar w:fldCharType="separate"/>
      </w:r>
      <w:r>
        <w:t>25</w:t>
      </w:r>
      <w:r>
        <w:fldChar w:fldCharType="end"/>
      </w:r>
    </w:p>
    <w:p w14:paraId="22B7F16F" w14:textId="6478E5B2" w:rsidR="0011106E" w:rsidRDefault="0011106E">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_Toc195217356 \h </w:instrText>
      </w:r>
      <w:r>
        <w:rPr>
          <w:noProof/>
        </w:rPr>
      </w:r>
      <w:r>
        <w:rPr>
          <w:noProof/>
        </w:rPr>
        <w:fldChar w:fldCharType="separate"/>
      </w:r>
      <w:r>
        <w:rPr>
          <w:noProof/>
        </w:rPr>
        <w:t>25</w:t>
      </w:r>
      <w:r>
        <w:rPr>
          <w:noProof/>
        </w:rPr>
        <w:fldChar w:fldCharType="end"/>
      </w:r>
    </w:p>
    <w:p w14:paraId="05B601AD" w14:textId="37B83C58" w:rsidR="0011106E" w:rsidRDefault="0011106E">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_Toc195217357 \h </w:instrText>
      </w:r>
      <w:r>
        <w:rPr>
          <w:noProof/>
        </w:rPr>
      </w:r>
      <w:r>
        <w:rPr>
          <w:noProof/>
        </w:rPr>
        <w:fldChar w:fldCharType="separate"/>
      </w:r>
      <w:r>
        <w:rPr>
          <w:noProof/>
        </w:rPr>
        <w:t>26</w:t>
      </w:r>
      <w:r>
        <w:rPr>
          <w:noProof/>
        </w:rPr>
        <w:fldChar w:fldCharType="end"/>
      </w:r>
    </w:p>
    <w:p w14:paraId="326AEEDD" w14:textId="0384A135"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_Toc195217358 \h </w:instrText>
      </w:r>
      <w:r>
        <w:rPr>
          <w:noProof/>
        </w:rPr>
      </w:r>
      <w:r>
        <w:rPr>
          <w:noProof/>
        </w:rPr>
        <w:fldChar w:fldCharType="separate"/>
      </w:r>
      <w:r>
        <w:rPr>
          <w:noProof/>
        </w:rPr>
        <w:t>26</w:t>
      </w:r>
      <w:r>
        <w:rPr>
          <w:noProof/>
        </w:rPr>
        <w:fldChar w:fldCharType="end"/>
      </w:r>
    </w:p>
    <w:p w14:paraId="4B5A63C9" w14:textId="5CD53BB8"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_Toc195217359 \h </w:instrText>
      </w:r>
      <w:r>
        <w:rPr>
          <w:noProof/>
        </w:rPr>
      </w:r>
      <w:r>
        <w:rPr>
          <w:noProof/>
        </w:rPr>
        <w:fldChar w:fldCharType="separate"/>
      </w:r>
      <w:r>
        <w:rPr>
          <w:noProof/>
        </w:rPr>
        <w:t>27</w:t>
      </w:r>
      <w:r>
        <w:rPr>
          <w:noProof/>
        </w:rPr>
        <w:fldChar w:fldCharType="end"/>
      </w:r>
    </w:p>
    <w:p w14:paraId="65B2E524" w14:textId="229A0B53"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_Toc195217360 \h </w:instrText>
      </w:r>
      <w:r>
        <w:rPr>
          <w:noProof/>
        </w:rPr>
      </w:r>
      <w:r>
        <w:rPr>
          <w:noProof/>
        </w:rPr>
        <w:fldChar w:fldCharType="separate"/>
      </w:r>
      <w:r>
        <w:rPr>
          <w:noProof/>
        </w:rPr>
        <w:t>29</w:t>
      </w:r>
      <w:r>
        <w:rPr>
          <w:noProof/>
        </w:rPr>
        <w:fldChar w:fldCharType="end"/>
      </w:r>
    </w:p>
    <w:p w14:paraId="1B0D8F17" w14:textId="0E523066"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_Toc195217361 \h </w:instrText>
      </w:r>
      <w:r>
        <w:rPr>
          <w:noProof/>
        </w:rPr>
      </w:r>
      <w:r>
        <w:rPr>
          <w:noProof/>
        </w:rPr>
        <w:fldChar w:fldCharType="separate"/>
      </w:r>
      <w:r>
        <w:rPr>
          <w:noProof/>
        </w:rPr>
        <w:t>29</w:t>
      </w:r>
      <w:r>
        <w:rPr>
          <w:noProof/>
        </w:rPr>
        <w:fldChar w:fldCharType="end"/>
      </w:r>
    </w:p>
    <w:p w14:paraId="7237263E" w14:textId="7ACEFD26" w:rsidR="0011106E" w:rsidRDefault="0011106E">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_Toc195217362 \h </w:instrText>
      </w:r>
      <w:r>
        <w:rPr>
          <w:noProof/>
        </w:rPr>
      </w:r>
      <w:r>
        <w:rPr>
          <w:noProof/>
        </w:rPr>
        <w:fldChar w:fldCharType="separate"/>
      </w:r>
      <w:r>
        <w:rPr>
          <w:noProof/>
        </w:rPr>
        <w:t>31</w:t>
      </w:r>
      <w:r>
        <w:rPr>
          <w:noProof/>
        </w:rPr>
        <w:fldChar w:fldCharType="end"/>
      </w:r>
    </w:p>
    <w:p w14:paraId="48C2FDE7" w14:textId="4BB95A42" w:rsidR="0011106E" w:rsidRDefault="0011106E">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_Toc195217363 \h </w:instrText>
      </w:r>
      <w:r>
        <w:rPr>
          <w:noProof/>
        </w:rPr>
      </w:r>
      <w:r>
        <w:rPr>
          <w:noProof/>
        </w:rPr>
        <w:fldChar w:fldCharType="separate"/>
      </w:r>
      <w:r>
        <w:rPr>
          <w:noProof/>
        </w:rPr>
        <w:t>31</w:t>
      </w:r>
      <w:r>
        <w:rPr>
          <w:noProof/>
        </w:rPr>
        <w:fldChar w:fldCharType="end"/>
      </w:r>
    </w:p>
    <w:p w14:paraId="7B93579D" w14:textId="58208A27"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_Toc195217364 \h </w:instrText>
      </w:r>
      <w:r>
        <w:rPr>
          <w:noProof/>
        </w:rPr>
      </w:r>
      <w:r>
        <w:rPr>
          <w:noProof/>
        </w:rPr>
        <w:fldChar w:fldCharType="separate"/>
      </w:r>
      <w:r>
        <w:rPr>
          <w:noProof/>
        </w:rPr>
        <w:t>32</w:t>
      </w:r>
      <w:r>
        <w:rPr>
          <w:noProof/>
        </w:rPr>
        <w:fldChar w:fldCharType="end"/>
      </w:r>
    </w:p>
    <w:p w14:paraId="5E9513ED" w14:textId="2CC44942"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_Toc195217365 \h </w:instrText>
      </w:r>
      <w:r>
        <w:rPr>
          <w:noProof/>
        </w:rPr>
      </w:r>
      <w:r>
        <w:rPr>
          <w:noProof/>
        </w:rPr>
        <w:fldChar w:fldCharType="separate"/>
      </w:r>
      <w:r>
        <w:rPr>
          <w:noProof/>
        </w:rPr>
        <w:t>32</w:t>
      </w:r>
      <w:r>
        <w:rPr>
          <w:noProof/>
        </w:rPr>
        <w:fldChar w:fldCharType="end"/>
      </w:r>
    </w:p>
    <w:p w14:paraId="182A4889" w14:textId="737A32F9" w:rsidR="0011106E" w:rsidRDefault="0011106E">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_Toc195217366 \h </w:instrText>
      </w:r>
      <w:r>
        <w:rPr>
          <w:noProof/>
        </w:rPr>
      </w:r>
      <w:r>
        <w:rPr>
          <w:noProof/>
        </w:rPr>
        <w:fldChar w:fldCharType="separate"/>
      </w:r>
      <w:r>
        <w:rPr>
          <w:noProof/>
        </w:rPr>
        <w:t>33</w:t>
      </w:r>
      <w:r>
        <w:rPr>
          <w:noProof/>
        </w:rPr>
        <w:fldChar w:fldCharType="end"/>
      </w:r>
    </w:p>
    <w:p w14:paraId="292D76A7" w14:textId="5BA193D9"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_Toc195217367 \h </w:instrText>
      </w:r>
      <w:r>
        <w:rPr>
          <w:noProof/>
        </w:rPr>
      </w:r>
      <w:r>
        <w:rPr>
          <w:noProof/>
        </w:rPr>
        <w:fldChar w:fldCharType="separate"/>
      </w:r>
      <w:r>
        <w:rPr>
          <w:noProof/>
        </w:rPr>
        <w:t>34</w:t>
      </w:r>
      <w:r>
        <w:rPr>
          <w:noProof/>
        </w:rPr>
        <w:fldChar w:fldCharType="end"/>
      </w:r>
    </w:p>
    <w:p w14:paraId="502DB810" w14:textId="5362805D"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_Toc195217368 \h </w:instrText>
      </w:r>
      <w:r>
        <w:rPr>
          <w:noProof/>
        </w:rPr>
      </w:r>
      <w:r>
        <w:rPr>
          <w:noProof/>
        </w:rPr>
        <w:fldChar w:fldCharType="separate"/>
      </w:r>
      <w:r>
        <w:rPr>
          <w:noProof/>
        </w:rPr>
        <w:t>34</w:t>
      </w:r>
      <w:r>
        <w:rPr>
          <w:noProof/>
        </w:rPr>
        <w:fldChar w:fldCharType="end"/>
      </w:r>
    </w:p>
    <w:p w14:paraId="04FB1E06" w14:textId="211B67A7" w:rsidR="0011106E" w:rsidRDefault="0011106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_Toc195217369 \h </w:instrText>
      </w:r>
      <w:r>
        <w:fldChar w:fldCharType="separate"/>
      </w:r>
      <w:r>
        <w:t>37</w:t>
      </w:r>
      <w:r>
        <w:fldChar w:fldCharType="end"/>
      </w:r>
    </w:p>
    <w:p w14:paraId="30BB8859" w14:textId="2DA5F797" w:rsidR="0011106E" w:rsidRDefault="0011106E">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_Toc195217370 \h </w:instrText>
      </w:r>
      <w:r>
        <w:rPr>
          <w:noProof/>
        </w:rPr>
      </w:r>
      <w:r>
        <w:rPr>
          <w:noProof/>
        </w:rPr>
        <w:fldChar w:fldCharType="separate"/>
      </w:r>
      <w:r>
        <w:rPr>
          <w:noProof/>
        </w:rPr>
        <w:t>37</w:t>
      </w:r>
      <w:r>
        <w:rPr>
          <w:noProof/>
        </w:rPr>
        <w:fldChar w:fldCharType="end"/>
      </w:r>
    </w:p>
    <w:p w14:paraId="256A92B4" w14:textId="3ACC20DB"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Childhood.html</w:t>
      </w:r>
      <w:r>
        <w:rPr>
          <w:noProof/>
        </w:rPr>
        <w:tab/>
      </w:r>
      <w:r>
        <w:rPr>
          <w:noProof/>
        </w:rPr>
        <w:fldChar w:fldCharType="begin"/>
      </w:r>
      <w:r>
        <w:rPr>
          <w:noProof/>
        </w:rPr>
        <w:instrText xml:space="preserve"> PAGEREF _Toc195217371 \h </w:instrText>
      </w:r>
      <w:r>
        <w:rPr>
          <w:noProof/>
        </w:rPr>
      </w:r>
      <w:r>
        <w:rPr>
          <w:noProof/>
        </w:rPr>
        <w:fldChar w:fldCharType="separate"/>
      </w:r>
      <w:r>
        <w:rPr>
          <w:noProof/>
        </w:rPr>
        <w:t>39</w:t>
      </w:r>
      <w:r>
        <w:rPr>
          <w:noProof/>
        </w:rPr>
        <w:fldChar w:fldCharType="end"/>
      </w:r>
    </w:p>
    <w:p w14:paraId="048ACB1A" w14:textId="57B94F17"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Morning.html</w:t>
      </w:r>
      <w:r>
        <w:rPr>
          <w:noProof/>
        </w:rPr>
        <w:t xml:space="preserve"> and </w:t>
      </w:r>
      <w:r w:rsidRPr="0034665E">
        <w:rPr>
          <w:noProof/>
          <w:color w:val="000000" w:themeColor="text1"/>
          <w:u w:val="single"/>
        </w:rPr>
        <w:t>Mirror.html</w:t>
      </w:r>
      <w:r>
        <w:rPr>
          <w:noProof/>
        </w:rPr>
        <w:tab/>
      </w:r>
      <w:r>
        <w:rPr>
          <w:noProof/>
        </w:rPr>
        <w:fldChar w:fldCharType="begin"/>
      </w:r>
      <w:r>
        <w:rPr>
          <w:noProof/>
        </w:rPr>
        <w:instrText xml:space="preserve"> PAGEREF _Toc195217372 \h </w:instrText>
      </w:r>
      <w:r>
        <w:rPr>
          <w:noProof/>
        </w:rPr>
      </w:r>
      <w:r>
        <w:rPr>
          <w:noProof/>
        </w:rPr>
        <w:fldChar w:fldCharType="separate"/>
      </w:r>
      <w:r>
        <w:rPr>
          <w:noProof/>
        </w:rPr>
        <w:t>39</w:t>
      </w:r>
      <w:r>
        <w:rPr>
          <w:noProof/>
        </w:rPr>
        <w:fldChar w:fldCharType="end"/>
      </w:r>
    </w:p>
    <w:p w14:paraId="5B9E5167" w14:textId="25D101E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lastRenderedPageBreak/>
        <w:t>Hallway.html</w:t>
      </w:r>
      <w:r>
        <w:rPr>
          <w:noProof/>
        </w:rPr>
        <w:tab/>
      </w:r>
      <w:r>
        <w:rPr>
          <w:noProof/>
        </w:rPr>
        <w:fldChar w:fldCharType="begin"/>
      </w:r>
      <w:r>
        <w:rPr>
          <w:noProof/>
        </w:rPr>
        <w:instrText xml:space="preserve"> PAGEREF _Toc195217373 \h </w:instrText>
      </w:r>
      <w:r>
        <w:rPr>
          <w:noProof/>
        </w:rPr>
      </w:r>
      <w:r>
        <w:rPr>
          <w:noProof/>
        </w:rPr>
        <w:fldChar w:fldCharType="separate"/>
      </w:r>
      <w:r>
        <w:rPr>
          <w:noProof/>
        </w:rPr>
        <w:t>41</w:t>
      </w:r>
      <w:r>
        <w:rPr>
          <w:noProof/>
        </w:rPr>
        <w:fldChar w:fldCharType="end"/>
      </w:r>
    </w:p>
    <w:p w14:paraId="63A5B5A8" w14:textId="1D44756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Kitchen.html</w:t>
      </w:r>
      <w:r>
        <w:rPr>
          <w:noProof/>
        </w:rPr>
        <w:t xml:space="preserve"> and </w:t>
      </w:r>
      <w:r w:rsidRPr="0034665E">
        <w:rPr>
          <w:noProof/>
          <w:color w:val="000000" w:themeColor="text1"/>
          <w:u w:val="single"/>
        </w:rPr>
        <w:t>Dining.html</w:t>
      </w:r>
      <w:r>
        <w:rPr>
          <w:noProof/>
        </w:rPr>
        <w:tab/>
      </w:r>
      <w:r>
        <w:rPr>
          <w:noProof/>
        </w:rPr>
        <w:fldChar w:fldCharType="begin"/>
      </w:r>
      <w:r>
        <w:rPr>
          <w:noProof/>
        </w:rPr>
        <w:instrText xml:space="preserve"> PAGEREF _Toc195217374 \h </w:instrText>
      </w:r>
      <w:r>
        <w:rPr>
          <w:noProof/>
        </w:rPr>
      </w:r>
      <w:r>
        <w:rPr>
          <w:noProof/>
        </w:rPr>
        <w:fldChar w:fldCharType="separate"/>
      </w:r>
      <w:r>
        <w:rPr>
          <w:noProof/>
        </w:rPr>
        <w:t>42</w:t>
      </w:r>
      <w:r>
        <w:rPr>
          <w:noProof/>
        </w:rPr>
        <w:fldChar w:fldCharType="end"/>
      </w:r>
    </w:p>
    <w:p w14:paraId="6736D4AE" w14:textId="21D6BA63"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Street.html</w:t>
      </w:r>
      <w:r>
        <w:rPr>
          <w:noProof/>
        </w:rPr>
        <w:tab/>
      </w:r>
      <w:r>
        <w:rPr>
          <w:noProof/>
        </w:rPr>
        <w:fldChar w:fldCharType="begin"/>
      </w:r>
      <w:r>
        <w:rPr>
          <w:noProof/>
        </w:rPr>
        <w:instrText xml:space="preserve"> PAGEREF _Toc195217375 \h </w:instrText>
      </w:r>
      <w:r>
        <w:rPr>
          <w:noProof/>
        </w:rPr>
      </w:r>
      <w:r>
        <w:rPr>
          <w:noProof/>
        </w:rPr>
        <w:fldChar w:fldCharType="separate"/>
      </w:r>
      <w:r>
        <w:rPr>
          <w:noProof/>
        </w:rPr>
        <w:t>43</w:t>
      </w:r>
      <w:r>
        <w:rPr>
          <w:noProof/>
        </w:rPr>
        <w:fldChar w:fldCharType="end"/>
      </w:r>
    </w:p>
    <w:p w14:paraId="3D8A1192" w14:textId="3895C471"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Crossing.html</w:t>
      </w:r>
      <w:r>
        <w:rPr>
          <w:noProof/>
        </w:rPr>
        <w:tab/>
      </w:r>
      <w:r>
        <w:rPr>
          <w:noProof/>
        </w:rPr>
        <w:fldChar w:fldCharType="begin"/>
      </w:r>
      <w:r>
        <w:rPr>
          <w:noProof/>
        </w:rPr>
        <w:instrText xml:space="preserve"> PAGEREF _Toc195217376 \h </w:instrText>
      </w:r>
      <w:r>
        <w:rPr>
          <w:noProof/>
        </w:rPr>
      </w:r>
      <w:r>
        <w:rPr>
          <w:noProof/>
        </w:rPr>
        <w:fldChar w:fldCharType="separate"/>
      </w:r>
      <w:r>
        <w:rPr>
          <w:noProof/>
        </w:rPr>
        <w:t>44</w:t>
      </w:r>
      <w:r>
        <w:rPr>
          <w:noProof/>
        </w:rPr>
        <w:fldChar w:fldCharType="end"/>
      </w:r>
    </w:p>
    <w:p w14:paraId="74D0D944" w14:textId="574C8D0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Classroom.html</w:t>
      </w:r>
      <w:r>
        <w:rPr>
          <w:noProof/>
        </w:rPr>
        <w:tab/>
      </w:r>
      <w:r>
        <w:rPr>
          <w:noProof/>
        </w:rPr>
        <w:fldChar w:fldCharType="begin"/>
      </w:r>
      <w:r>
        <w:rPr>
          <w:noProof/>
        </w:rPr>
        <w:instrText xml:space="preserve"> PAGEREF _Toc195217377 \h </w:instrText>
      </w:r>
      <w:r>
        <w:rPr>
          <w:noProof/>
        </w:rPr>
      </w:r>
      <w:r>
        <w:rPr>
          <w:noProof/>
        </w:rPr>
        <w:fldChar w:fldCharType="separate"/>
      </w:r>
      <w:r>
        <w:rPr>
          <w:noProof/>
        </w:rPr>
        <w:t>44</w:t>
      </w:r>
      <w:r>
        <w:rPr>
          <w:noProof/>
        </w:rPr>
        <w:fldChar w:fldCharType="end"/>
      </w:r>
    </w:p>
    <w:p w14:paraId="0B2BEDA2" w14:textId="367607C0" w:rsidR="0011106E" w:rsidRDefault="0011106E">
      <w:pPr>
        <w:pStyle w:val="TOC2"/>
        <w:rPr>
          <w:rFonts w:asciiTheme="minorHAnsi" w:eastAsiaTheme="minorEastAsia" w:hAnsiTheme="minorHAnsi" w:cstheme="minorBidi"/>
          <w:noProof/>
          <w:kern w:val="2"/>
          <w14:ligatures w14:val="standardContextual"/>
        </w:rPr>
      </w:pPr>
      <w:r>
        <w:rPr>
          <w:noProof/>
        </w:rPr>
        <w:t>Cafeteria.html</w:t>
      </w:r>
      <w:r>
        <w:rPr>
          <w:noProof/>
        </w:rPr>
        <w:tab/>
      </w:r>
      <w:r>
        <w:rPr>
          <w:noProof/>
        </w:rPr>
        <w:fldChar w:fldCharType="begin"/>
      </w:r>
      <w:r>
        <w:rPr>
          <w:noProof/>
        </w:rPr>
        <w:instrText xml:space="preserve"> PAGEREF _Toc195217378 \h </w:instrText>
      </w:r>
      <w:r>
        <w:rPr>
          <w:noProof/>
        </w:rPr>
      </w:r>
      <w:r>
        <w:rPr>
          <w:noProof/>
        </w:rPr>
        <w:fldChar w:fldCharType="separate"/>
      </w:r>
      <w:r>
        <w:rPr>
          <w:noProof/>
        </w:rPr>
        <w:t>45</w:t>
      </w:r>
      <w:r>
        <w:rPr>
          <w:noProof/>
        </w:rPr>
        <w:fldChar w:fldCharType="end"/>
      </w:r>
    </w:p>
    <w:p w14:paraId="2F4810EE" w14:textId="6A9F5B6E" w:rsidR="0011106E" w:rsidRDefault="0011106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_Toc195217379 \h </w:instrText>
      </w:r>
      <w:r>
        <w:fldChar w:fldCharType="separate"/>
      </w:r>
      <w:r>
        <w:t>47</w:t>
      </w:r>
      <w:r>
        <w:fldChar w:fldCharType="end"/>
      </w:r>
    </w:p>
    <w:p w14:paraId="7ABE5353" w14:textId="302444E2" w:rsidR="0011106E" w:rsidRDefault="0011106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_Toc195217380 \h </w:instrText>
      </w:r>
      <w:r>
        <w:fldChar w:fldCharType="separate"/>
      </w:r>
      <w:r>
        <w:t>51</w:t>
      </w:r>
      <w:r>
        <w:fldChar w:fldCharType="end"/>
      </w:r>
    </w:p>
    <w:p w14:paraId="273D00E5" w14:textId="728F815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5217345"/>
      <w:r w:rsidRPr="00B91E1A">
        <w:lastRenderedPageBreak/>
        <w:t>Introduction</w:t>
      </w:r>
      <w:bookmarkEnd w:id="1"/>
    </w:p>
    <w:p w14:paraId="18A9FE0C" w14:textId="11B435B4" w:rsidR="00B41F0F" w:rsidRDefault="00B41F0F" w:rsidP="00B41F0F">
      <w:pPr>
        <w:pStyle w:val="Body"/>
      </w:pPr>
      <w:r>
        <w:t>In chapter 1…</w:t>
      </w:r>
    </w:p>
    <w:p w14:paraId="5AA6D955" w14:textId="77777777" w:rsidR="00B41F0F" w:rsidRDefault="00B41F0F" w:rsidP="00B41F0F">
      <w:pPr>
        <w:pStyle w:val="Body"/>
      </w:pPr>
    </w:p>
    <w:p w14:paraId="061A9369" w14:textId="23136D81" w:rsidR="00B41F0F" w:rsidRDefault="005C2DF1" w:rsidP="00B41F0F">
      <w:pPr>
        <w:pStyle w:val="Body"/>
      </w:pPr>
      <w:r w:rsidRPr="005C2DF1">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B41F0F"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w:t>
      </w:r>
      <w:r>
        <w:t>very common</w:t>
      </w:r>
      <w:r w:rsidR="00B41F0F" w:rsidRPr="00431FD8">
        <w:t xml:space="preserve">: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w:t>
      </w:r>
      <w:r w:rsidRPr="005C2DF1">
        <w:t xml:space="preserve">At the time, my younger self didn't fully comprehend what I was feeling, barely even having knowledge of culture and </w:t>
      </w:r>
      <w:proofErr w:type="gramStart"/>
      <w:r w:rsidRPr="005C2DF1">
        <w:t>race as a whole, but</w:t>
      </w:r>
      <w:proofErr w:type="gramEnd"/>
      <w:r w:rsidRPr="005C2DF1">
        <w:t xml:space="preserve"> in my heart, I always knew something felt off. The embarrassment. The shame. The feeling of being hyper-visible and invisible all at the same time.</w:t>
      </w:r>
      <w:r>
        <w:t xml:space="preserve"> </w:t>
      </w:r>
    </w:p>
    <w:p w14:paraId="58809244" w14:textId="77777777" w:rsidR="00B41F0F" w:rsidRDefault="00B41F0F" w:rsidP="00B41F0F">
      <w:pPr>
        <w:pStyle w:val="Body"/>
      </w:pPr>
    </w:p>
    <w:p w14:paraId="3822C2DB" w14:textId="2AA7996C"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w:t>
      </w:r>
      <w:r w:rsidRPr="00B41F0F">
        <w:lastRenderedPageBreak/>
        <w:t>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0128E274" w14:textId="77777777" w:rsidR="00B41F0F" w:rsidRDefault="00B41F0F" w:rsidP="00B41F0F">
      <w:pPr>
        <w:pStyle w:val="Body"/>
      </w:pPr>
    </w:p>
    <w:p w14:paraId="37CAA68D" w14:textId="1587432D" w:rsidR="00B41F0F" w:rsidRDefault="00B41F0F" w:rsidP="00B41F0F">
      <w:pPr>
        <w:pStyle w:val="Body"/>
      </w:pPr>
      <w:r>
        <w:t>[Below Down is previous draft]</w:t>
      </w:r>
    </w:p>
    <w:p w14:paraId="44B00F5E" w14:textId="77777777" w:rsidR="00B41F0F" w:rsidRDefault="00B41F0F" w:rsidP="00B91E1A">
      <w:pPr>
        <w:pStyle w:val="Body"/>
      </w:pPr>
    </w:p>
    <w:p w14:paraId="145D4E8D" w14:textId="74643E1F"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lastRenderedPageBreak/>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 xml:space="preserve">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w:t>
      </w:r>
      <w:r w:rsidRPr="00431FD8">
        <w:lastRenderedPageBreak/>
        <w:t>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experience stereotypes, how these assumptions shape their daily lives, and how they influence their adulthood. Through this interactive experience, users will be able to step into these realities 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2C45A134" w14:textId="77777777" w:rsidR="0059395A" w:rsidRDefault="0059395A" w:rsidP="00431FD8">
      <w:pPr>
        <w:spacing w:before="0" w:line="240" w:lineRule="auto"/>
        <w:sectPr w:rsidR="0059395A">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4" w:name="_Toc195217346"/>
      <w:r>
        <w:lastRenderedPageBreak/>
        <w:t>Chapter 1</w:t>
      </w:r>
      <w:bookmarkEnd w:id="4"/>
    </w:p>
    <w:p w14:paraId="76A4785B" w14:textId="77777777" w:rsidR="00431FD8" w:rsidRDefault="00431FD8" w:rsidP="00431FD8">
      <w:pPr>
        <w:pStyle w:val="Heading2"/>
      </w:pPr>
      <w:bookmarkStart w:id="5" w:name="_Toc195217347"/>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w:t>
      </w:r>
      <w:r w:rsidRPr="00431FD8">
        <w:lastRenderedPageBreak/>
        <w:t xml:space="preserve">individuals are aggressive and violent lead to societal discrimination and racial 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6" w:name="_Toc195217348"/>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proofErr w:type="gramStart"/>
      <w:r w:rsidRPr="00431FD8">
        <w:t>mines, and</w:t>
      </w:r>
      <w:proofErr w:type="gramEnd"/>
      <w:r w:rsidRPr="00431FD8">
        <w:t xml:space="preserve">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9" w:name="_Toc195217349"/>
      <w:r>
        <w:t>Chapter 2</w:t>
      </w:r>
      <w:bookmarkEnd w:id="9"/>
    </w:p>
    <w:p w14:paraId="0627A99E" w14:textId="33A54295" w:rsidR="0053246C" w:rsidRPr="0053246C" w:rsidRDefault="0030156F" w:rsidP="0053246C">
      <w:pPr>
        <w:pStyle w:val="Heading2"/>
      </w:pPr>
      <w:bookmarkStart w:id="10" w:name="_Toc195217350"/>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5217351"/>
      <w:r>
        <w:t>Poise and Respect</w:t>
      </w:r>
      <w:bookmarkEnd w:id="11"/>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12" w:name="_Toc195217352"/>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talk to, and no one seemed particularly interested in the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xml:space="preserve">, at first, there was one person. One student who, for </w:t>
      </w:r>
      <w:proofErr w:type="gramStart"/>
      <w:r w:rsidRPr="003F4503">
        <w:t>a brief moment</w:t>
      </w:r>
      <w:proofErr w:type="gramEnd"/>
      <w:r w:rsidRPr="003F4503">
        <w: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w:t>
      </w:r>
      <w:proofErr w:type="gramStart"/>
      <w:r w:rsidRPr="002A3AC4">
        <w:t>carefully calculating</w:t>
      </w:r>
      <w:proofErr w:type="gramEnd"/>
      <w:r w:rsidRPr="002A3AC4">
        <w:t xml:space="preserve">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walking into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 xml:space="preserve">Waking up in the mornings during high school always felt so stressful.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w:t>
      </w:r>
      <w:proofErr w:type="gramStart"/>
      <w:r w:rsidRPr="00755FA5">
        <w:rPr>
          <w:u w:val="single"/>
        </w:rPr>
        <w:t>carefully calculating</w:t>
      </w:r>
      <w:proofErr w:type="gramEnd"/>
      <w:r w:rsidRPr="00755FA5">
        <w:rPr>
          <w:u w:val="single"/>
        </w:rPr>
        <w:t xml:space="preserve"> </w:t>
      </w:r>
      <w:proofErr w:type="gramStart"/>
      <w:r w:rsidRPr="00755FA5">
        <w:rPr>
          <w:u w:val="single"/>
        </w:rPr>
        <w:t>each and every</w:t>
      </w:r>
      <w:proofErr w:type="gramEnd"/>
      <w:r w:rsidRPr="00755FA5">
        <w:rPr>
          <w:u w:val="single"/>
        </w:rPr>
        <w:t xml:space="preserve">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5217353"/>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proofErr w:type="gramStart"/>
      <w:r w:rsidRPr="00834A53">
        <w:t>m</w:t>
      </w:r>
      <w:r>
        <w:t>yself</w:t>
      </w:r>
      <w:proofErr w:type="gramEnd"/>
      <w:r>
        <w:t>.</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was all gone.</w:t>
      </w:r>
      <w:r>
        <w:t xml:space="preserve"> </w:t>
      </w:r>
      <w:r w:rsidRPr="00834A53">
        <w:t>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5217354"/>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w:t>
      </w:r>
      <w:r>
        <w:rPr>
          <w:u w:val="single"/>
        </w:rPr>
        <w:lastRenderedPageBreak/>
        <w:t xml:space="preserve">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9" w:name="_Toc195217355"/>
      <w:r w:rsidRPr="008F4720">
        <w:lastRenderedPageBreak/>
        <w:t xml:space="preserve">Chapter </w:t>
      </w:r>
      <w:r w:rsidR="00076131">
        <w:t>3</w:t>
      </w:r>
      <w:bookmarkEnd w:id="19"/>
    </w:p>
    <w:p w14:paraId="283AD2AD" w14:textId="71234F26" w:rsidR="00C57D52" w:rsidRDefault="00C57D52" w:rsidP="008F4720">
      <w:pPr>
        <w:pStyle w:val="Heading2"/>
      </w:pPr>
      <w:bookmarkStart w:id="20" w:name="_Toc195217356"/>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 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pPr>
      <w:r w:rsidRPr="00EA7CBB">
        <w:lastRenderedPageBreak/>
        <w:t xml:space="preserve">Another foundation of text-based art is Unicode, which as of version 16.0 consists of </w:t>
      </w:r>
      <w:r w:rsidRPr="00AF12B2">
        <w:t xml:space="preserve">154,998 characters and 168 scripts.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5217357"/>
      <w:r>
        <w:t>ASCII</w:t>
      </w:r>
      <w:bookmarkEnd w:id="21"/>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2" w:name="_Toc195217358"/>
      <w:r w:rsidRPr="00EE7459">
        <w:t>History of ASCII</w:t>
      </w:r>
      <w:bookmarkEnd w:id="22"/>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 xml:space="preserve">At the time, teletype machines, which were essentially typewriters connected to communication networks, were widely used for sending and </w:t>
      </w:r>
      <w:r w:rsidRPr="00610FC2">
        <w:lastRenderedPageBreak/>
        <w:t>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5217359"/>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t>
      </w:r>
      <w:r w:rsidR="00E20741" w:rsidRPr="00E20741">
        <w:lastRenderedPageBreak/>
        <w:t xml:space="preserve">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lastRenderedPageBreak/>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5217360"/>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5217361"/>
      <w:r>
        <w:t>History of ASCII Art</w:t>
      </w:r>
      <w:bookmarkEnd w:id="25"/>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5A9DC33F" w:rsidR="00D50C16" w:rsidRDefault="00D50C16" w:rsidP="00636E0B">
      <w:pPr>
        <w:pStyle w:val="Body"/>
      </w:pPr>
      <w:r w:rsidRPr="00D50C16">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 1</w:t>
      </w:r>
      <w:r w:rsidR="00051DD0">
        <w:t>8</w:t>
      </w:r>
      <w:r w:rsidR="00D62DF8" w:rsidRPr="00D62DF8">
        <w:t>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w:t>
      </w:r>
      <w:r w:rsidR="00D62DF8" w:rsidRPr="00D62DF8">
        <w:lastRenderedPageBreak/>
        <w:t>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 xml:space="preserve">with ASCII designs, often featuring designs such as border frames and simple art pieces. ASCII art became a recognizable part of online identity back then, and this trend soon carried over into email </w:t>
      </w:r>
      <w:r w:rsidRPr="00984864">
        <w:lastRenderedPageBreak/>
        <w:t>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8" w:name="_Toc195217362"/>
      <w:r>
        <w:t>ANSI Art</w:t>
      </w:r>
      <w:bookmarkEnd w:id="28"/>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9" w:name="_Toc195217363"/>
      <w:r>
        <w:t>Kaomoji</w:t>
      </w:r>
      <w:bookmarkEnd w:id="29"/>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w:t>
      </w:r>
      <w:r w:rsidR="00BC0268" w:rsidRPr="00BC0268">
        <w:lastRenderedPageBreak/>
        <w:t>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0" w:name="_Toc195217364"/>
      <w:r>
        <w:t>History of Kaomoji</w:t>
      </w:r>
      <w:bookmarkEnd w:id="30"/>
    </w:p>
    <w:p w14:paraId="38B96514" w14:textId="06AF8053" w:rsidR="002C0991" w:rsidRDefault="002C0991" w:rsidP="00076131">
      <w:pPr>
        <w:pStyle w:val="Body"/>
        <w:rPr>
          <w:b/>
          <w:bCs/>
        </w:rPr>
      </w:pPr>
      <w:r w:rsidRPr="002C0991">
        <w:t>On</w:t>
      </w:r>
      <w:commentRangeStart w:id="31"/>
      <w:r w:rsidRPr="002C0991">
        <w:t xml:space="preserve"> June 20, 1986, at exactly 0:28 am</w:t>
      </w:r>
      <w:commentRangeEnd w:id="31"/>
      <w:r>
        <w:rPr>
          <w:rStyle w:val="CommentReference"/>
          <w:b/>
          <w:bCs/>
        </w:rPr>
        <w:commentReference w:id="31"/>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 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2" w:name="_Toc195217365"/>
      <w:r>
        <w:t>Understanding Kaomoji</w:t>
      </w:r>
      <w:bookmarkEnd w:id="32"/>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w:t>
      </w:r>
      <w:r w:rsidRPr="003F7A8D">
        <w:lastRenderedPageBreak/>
        <w:t xml:space="preserve">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3" w:name="_Toc195217366"/>
      <w:r>
        <w:t>Unicode</w:t>
      </w:r>
      <w:bookmarkEnd w:id="33"/>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w:t>
      </w:r>
      <w:r w:rsidRPr="00437B4D">
        <w:lastRenderedPageBreak/>
        <w:t>ancient scripts no longer in common use. In addition to languages, Unicode also includes 3,790 emojis.</w:t>
      </w:r>
    </w:p>
    <w:p w14:paraId="0D50A929" w14:textId="06367936" w:rsidR="00CB7826" w:rsidRDefault="00CB7826" w:rsidP="00CB7826">
      <w:pPr>
        <w:pStyle w:val="Heading3"/>
      </w:pPr>
      <w:bookmarkStart w:id="34" w:name="_Toc195217367"/>
      <w:r>
        <w:t>Understanding Unicode</w:t>
      </w:r>
      <w:bookmarkEnd w:id="34"/>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5" w:name="_Toc195217368"/>
      <w:r>
        <w:t>Try It Yourself: Typing Unicode on Mac</w:t>
      </w:r>
      <w:bookmarkEnd w:id="35"/>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lastRenderedPageBreak/>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6" w:name="_Toc195217369"/>
      <w:r>
        <w:lastRenderedPageBreak/>
        <w:t xml:space="preserve">Chapter </w:t>
      </w:r>
      <w:r w:rsidR="00076131">
        <w:t>4</w:t>
      </w:r>
      <w:bookmarkEnd w:id="36"/>
    </w:p>
    <w:p w14:paraId="56CE8FFB" w14:textId="5F426A78" w:rsidR="00D40EF2" w:rsidRDefault="00EC413D" w:rsidP="00D40EF2">
      <w:pPr>
        <w:pStyle w:val="Heading2"/>
      </w:pPr>
      <w:bookmarkStart w:id="37" w:name="_Toc195217370"/>
      <w:r>
        <w:t>Inspiration</w:t>
      </w:r>
      <w:bookmarkEnd w:id="3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4"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8"/>
      <w:r w:rsidRPr="0012048B">
        <w:t>a way to tell my own personal story</w:t>
      </w:r>
      <w:r>
        <w:t xml:space="preserve"> and journey</w:t>
      </w:r>
      <w:commentRangeEnd w:id="38"/>
      <w:r w:rsidR="00A576C6">
        <w:rPr>
          <w:rStyle w:val="CommentReference"/>
        </w:rPr>
        <w:commentReference w:id="38"/>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5" w:history="1">
        <w:bookmarkStart w:id="39" w:name="_Toc195217371"/>
        <w:r w:rsidR="00155100" w:rsidRPr="0056109A">
          <w:rPr>
            <w:rStyle w:val="Hyperlink"/>
          </w:rPr>
          <w:t>Childhood.html</w:t>
        </w:r>
        <w:bookmarkEnd w:id="39"/>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6" w:history="1">
        <w:bookmarkStart w:id="40" w:name="_Toc195217372"/>
        <w:r w:rsidRPr="0056109A">
          <w:rPr>
            <w:rStyle w:val="Hyperlink"/>
          </w:rPr>
          <w:t>Morning</w:t>
        </w:r>
        <w:r w:rsidR="00684C1D" w:rsidRPr="0056109A">
          <w:rPr>
            <w:rStyle w:val="Hyperlink"/>
          </w:rPr>
          <w:t>.html</w:t>
        </w:r>
      </w:hyperlink>
      <w:r w:rsidR="00684C1D">
        <w:t xml:space="preserve"> and </w:t>
      </w:r>
      <w:hyperlink r:id="rId27" w:history="1">
        <w:r w:rsidR="00684C1D" w:rsidRPr="0056109A">
          <w:rPr>
            <w:rStyle w:val="Hyperlink"/>
          </w:rPr>
          <w:t>Mirror.html</w:t>
        </w:r>
        <w:bookmarkEnd w:id="40"/>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8" w:history="1">
        <w:bookmarkStart w:id="41" w:name="_Toc195217373"/>
        <w:r w:rsidR="00F229A8" w:rsidRPr="0056109A">
          <w:rPr>
            <w:rStyle w:val="Hyperlink"/>
          </w:rPr>
          <w:t>Hallway.html</w:t>
        </w:r>
        <w:bookmarkEnd w:id="41"/>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9" w:history="1">
        <w:bookmarkStart w:id="42" w:name="_Toc195217374"/>
        <w:r w:rsidR="0095644D" w:rsidRPr="0056109A">
          <w:rPr>
            <w:rStyle w:val="Hyperlink"/>
          </w:rPr>
          <w:t>Kitchen.html</w:t>
        </w:r>
      </w:hyperlink>
      <w:r w:rsidR="0095644D">
        <w:t xml:space="preserve"> and </w:t>
      </w:r>
      <w:hyperlink r:id="rId30" w:history="1">
        <w:r w:rsidR="0095644D" w:rsidRPr="0056109A">
          <w:rPr>
            <w:rStyle w:val="Hyperlink"/>
          </w:rPr>
          <w:t>Dining.html</w:t>
        </w:r>
        <w:bookmarkEnd w:id="42"/>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w:t>
      </w:r>
      <w:proofErr w:type="spellStart"/>
      <w:r w:rsidRPr="0095644D">
        <w:t>spoonfuls</w:t>
      </w:r>
      <w:proofErr w:type="spellEnd"/>
      <w:r w:rsidRPr="0095644D">
        <w:t xml:space="preserve">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p w14:paraId="5FDBB748" w14:textId="71F72750" w:rsidR="00076131" w:rsidRDefault="0056109A" w:rsidP="00076131">
      <w:pPr>
        <w:pStyle w:val="Heading2"/>
      </w:pPr>
      <w:hyperlink r:id="rId31" w:history="1">
        <w:bookmarkStart w:id="43" w:name="_Toc195217375"/>
        <w:r w:rsidR="00076131" w:rsidRPr="0056109A">
          <w:rPr>
            <w:rStyle w:val="Hyperlink"/>
          </w:rPr>
          <w:t>Street.html</w:t>
        </w:r>
        <w:bookmarkEnd w:id="43"/>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2" w:history="1">
        <w:bookmarkStart w:id="44" w:name="_Toc195217376"/>
        <w:r w:rsidR="0010545F" w:rsidRPr="0056109A">
          <w:rPr>
            <w:rStyle w:val="Hyperlink"/>
          </w:rPr>
          <w:t>Crossing.html</w:t>
        </w:r>
        <w:bookmarkEnd w:id="44"/>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3" w:history="1">
        <w:bookmarkStart w:id="45" w:name="_Toc195217377"/>
        <w:r w:rsidR="006F134A" w:rsidRPr="0056109A">
          <w:rPr>
            <w:rStyle w:val="Hyperlink"/>
          </w:rPr>
          <w:t>Classroom.html</w:t>
        </w:r>
        <w:bookmarkEnd w:id="45"/>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54EFE63B" w14:textId="77777777" w:rsidR="00DF4639" w:rsidRDefault="00DF4639" w:rsidP="00DF4639">
      <w:pPr>
        <w:pStyle w:val="Heading2"/>
      </w:pPr>
      <w:bookmarkStart w:id="46" w:name="_Toc195217378"/>
      <w:r>
        <w:t>Cafeteria.html</w:t>
      </w:r>
      <w:bookmarkEnd w:id="46"/>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r>
        <w:t>Conclusion</w:t>
      </w:r>
    </w:p>
    <w:p w14:paraId="31448576" w14:textId="30ADCA09"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w:t>
      </w:r>
      <w:proofErr w:type="gramStart"/>
      <w:r w:rsidRPr="00F51297">
        <w:t>times</w:t>
      </w:r>
      <w:proofErr w:type="gramEnd"/>
      <w:r w:rsidRPr="00F51297">
        <w:t xml:space="preserve"> I truly felt I would never belong to the world. I found myself scrolling through my high school's Facebook page, trying to piece together fragments that I had </w:t>
      </w:r>
      <w:proofErr w:type="gramStart"/>
      <w:r w:rsidRPr="00F51297">
        <w:t>forgotten:</w:t>
      </w:r>
      <w:proofErr w:type="gramEnd"/>
      <w:r w:rsidRPr="00F51297">
        <w:t xml:space="preserve"> class schedules, familiar hallways, the faces of classmates and teachers I had </w:t>
      </w:r>
      <w:r w:rsidRPr="00F51297">
        <w:lastRenderedPageBreak/>
        <w:t>forgotten, 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10939D3A" w14:textId="7AC6E008" w:rsidR="001B659B" w:rsidRDefault="000F6242" w:rsidP="001B659B">
      <w:pPr>
        <w:pStyle w:val="Body"/>
      </w:pPr>
      <w:r>
        <w:t xml:space="preserve">(Although, I recently had a conversation with my father about my high school. As we drove past the high school, he had mentioned how big the school had gotten since I last visited, due to the newly constructed building next to the football field. He had asked me if I ever wish to return to see my old teachers again, which I had immediately answered no. He didn’t ask why, but I could tell he was surprised, so I explained. I explained very briefly that I didn’t have a good time there, that many people were racist towards me, and I wished to never see anyone from there again. I didn’t really expect much of a response from my father, but to my surprise, he had responded with, “why didn’t you tell me sooner? If you had told me, if I had known, I would’ve made you go to another high school, even if it meant moving to the next town over.” I was stunned when I heard those words. Just those few words stuck with me closely, and I continue to always regret not telling my parents back then, imagining what life would’ve been like if I ultimately did tell them about my struggles back then. Would I have had a better high school life? Would I have had someone to call a friend? Would I have been happier? </w:t>
      </w:r>
      <w:r w:rsidR="00F51297">
        <w:t xml:space="preserve"> </w:t>
      </w:r>
    </w:p>
    <w:p w14:paraId="3EBF9A5A" w14:textId="77777777" w:rsidR="001B659B" w:rsidRDefault="001B659B" w:rsidP="001B659B">
      <w:pPr>
        <w:pStyle w:val="Body"/>
      </w:pPr>
    </w:p>
    <w:p w14:paraId="29D6A2E6" w14:textId="30DB2D0A" w:rsidR="001B659B" w:rsidRPr="001B659B" w:rsidRDefault="000F6242" w:rsidP="001B659B">
      <w:pPr>
        <w:pStyle w:val="Body"/>
        <w:sectPr w:rsidR="001B659B" w:rsidRPr="001B659B" w:rsidSect="0059395A">
          <w:headerReference w:type="first" r:id="rId34"/>
          <w:type w:val="oddPage"/>
          <w:pgSz w:w="12240" w:h="15840"/>
          <w:pgMar w:top="1440" w:right="1440" w:bottom="1440" w:left="2160" w:header="720" w:footer="720" w:gutter="0"/>
          <w:cols w:space="720"/>
          <w:titlePg/>
        </w:sectPr>
      </w:pPr>
      <w:r w:rsidRPr="000F6242">
        <w:lastRenderedPageBreak/>
        <w:t xml:space="preserve">But as I look back now, I don't really see weakness anymore, but survival. I see someone who was trying their best in an environment that didn't always welcome them. I was able to survive high school and </w:t>
      </w:r>
      <w:r w:rsidR="00462010" w:rsidRPr="000F6242">
        <w:t>continue</w:t>
      </w:r>
      <w:r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keep </w:t>
      </w:r>
      <w:r w:rsidR="00462010" w:rsidRPr="00462010">
        <w:t>going</w:t>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0B80A865" w14:textId="2559FD5C" w:rsidR="008E74B0" w:rsidRPr="00E97332" w:rsidRDefault="008E74B0" w:rsidP="0059395A">
      <w:pPr>
        <w:pStyle w:val="Heading1"/>
      </w:pPr>
      <w:bookmarkStart w:id="47" w:name="_Toc195217379"/>
      <w:r w:rsidRPr="0059395A">
        <w:lastRenderedPageBreak/>
        <w:t>Bibliography</w:t>
      </w:r>
      <w:bookmarkEnd w:id="47"/>
    </w:p>
    <w:p w14:paraId="024E78B6" w14:textId="039B7953" w:rsidR="00CA3BAE" w:rsidRDefault="00CA3BAE" w:rsidP="0059395A">
      <w:pPr>
        <w:pStyle w:val="Bibliography"/>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35" w:history="1">
        <w:r w:rsidRPr="00CA3BAE">
          <w:rPr>
            <w:color w:val="1155CC"/>
            <w:u w:val="single"/>
          </w:rPr>
          <w:t>https://bis235au2015.wordpress.com/2016/05/14/ali-wong-breaking-stereotypes-with-stereotypes/</w:t>
        </w:r>
      </w:hyperlink>
      <w:r w:rsidRPr="00CA3BAE">
        <w:t>.</w:t>
      </w:r>
    </w:p>
    <w:p w14:paraId="7A4B32DC" w14:textId="77777777" w:rsidR="0059395A" w:rsidRPr="00CA3BAE" w:rsidRDefault="0059395A" w:rsidP="0059395A">
      <w:pPr>
        <w:pStyle w:val="Bibliography"/>
      </w:pPr>
    </w:p>
    <w:p w14:paraId="18E3651E" w14:textId="2ECA7AC6" w:rsidR="00CA3BAE" w:rsidRPr="00CA3BAE" w:rsidRDefault="00CA3BAE" w:rsidP="0059395A">
      <w:pPr>
        <w:pStyle w:val="Bibliography"/>
        <w:rPr>
          <w:color w:val="000000"/>
        </w:rPr>
      </w:pPr>
      <w:r w:rsidRPr="00CA3BAE">
        <w:rPr>
          <w:color w:val="000000"/>
        </w:rPr>
        <w:t xml:space="preserve">Cherrie, Serah S. (2023, June 30). </w:t>
      </w:r>
      <w:r w:rsidRPr="00CA3BAE">
        <w:rPr>
          <w:i/>
          <w:iCs/>
          <w:color w:val="000000"/>
        </w:rPr>
        <w:t>ARMYs Call Out Comedian Jimmy O. Yang’s Alleged Racist “Jokes” About BTS</w:t>
      </w:r>
      <w:r w:rsidRPr="00CA3BAE">
        <w:rPr>
          <w:color w:val="000000"/>
        </w:rPr>
        <w:t xml:space="preserve">. </w:t>
      </w:r>
      <w:proofErr w:type="spellStart"/>
      <w:r w:rsidRPr="00CA3BAE">
        <w:rPr>
          <w:color w:val="000000"/>
        </w:rPr>
        <w:t>Koreaboo</w:t>
      </w:r>
      <w:proofErr w:type="spellEnd"/>
      <w:r w:rsidRPr="00CA3BAE">
        <w:rPr>
          <w:color w:val="000000"/>
        </w:rPr>
        <w:t xml:space="preserve">. </w:t>
      </w:r>
      <w:hyperlink r:id="rId36" w:history="1">
        <w:r w:rsidRPr="00CA3BAE">
          <w:rPr>
            <w:rStyle w:val="Hyperlink"/>
            <w:color w:val="1155CC"/>
          </w:rPr>
          <w:t>https://www.koreaboo.com/news/armys-call-comedian-jimmy-o-yang-alleged-racist-jokes-bts/</w:t>
        </w:r>
      </w:hyperlink>
      <w:r w:rsidRPr="00CA3BAE">
        <w:rPr>
          <w:color w:val="000000"/>
        </w:rPr>
        <w:t>.</w:t>
      </w:r>
    </w:p>
    <w:p w14:paraId="78C03A68" w14:textId="77777777" w:rsidR="00CA3BAE" w:rsidRPr="00CA3BAE" w:rsidRDefault="00CA3BAE" w:rsidP="0059395A">
      <w:pPr>
        <w:pStyle w:val="Bibliography"/>
      </w:pPr>
    </w:p>
    <w:p w14:paraId="66AAF2F5" w14:textId="340206ED" w:rsidR="00CA3BAE" w:rsidRPr="00CA3BAE" w:rsidRDefault="00CA3BAE" w:rsidP="0059395A">
      <w:pPr>
        <w:pStyle w:val="Bibliography"/>
        <w:rPr>
          <w:color w:val="000000"/>
        </w:rPr>
      </w:pPr>
      <w:r w:rsidRPr="00CA3BAE">
        <w:rPr>
          <w:color w:val="000000"/>
        </w:rPr>
        <w:t xml:space="preserve">China Culture. (n.d.). </w:t>
      </w:r>
      <w:r w:rsidRPr="00CA3BAE">
        <w:rPr>
          <w:i/>
          <w:iCs/>
          <w:color w:val="000000"/>
        </w:rPr>
        <w:t>When Chinese music encounters the West</w:t>
      </w:r>
      <w:r w:rsidRPr="00CA3BAE">
        <w:rPr>
          <w:color w:val="000000"/>
        </w:rPr>
        <w:t xml:space="preserve">. China Culture. </w:t>
      </w:r>
      <w:hyperlink r:id="rId37" w:anchor=":~:text=It%20is%20estimated%20that%20there,the%20piano%20here%20in%20China" w:history="1">
        <w:r w:rsidRPr="00CA3BAE">
          <w:rPr>
            <w:rStyle w:val="Hyperlink"/>
            <w:color w:val="1155CC"/>
          </w:rPr>
          <w:t>http://en.chinaculture.org/info/2012-09/24/content_444643.htm#:~:text=It%20is%20estimated%20that%20there,the%20piano%20here%20in%20China</w:t>
        </w:r>
      </w:hyperlink>
      <w:r w:rsidRPr="00CA3BAE">
        <w:rPr>
          <w:color w:val="000000"/>
        </w:rPr>
        <w:t>.</w:t>
      </w:r>
    </w:p>
    <w:p w14:paraId="31640C74" w14:textId="77777777" w:rsidR="00CA3BAE" w:rsidRPr="00CA3BAE" w:rsidRDefault="00CA3BAE" w:rsidP="0059395A">
      <w:pPr>
        <w:pStyle w:val="Bibliography"/>
      </w:pPr>
    </w:p>
    <w:p w14:paraId="0E73BD9F" w14:textId="77777777" w:rsidR="00CA3BAE" w:rsidRPr="00CA3BAE" w:rsidRDefault="00CA3BAE" w:rsidP="0059395A">
      <w:pPr>
        <w:pStyle w:val="Bibliography"/>
        <w:rPr>
          <w:color w:val="000000"/>
        </w:rPr>
      </w:pPr>
      <w:r w:rsidRPr="00CA3BAE">
        <w:rPr>
          <w:color w:val="000000"/>
        </w:rPr>
        <w:t xml:space="preserve">Clark, Nicole. (2018, May 18). </w:t>
      </w:r>
      <w:r w:rsidRPr="00CA3BAE">
        <w:rPr>
          <w:i/>
          <w:iCs/>
          <w:color w:val="000000"/>
        </w:rPr>
        <w:t>Ali Wong’s Comedy Makes Me Feel Personally Attacked—and I Like It</w:t>
      </w:r>
      <w:r w:rsidRPr="00CA3BAE">
        <w:rPr>
          <w:color w:val="000000"/>
        </w:rPr>
        <w:t xml:space="preserve">. Vice. </w:t>
      </w:r>
      <w:hyperlink r:id="rId38" w:history="1">
        <w:r w:rsidRPr="00CA3BAE">
          <w:rPr>
            <w:rStyle w:val="Hyperlink"/>
            <w:color w:val="1155CC"/>
          </w:rPr>
          <w:t>https://www.vice.com/en/article/ali-wong-new-comedy-special-hard-knock-wife/</w:t>
        </w:r>
      </w:hyperlink>
      <w:r w:rsidRPr="00CA3BAE">
        <w:rPr>
          <w:color w:val="000000"/>
        </w:rPr>
        <w:t>.</w:t>
      </w:r>
    </w:p>
    <w:p w14:paraId="473790A6" w14:textId="31D045B4" w:rsidR="00CA3BAE" w:rsidRPr="00CA3BAE" w:rsidRDefault="00CA3BAE" w:rsidP="0059395A">
      <w:pPr>
        <w:pStyle w:val="Bibliography"/>
      </w:pPr>
    </w:p>
    <w:p w14:paraId="31D3A7CE" w14:textId="0ADCEDE2" w:rsidR="00FC1121" w:rsidRPr="00CA3BAE" w:rsidRDefault="00CA3BAE" w:rsidP="0059395A">
      <w:pPr>
        <w:pStyle w:val="Bibliography"/>
        <w:rPr>
          <w:color w:val="000000"/>
        </w:rPr>
      </w:pPr>
      <w:r w:rsidRPr="00CA3BAE">
        <w:rPr>
          <w:color w:val="000000"/>
        </w:rPr>
        <w:t xml:space="preserve">Handler, Sarah. (2001, September 30). </w:t>
      </w:r>
      <w:r w:rsidRPr="00CA3BAE">
        <w:rPr>
          <w:i/>
          <w:iCs/>
          <w:color w:val="000000"/>
        </w:rPr>
        <w:t>Austere Luminosity of Chinese Classical Furniture</w:t>
      </w:r>
      <w:r w:rsidRPr="00CA3BAE">
        <w:rPr>
          <w:color w:val="000000"/>
        </w:rPr>
        <w:t>. University of California Press. </w:t>
      </w:r>
    </w:p>
    <w:p w14:paraId="78192503" w14:textId="77777777" w:rsidR="00CA3BAE" w:rsidRPr="00CA3BAE" w:rsidRDefault="00CA3BAE" w:rsidP="0059395A">
      <w:pPr>
        <w:pStyle w:val="Bibliography"/>
      </w:pPr>
    </w:p>
    <w:p w14:paraId="6F47D6A6" w14:textId="620B2639" w:rsidR="00CA3BAE" w:rsidRPr="00CA3BAE" w:rsidRDefault="00CA3BAE" w:rsidP="0059395A">
      <w:pPr>
        <w:pStyle w:val="Bibliography"/>
        <w:rPr>
          <w:color w:val="000000"/>
        </w:rPr>
      </w:pPr>
      <w:r w:rsidRPr="00CA3BAE">
        <w:rPr>
          <w:color w:val="000000"/>
        </w:rPr>
        <w:t xml:space="preserve">Hang, Tin Christopher. (n.d.). </w:t>
      </w:r>
      <w:r w:rsidRPr="00CA3BAE">
        <w:rPr>
          <w:i/>
          <w:iCs/>
          <w:color w:val="000000"/>
        </w:rPr>
        <w:t>Chinese Color Theory—The Symbolism of Color in Traditional Chinese Culture</w:t>
      </w:r>
      <w:r w:rsidRPr="00CA3BAE">
        <w:rPr>
          <w:color w:val="000000"/>
        </w:rPr>
        <w:t xml:space="preserve">. VCU. </w:t>
      </w:r>
      <w:hyperlink r:id="rId39" w:anchor=":~:text=Yellow%2C%20the%20royal%20color%20used,color%20for%20the%20imperial%20household" w:history="1">
        <w:r w:rsidRPr="00CA3BAE">
          <w:rPr>
            <w:rStyle w:val="Hyperlink"/>
            <w:color w:val="1155CC"/>
          </w:rPr>
          <w:t>https://www.people.vcu.edu/~djbromle/color-theory/color01/Chinese-Color-Theory-The-Symbolism-of-Color-in-Traditional-Chinese-</w:t>
        </w:r>
        <w:r w:rsidRPr="00CA3BAE">
          <w:rPr>
            <w:rStyle w:val="Hyperlink"/>
            <w:color w:val="1155CC"/>
          </w:rPr>
          <w:lastRenderedPageBreak/>
          <w:t>Culture.html#:~:text=Yellow%2C%20the%20royal%20color%20used,color%20for%20the%20imperial%20household</w:t>
        </w:r>
      </w:hyperlink>
      <w:r w:rsidRPr="00CA3BAE">
        <w:rPr>
          <w:color w:val="000000"/>
        </w:rPr>
        <w:t>.</w:t>
      </w:r>
    </w:p>
    <w:p w14:paraId="305FA195" w14:textId="77777777" w:rsidR="00CA3BAE" w:rsidRPr="00CA3BAE" w:rsidRDefault="00CA3BAE" w:rsidP="0059395A">
      <w:pPr>
        <w:pStyle w:val="Bibliography"/>
      </w:pPr>
    </w:p>
    <w:p w14:paraId="32028CD3" w14:textId="6138592E" w:rsidR="00CA3BAE" w:rsidRPr="00CA3BAE" w:rsidRDefault="00CA3BAE" w:rsidP="0059395A">
      <w:pPr>
        <w:pStyle w:val="Bibliography"/>
        <w:rPr>
          <w:color w:val="000000"/>
        </w:rPr>
      </w:pPr>
      <w:r w:rsidRPr="00CA3BAE">
        <w:rPr>
          <w:color w:val="000000"/>
        </w:rPr>
        <w:t xml:space="preserve">Mallonee, Laura. (2016, February 13). </w:t>
      </w:r>
      <w:r w:rsidRPr="00CA3BAE">
        <w:rPr>
          <w:i/>
          <w:iCs/>
          <w:color w:val="000000"/>
        </w:rPr>
        <w:t>If You Look Closely, These Mountains Are Actually a Bustling Metropolis</w:t>
      </w:r>
      <w:r w:rsidRPr="00CA3BAE">
        <w:rPr>
          <w:color w:val="000000"/>
        </w:rPr>
        <w:t xml:space="preserve">. Wired. </w:t>
      </w:r>
      <w:hyperlink r:id="rId40" w:history="1">
        <w:r w:rsidRPr="00CA3BAE">
          <w:rPr>
            <w:rStyle w:val="Hyperlink"/>
            <w:color w:val="1155CC"/>
          </w:rPr>
          <w:t>https://www.wired.com/2016/02/yang-yongliang-new-world/</w:t>
        </w:r>
      </w:hyperlink>
      <w:r w:rsidRPr="00CA3BAE">
        <w:rPr>
          <w:color w:val="000000"/>
        </w:rPr>
        <w:t>.</w:t>
      </w:r>
    </w:p>
    <w:p w14:paraId="39D5E775" w14:textId="77777777" w:rsidR="00CA3BAE" w:rsidRPr="00CA3BAE" w:rsidRDefault="00CA3BAE" w:rsidP="0059395A">
      <w:pPr>
        <w:pStyle w:val="Bibliography"/>
      </w:pPr>
    </w:p>
    <w:p w14:paraId="0E231D42" w14:textId="77777777" w:rsidR="00CA3BAE" w:rsidRPr="00CA3BAE" w:rsidRDefault="00CA3BAE" w:rsidP="0059395A">
      <w:pPr>
        <w:pStyle w:val="Bibliography"/>
        <w:rPr>
          <w:color w:val="000000"/>
        </w:rPr>
      </w:pPr>
      <w:r w:rsidRPr="00CA3BAE">
        <w:rPr>
          <w:color w:val="000000"/>
        </w:rPr>
        <w:t xml:space="preserve">Matei, Adrienne. (2020, January 28). </w:t>
      </w:r>
      <w:r w:rsidRPr="00CA3BAE">
        <w:rPr>
          <w:i/>
          <w:iCs/>
          <w:color w:val="000000"/>
        </w:rPr>
        <w:t>Country life: the young female farmer who is now a top influencer in China</w:t>
      </w:r>
      <w:r w:rsidRPr="00CA3BAE">
        <w:rPr>
          <w:color w:val="000000"/>
        </w:rPr>
        <w:t xml:space="preserve">. The Guardian. </w:t>
      </w:r>
      <w:hyperlink r:id="rId41" w:history="1">
        <w:r w:rsidRPr="00CA3BAE">
          <w:rPr>
            <w:rStyle w:val="Hyperlink"/>
            <w:color w:val="1155CC"/>
          </w:rPr>
          <w:t>https://www.theguardian.com/lifeandstyle/2020/jan/28/li-ziqi-china-influencer-rural-life</w:t>
        </w:r>
      </w:hyperlink>
      <w:r w:rsidRPr="00CA3BAE">
        <w:rPr>
          <w:color w:val="000000"/>
        </w:rPr>
        <w:t>.</w:t>
      </w:r>
    </w:p>
    <w:p w14:paraId="26E1517F" w14:textId="742619EF" w:rsidR="00CA3BAE" w:rsidRPr="00CA3BAE" w:rsidRDefault="00CA3BAE" w:rsidP="0059395A">
      <w:pPr>
        <w:pStyle w:val="Bibliography"/>
      </w:pPr>
    </w:p>
    <w:p w14:paraId="307EDEB0" w14:textId="77777777" w:rsidR="00CA3BAE" w:rsidRPr="00CA3BAE" w:rsidRDefault="00CA3BAE" w:rsidP="0059395A">
      <w:pPr>
        <w:pStyle w:val="Bibliography"/>
        <w:rPr>
          <w:color w:val="000000"/>
        </w:rPr>
      </w:pPr>
      <w:r w:rsidRPr="00CA3BAE">
        <w:rPr>
          <w:color w:val="000000"/>
        </w:rPr>
        <w:t xml:space="preserve">Ong, Giannina. (2020, March 2). </w:t>
      </w:r>
      <w:r w:rsidRPr="00CA3BAE">
        <w:rPr>
          <w:i/>
          <w:iCs/>
          <w:color w:val="000000"/>
        </w:rPr>
        <w:t>Ali Wong Sends Mixed Messages About Asian Representation</w:t>
      </w:r>
      <w:r w:rsidRPr="00CA3BAE">
        <w:rPr>
          <w:color w:val="000000"/>
        </w:rPr>
        <w:t xml:space="preserve">. MOCHI magazine. </w:t>
      </w:r>
      <w:hyperlink r:id="rId42" w:history="1">
        <w:r w:rsidRPr="00CA3BAE">
          <w:rPr>
            <w:rStyle w:val="Hyperlink"/>
            <w:color w:val="1155CC"/>
          </w:rPr>
          <w:t>https://www.mochimag.com/arts-culture/ali-wong-sends-mixed-messages-about-asian-representation/</w:t>
        </w:r>
      </w:hyperlink>
      <w:r w:rsidRPr="00CA3BAE">
        <w:rPr>
          <w:color w:val="000000"/>
        </w:rPr>
        <w:t>.</w:t>
      </w:r>
    </w:p>
    <w:p w14:paraId="2D003C9F" w14:textId="0E31C4CE" w:rsidR="00CA3BAE" w:rsidRPr="00CA3BAE" w:rsidRDefault="00CA3BAE" w:rsidP="0059395A">
      <w:pPr>
        <w:pStyle w:val="Bibliography"/>
      </w:pPr>
    </w:p>
    <w:p w14:paraId="12A7427C" w14:textId="77777777" w:rsidR="00CA3BAE" w:rsidRPr="00CA3BAE" w:rsidRDefault="00CA3BAE" w:rsidP="0059395A">
      <w:pPr>
        <w:pStyle w:val="Bibliography"/>
        <w:rPr>
          <w:color w:val="000000"/>
        </w:rPr>
      </w:pPr>
      <w:r w:rsidRPr="00CA3BAE">
        <w:rPr>
          <w:color w:val="000000"/>
        </w:rPr>
        <w:t xml:space="preserve">Pauken, Thomas II. (2020). </w:t>
      </w:r>
      <w:r w:rsidRPr="00CA3BAE">
        <w:rPr>
          <w:i/>
          <w:iCs/>
          <w:color w:val="000000"/>
        </w:rPr>
        <w:t xml:space="preserve">Why do the Chinese talk so </w:t>
      </w:r>
      <w:proofErr w:type="gramStart"/>
      <w:r w:rsidRPr="00CA3BAE">
        <w:rPr>
          <w:i/>
          <w:iCs/>
          <w:color w:val="000000"/>
        </w:rPr>
        <w:t>loudly?</w:t>
      </w:r>
      <w:r w:rsidRPr="00CA3BAE">
        <w:rPr>
          <w:color w:val="000000"/>
        </w:rPr>
        <w:t>.</w:t>
      </w:r>
      <w:proofErr w:type="gramEnd"/>
      <w:r w:rsidRPr="00CA3BAE">
        <w:rPr>
          <w:color w:val="000000"/>
        </w:rPr>
        <w:t xml:space="preserve"> Quora. </w:t>
      </w:r>
      <w:hyperlink r:id="rId43" w:history="1">
        <w:r w:rsidRPr="00CA3BAE">
          <w:rPr>
            <w:rStyle w:val="Hyperlink"/>
            <w:color w:val="1155CC"/>
          </w:rPr>
          <w:t>https://www.quora.com/Why-do-the-Chinese-talk-so-loudly</w:t>
        </w:r>
      </w:hyperlink>
      <w:r w:rsidRPr="00CA3BAE">
        <w:rPr>
          <w:color w:val="000000"/>
        </w:rPr>
        <w:t>.</w:t>
      </w:r>
    </w:p>
    <w:p w14:paraId="7D225E2C" w14:textId="35AE497E" w:rsidR="00CA3BAE" w:rsidRPr="00CA3BAE" w:rsidRDefault="00CA3BAE" w:rsidP="0059395A">
      <w:pPr>
        <w:pStyle w:val="Bibliography"/>
      </w:pPr>
    </w:p>
    <w:p w14:paraId="72522DEA" w14:textId="77777777" w:rsidR="00CA3BAE" w:rsidRPr="00CA3BAE" w:rsidRDefault="00CA3BAE" w:rsidP="0059395A">
      <w:pPr>
        <w:pStyle w:val="Bibliography"/>
        <w:rPr>
          <w:color w:val="000000"/>
        </w:rPr>
      </w:pPr>
      <w:proofErr w:type="spellStart"/>
      <w:r w:rsidRPr="00CA3BAE">
        <w:rPr>
          <w:color w:val="000000"/>
        </w:rPr>
        <w:t>Shizhong</w:t>
      </w:r>
      <w:proofErr w:type="spellEnd"/>
      <w:r w:rsidRPr="00CA3BAE">
        <w:rPr>
          <w:color w:val="000000"/>
        </w:rPr>
        <w:t xml:space="preserve">, Dong. (n.d.). </w:t>
      </w:r>
      <w:r w:rsidRPr="00CA3BAE">
        <w:rPr>
          <w:i/>
          <w:iCs/>
          <w:color w:val="000000"/>
        </w:rPr>
        <w:t xml:space="preserve">The historical origins and main schools of Chinese </w:t>
      </w:r>
      <w:proofErr w:type="gramStart"/>
      <w:r w:rsidRPr="00CA3BAE">
        <w:rPr>
          <w:i/>
          <w:iCs/>
          <w:color w:val="000000"/>
        </w:rPr>
        <w:t>paper-cutting</w:t>
      </w:r>
      <w:proofErr w:type="gramEnd"/>
      <w:r w:rsidRPr="00CA3BAE">
        <w:rPr>
          <w:color w:val="000000"/>
        </w:rPr>
        <w:t xml:space="preserve">. </w:t>
      </w:r>
      <w:proofErr w:type="spellStart"/>
      <w:r w:rsidRPr="00CA3BAE">
        <w:rPr>
          <w:color w:val="000000"/>
        </w:rPr>
        <w:t>Chinashj</w:t>
      </w:r>
      <w:proofErr w:type="spellEnd"/>
      <w:r w:rsidRPr="00CA3BAE">
        <w:rPr>
          <w:color w:val="000000"/>
        </w:rPr>
        <w:t xml:space="preserve">. </w:t>
      </w:r>
      <w:hyperlink r:id="rId44" w:history="1">
        <w:r w:rsidRPr="00CA3BAE">
          <w:rPr>
            <w:rStyle w:val="Hyperlink"/>
            <w:color w:val="1155CC"/>
          </w:rPr>
          <w:t>http://www.chinashj.com/ysll_ysllsy/12386.html</w:t>
        </w:r>
      </w:hyperlink>
      <w:r w:rsidRPr="00CA3BAE">
        <w:rPr>
          <w:color w:val="000000"/>
        </w:rPr>
        <w:t>.</w:t>
      </w:r>
    </w:p>
    <w:p w14:paraId="2A83C9F4" w14:textId="55B85B13" w:rsidR="00CA3BAE" w:rsidRPr="00CA3BAE" w:rsidRDefault="00CA3BAE" w:rsidP="0059395A">
      <w:pPr>
        <w:pStyle w:val="Bibliography"/>
      </w:pPr>
    </w:p>
    <w:p w14:paraId="12C7213B" w14:textId="77777777" w:rsidR="00CA3BAE" w:rsidRPr="00CA3BAE" w:rsidRDefault="00CA3BAE" w:rsidP="0059395A">
      <w:pPr>
        <w:pStyle w:val="Bibliography"/>
        <w:rPr>
          <w:color w:val="000000"/>
        </w:rPr>
      </w:pPr>
      <w:r w:rsidRPr="00CA3BAE">
        <w:rPr>
          <w:color w:val="000000"/>
        </w:rPr>
        <w:t xml:space="preserve">Smith, Alfred. (2020, June 12). </w:t>
      </w:r>
      <w:r w:rsidRPr="00CA3BAE">
        <w:rPr>
          <w:i/>
          <w:iCs/>
          <w:color w:val="000000"/>
        </w:rPr>
        <w:t xml:space="preserve">Most Popular Courses </w:t>
      </w:r>
      <w:proofErr w:type="gramStart"/>
      <w:r w:rsidRPr="00CA3BAE">
        <w:rPr>
          <w:i/>
          <w:iCs/>
          <w:color w:val="000000"/>
        </w:rPr>
        <w:t>In</w:t>
      </w:r>
      <w:proofErr w:type="gramEnd"/>
      <w:r w:rsidRPr="00CA3BAE">
        <w:rPr>
          <w:i/>
          <w:iCs/>
          <w:color w:val="000000"/>
        </w:rPr>
        <w:t xml:space="preserve"> Chinese Universities for International Students</w:t>
      </w:r>
      <w:r w:rsidRPr="00CA3BAE">
        <w:rPr>
          <w:color w:val="000000"/>
        </w:rPr>
        <w:t xml:space="preserve">. China Scholar. </w:t>
      </w:r>
      <w:hyperlink r:id="rId45" w:anchor=":~:text=1.,medicine%20in%20some%20clinical%20diagnosis" w:history="1">
        <w:r w:rsidRPr="00CA3BAE">
          <w:rPr>
            <w:rStyle w:val="Hyperlink"/>
            <w:color w:val="1155CC"/>
          </w:rPr>
          <w:t>https://www.china-scholar.com/most-popular-courses-in-chinese-universities-for-international-students/#:~:text=1.,medicine%20in%20some%20clinical%20diagnosis</w:t>
        </w:r>
      </w:hyperlink>
      <w:r w:rsidRPr="00CA3BAE">
        <w:rPr>
          <w:color w:val="000000"/>
        </w:rPr>
        <w:t>.</w:t>
      </w:r>
    </w:p>
    <w:p w14:paraId="1CE754CF" w14:textId="7C529F95" w:rsidR="00CA3BAE" w:rsidRPr="00CA3BAE" w:rsidRDefault="00CA3BAE" w:rsidP="0059395A">
      <w:pPr>
        <w:pStyle w:val="Bibliography"/>
      </w:pPr>
    </w:p>
    <w:p w14:paraId="71AD4165" w14:textId="77777777" w:rsidR="00CA3BAE" w:rsidRPr="00CA3BAE" w:rsidRDefault="00CA3BAE" w:rsidP="0059395A">
      <w:pPr>
        <w:pStyle w:val="Bibliography"/>
        <w:rPr>
          <w:color w:val="000000"/>
        </w:rPr>
      </w:pPr>
      <w:r w:rsidRPr="00CA3BAE">
        <w:rPr>
          <w:color w:val="000000"/>
        </w:rPr>
        <w:lastRenderedPageBreak/>
        <w:t xml:space="preserve">Yang, Crystal Hui-Shu. (2012). </w:t>
      </w:r>
      <w:r w:rsidRPr="00CA3BAE">
        <w:rPr>
          <w:i/>
          <w:iCs/>
          <w:color w:val="000000"/>
        </w:rPr>
        <w:t>Cross-Cultural Experiences through an Exhibition in China and Switzerland: "The Art of Paper-Cutting: East meets West"</w:t>
      </w:r>
      <w:r w:rsidRPr="00CA3BAE">
        <w:rPr>
          <w:color w:val="000000"/>
        </w:rPr>
        <w:t xml:space="preserve">. The </w:t>
      </w:r>
      <w:proofErr w:type="spellStart"/>
      <w:r w:rsidRPr="00CA3BAE">
        <w:rPr>
          <w:color w:val="000000"/>
        </w:rPr>
        <w:t>Unitervisty</w:t>
      </w:r>
      <w:proofErr w:type="spellEnd"/>
      <w:r w:rsidRPr="00CA3BAE">
        <w:rPr>
          <w:color w:val="000000"/>
        </w:rPr>
        <w:t xml:space="preserve"> of Chicago Press.</w:t>
      </w:r>
    </w:p>
    <w:p w14:paraId="73B9FD43" w14:textId="77777777" w:rsidR="00CA3BAE" w:rsidRPr="00CA3BAE" w:rsidRDefault="00CA3BAE" w:rsidP="0059395A">
      <w:pPr>
        <w:pStyle w:val="Bibliography"/>
      </w:pPr>
    </w:p>
    <w:p w14:paraId="4C8DDB86" w14:textId="77777777" w:rsidR="00CA3BAE" w:rsidRPr="00CA3BAE" w:rsidRDefault="00CA3BAE" w:rsidP="0059395A">
      <w:pPr>
        <w:pStyle w:val="Bibliography"/>
        <w:rPr>
          <w:color w:val="000000"/>
        </w:rPr>
      </w:pPr>
      <w:proofErr w:type="spellStart"/>
      <w:r w:rsidRPr="00CA3BAE">
        <w:rPr>
          <w:color w:val="000000"/>
        </w:rPr>
        <w:t>李子柒</w:t>
      </w:r>
      <w:proofErr w:type="spellEnd"/>
      <w:r w:rsidRPr="00CA3BAE">
        <w:rPr>
          <w:color w:val="000000"/>
        </w:rPr>
        <w:t xml:space="preserve"> </w:t>
      </w:r>
      <w:proofErr w:type="spellStart"/>
      <w:r w:rsidRPr="00CA3BAE">
        <w:rPr>
          <w:color w:val="000000"/>
        </w:rPr>
        <w:t>Liziqi</w:t>
      </w:r>
      <w:proofErr w:type="spellEnd"/>
      <w:r w:rsidRPr="00CA3BAE">
        <w:rPr>
          <w:color w:val="000000"/>
        </w:rPr>
        <w:t xml:space="preserve">. (2017, November 22). </w:t>
      </w:r>
      <w:r w:rsidRPr="00CA3BAE">
        <w:rPr>
          <w:i/>
          <w:iCs/>
          <w:color w:val="000000"/>
        </w:rPr>
        <w:t xml:space="preserve">Fragrant, spicy, and mouth-watering, what defines Sichuan cuisine----—Spicy Bean </w:t>
      </w:r>
      <w:proofErr w:type="spellStart"/>
      <w:r w:rsidRPr="00CA3BAE">
        <w:rPr>
          <w:i/>
          <w:iCs/>
          <w:color w:val="000000"/>
        </w:rPr>
        <w:t>Paste</w:t>
      </w:r>
      <w:r w:rsidRPr="00CA3BAE">
        <w:rPr>
          <w:i/>
          <w:iCs/>
          <w:color w:val="000000"/>
        </w:rPr>
        <w:t>（</w:t>
      </w:r>
      <w:r w:rsidRPr="00CA3BAE">
        <w:rPr>
          <w:i/>
          <w:iCs/>
          <w:color w:val="000000"/>
        </w:rPr>
        <w:t>Doubanjiang</w:t>
      </w:r>
      <w:proofErr w:type="spellEnd"/>
      <w:r w:rsidRPr="00CA3BAE">
        <w:rPr>
          <w:i/>
          <w:iCs/>
          <w:color w:val="000000"/>
        </w:rPr>
        <w:t>）</w:t>
      </w:r>
      <w:r w:rsidRPr="00CA3BAE">
        <w:rPr>
          <w:color w:val="000000"/>
        </w:rPr>
        <w:t xml:space="preserve">. YouTube. </w:t>
      </w:r>
      <w:hyperlink r:id="rId46" w:history="1">
        <w:r w:rsidRPr="00CA3BAE">
          <w:rPr>
            <w:rStyle w:val="Hyperlink"/>
            <w:color w:val="1155CC"/>
          </w:rPr>
          <w:t>https://youtu.be/rUU9n763-zc?si=5yhZNe_EUxCiZEyn</w:t>
        </w:r>
      </w:hyperlink>
      <w:r w:rsidRPr="00CA3BAE">
        <w:rPr>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4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4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4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5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5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5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5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5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5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5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5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58" w:history="1">
        <w:r w:rsidRPr="00D62DF8">
          <w:rPr>
            <w:rStyle w:val="Hyperlink"/>
            <w:rFonts w:ascii="Palatino" w:hAnsi="Palatino" w:cs="Arial"/>
            <w:color w:val="1155CC"/>
            <w:shd w:val="clear" w:color="auto" w:fill="FFFFFF"/>
          </w:rPr>
          <w:t>https://history.state.gov/milestones/1866-1898/chinese-immigration</w:t>
        </w:r>
      </w:hyperlink>
    </w:p>
    <w:p w14:paraId="7F291D3B" w14:textId="77777777" w:rsidR="00D62DF8" w:rsidRDefault="00D62DF8" w:rsidP="00D62DF8">
      <w:pPr>
        <w:pStyle w:val="Body"/>
      </w:pPr>
      <w:hyperlink r:id="rId59" w:history="1">
        <w:r w:rsidRPr="00D62DF8">
          <w:rPr>
            <w:rStyle w:val="Hyperlink"/>
          </w:rPr>
          <w:t>https://web.archive.org/web/20091026141759/http://geocities.com/SoHo/7373/history.htm</w:t>
        </w:r>
      </w:hyperlink>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lastRenderedPageBreak/>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60" w:history="1">
        <w:r w:rsidRPr="003E72D0">
          <w:rPr>
            <w:rStyle w:val="Hyperlink"/>
          </w:rPr>
          <w:t>https://textfac.es/</w:t>
        </w:r>
      </w:hyperlink>
      <w:r>
        <w:t xml:space="preserve"> </w:t>
      </w:r>
    </w:p>
    <w:p w14:paraId="326F3E7B" w14:textId="77777777" w:rsidR="008E74B0" w:rsidRPr="00E97332" w:rsidRDefault="008E74B0" w:rsidP="00C11902">
      <w:pPr>
        <w:pStyle w:val="Heading1"/>
      </w:pPr>
      <w:bookmarkStart w:id="48" w:name="_Toc195217380"/>
      <w:r w:rsidRPr="00E97332">
        <w:lastRenderedPageBreak/>
        <w:t>Appendix A: Title of Appendix Goes Here</w:t>
      </w:r>
      <w:bookmarkEnd w:id="48"/>
    </w:p>
    <w:p w14:paraId="75D7467B" w14:textId="4295886C" w:rsidR="00B13DE3" w:rsidRPr="00E97332" w:rsidRDefault="008E74B0" w:rsidP="00197A8D">
      <w:pPr>
        <w:pStyle w:val="Body"/>
        <w:rPr>
          <w:rFonts w:ascii="Palatino Linotype" w:hAnsi="Palatino Linotype"/>
        </w:rPr>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61" w:history="1">
        <w:r w:rsidR="001E21F3" w:rsidRPr="00E97332">
          <w:rPr>
            <w:rStyle w:val="Hyperlink"/>
            <w:rFonts w:ascii="Palatino Linotype" w:hAnsi="Palatino Linotype"/>
          </w:rPr>
          <w:t>http://reed.edu/cis/help/thesis/word.html</w:t>
        </w:r>
      </w:hyperlink>
    </w:p>
    <w:sectPr w:rsidR="00B13DE3" w:rsidRPr="00E97332" w:rsidSect="00B13DE3">
      <w:headerReference w:type="even" r:id="rId62"/>
      <w:headerReference w:type="default" r:id="rId63"/>
      <w:footerReference w:type="even" r:id="rId64"/>
      <w:footerReference w:type="default" r:id="rId65"/>
      <w:footerReference w:type="first" r:id="rId66"/>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8"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8010D" w14:textId="77777777" w:rsidR="001860ED" w:rsidRDefault="001860ED">
      <w:pPr>
        <w:spacing w:before="0" w:line="240" w:lineRule="auto"/>
      </w:pPr>
      <w:r>
        <w:separator/>
      </w:r>
    </w:p>
  </w:endnote>
  <w:endnote w:type="continuationSeparator" w:id="0">
    <w:p w14:paraId="0BC79AD2" w14:textId="77777777" w:rsidR="001860ED" w:rsidRDefault="001860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E9F63" w14:textId="77777777" w:rsidR="001860ED" w:rsidRDefault="001860ED">
      <w:pPr>
        <w:spacing w:before="0" w:line="240" w:lineRule="auto"/>
      </w:pPr>
      <w:r>
        <w:separator/>
      </w:r>
    </w:p>
  </w:footnote>
  <w:footnote w:type="continuationSeparator" w:id="0">
    <w:p w14:paraId="1B701E98" w14:textId="77777777" w:rsidR="001860ED" w:rsidRDefault="001860E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20BF7"/>
    <w:rsid w:val="00036A61"/>
    <w:rsid w:val="00044B44"/>
    <w:rsid w:val="00051DD0"/>
    <w:rsid w:val="00062716"/>
    <w:rsid w:val="000641EA"/>
    <w:rsid w:val="00076131"/>
    <w:rsid w:val="00076EDA"/>
    <w:rsid w:val="000C3B9E"/>
    <w:rsid w:val="000D334F"/>
    <w:rsid w:val="000F6242"/>
    <w:rsid w:val="0010545F"/>
    <w:rsid w:val="001070A2"/>
    <w:rsid w:val="00110495"/>
    <w:rsid w:val="0011106E"/>
    <w:rsid w:val="00115957"/>
    <w:rsid w:val="0012048B"/>
    <w:rsid w:val="00125AB2"/>
    <w:rsid w:val="0013438F"/>
    <w:rsid w:val="00134ED7"/>
    <w:rsid w:val="00155100"/>
    <w:rsid w:val="00155280"/>
    <w:rsid w:val="00155833"/>
    <w:rsid w:val="001650A6"/>
    <w:rsid w:val="001743CE"/>
    <w:rsid w:val="001860ED"/>
    <w:rsid w:val="00193AAA"/>
    <w:rsid w:val="00195CF5"/>
    <w:rsid w:val="00197A8D"/>
    <w:rsid w:val="001A522F"/>
    <w:rsid w:val="001B659B"/>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8D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26C7"/>
    <w:rsid w:val="0040452A"/>
    <w:rsid w:val="00410E45"/>
    <w:rsid w:val="00413280"/>
    <w:rsid w:val="00417CB1"/>
    <w:rsid w:val="00431FD8"/>
    <w:rsid w:val="00437B4D"/>
    <w:rsid w:val="00443F12"/>
    <w:rsid w:val="00460F1D"/>
    <w:rsid w:val="00462010"/>
    <w:rsid w:val="004674BF"/>
    <w:rsid w:val="004677EA"/>
    <w:rsid w:val="0047225D"/>
    <w:rsid w:val="00484C8F"/>
    <w:rsid w:val="0048690D"/>
    <w:rsid w:val="004C5A96"/>
    <w:rsid w:val="004D7771"/>
    <w:rsid w:val="004E593D"/>
    <w:rsid w:val="0050420A"/>
    <w:rsid w:val="00510603"/>
    <w:rsid w:val="005257F0"/>
    <w:rsid w:val="0053246C"/>
    <w:rsid w:val="005370E8"/>
    <w:rsid w:val="0056109A"/>
    <w:rsid w:val="0056233B"/>
    <w:rsid w:val="00591B8A"/>
    <w:rsid w:val="0059395A"/>
    <w:rsid w:val="005A1D58"/>
    <w:rsid w:val="005B732B"/>
    <w:rsid w:val="005C2DF1"/>
    <w:rsid w:val="005D77E2"/>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134A"/>
    <w:rsid w:val="006F3D70"/>
    <w:rsid w:val="0073362A"/>
    <w:rsid w:val="00735796"/>
    <w:rsid w:val="00736AC6"/>
    <w:rsid w:val="0073780D"/>
    <w:rsid w:val="00742A44"/>
    <w:rsid w:val="00742D7F"/>
    <w:rsid w:val="0075261A"/>
    <w:rsid w:val="00755FA5"/>
    <w:rsid w:val="0076042C"/>
    <w:rsid w:val="0077527B"/>
    <w:rsid w:val="00786255"/>
    <w:rsid w:val="007956DE"/>
    <w:rsid w:val="007A24CC"/>
    <w:rsid w:val="007C38CC"/>
    <w:rsid w:val="007C625F"/>
    <w:rsid w:val="007D2B1D"/>
    <w:rsid w:val="00807D5E"/>
    <w:rsid w:val="00812337"/>
    <w:rsid w:val="00834A53"/>
    <w:rsid w:val="00843695"/>
    <w:rsid w:val="00844366"/>
    <w:rsid w:val="00847D40"/>
    <w:rsid w:val="00857967"/>
    <w:rsid w:val="00863204"/>
    <w:rsid w:val="008665A0"/>
    <w:rsid w:val="00872301"/>
    <w:rsid w:val="008739B2"/>
    <w:rsid w:val="00882DB9"/>
    <w:rsid w:val="008956E7"/>
    <w:rsid w:val="00896700"/>
    <w:rsid w:val="008D6B57"/>
    <w:rsid w:val="008E74B0"/>
    <w:rsid w:val="008E7B69"/>
    <w:rsid w:val="008F4720"/>
    <w:rsid w:val="00904667"/>
    <w:rsid w:val="00922DEA"/>
    <w:rsid w:val="009367A9"/>
    <w:rsid w:val="00936DA0"/>
    <w:rsid w:val="00947612"/>
    <w:rsid w:val="0095644D"/>
    <w:rsid w:val="0096649B"/>
    <w:rsid w:val="00966AE4"/>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622AD"/>
    <w:rsid w:val="00AB3843"/>
    <w:rsid w:val="00AB71B7"/>
    <w:rsid w:val="00AC29B9"/>
    <w:rsid w:val="00AC3439"/>
    <w:rsid w:val="00AC6D5B"/>
    <w:rsid w:val="00AD5923"/>
    <w:rsid w:val="00AE1E33"/>
    <w:rsid w:val="00AF12B2"/>
    <w:rsid w:val="00B13DE3"/>
    <w:rsid w:val="00B40B88"/>
    <w:rsid w:val="00B41F0F"/>
    <w:rsid w:val="00B7235A"/>
    <w:rsid w:val="00B7285B"/>
    <w:rsid w:val="00B7438C"/>
    <w:rsid w:val="00B81947"/>
    <w:rsid w:val="00B91E1A"/>
    <w:rsid w:val="00B92A33"/>
    <w:rsid w:val="00B96BB5"/>
    <w:rsid w:val="00BB693D"/>
    <w:rsid w:val="00BC0268"/>
    <w:rsid w:val="00BC3A1B"/>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E1144"/>
    <w:rsid w:val="00DF4546"/>
    <w:rsid w:val="00DF4639"/>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0B73"/>
    <w:rsid w:val="00F312F7"/>
    <w:rsid w:val="00F51297"/>
    <w:rsid w:val="00F64BB1"/>
    <w:rsid w:val="00F64F90"/>
    <w:rsid w:val="00F8015D"/>
    <w:rsid w:val="00F81517"/>
    <w:rsid w:val="00F85893"/>
    <w:rsid w:val="00FA1B06"/>
    <w:rsid w:val="00FB08FF"/>
    <w:rsid w:val="00FC1121"/>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cheuk.github.io/my_thesis_journey/morning.html" TargetMode="External"/><Relationship Id="rId21" Type="http://schemas.openxmlformats.org/officeDocument/2006/relationships/footer" Target="footer2.xml"/><Relationship Id="rId42" Type="http://schemas.openxmlformats.org/officeDocument/2006/relationships/hyperlink" Target="https://www.mochimag.com/arts-culture/ali-wong-sends-mixed-messages-about-asian-representation/" TargetMode="External"/><Relationship Id="rId47" Type="http://schemas.openxmlformats.org/officeDocument/2006/relationships/hyperlink" Target="https://news.17173.com/content/2015-11-08/20151108081730745_all.shtml" TargetMode="External"/><Relationship Id="rId63" Type="http://schemas.openxmlformats.org/officeDocument/2006/relationships/header" Target="header8.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ycheuk.github.io/my_thesis_journey/kitchen.html" TargetMode="External"/><Relationship Id="rId11" Type="http://schemas.microsoft.com/office/2016/09/relationships/commentsIds" Target="commentsIds.xml"/><Relationship Id="rId24" Type="http://schemas.openxmlformats.org/officeDocument/2006/relationships/hyperlink" Target="https://textfac.es" TargetMode="External"/><Relationship Id="rId32" Type="http://schemas.openxmlformats.org/officeDocument/2006/relationships/hyperlink" Target="https://ycheuk.github.io/my_thesis_journey/crossing.html" TargetMode="External"/><Relationship Id="rId37" Type="http://schemas.openxmlformats.org/officeDocument/2006/relationships/hyperlink" Target="http://en.chinaculture.org/info/2012-09/24/content_444643.htm" TargetMode="External"/><Relationship Id="rId40" Type="http://schemas.openxmlformats.org/officeDocument/2006/relationships/hyperlink" Target="https://www.wired.com/2016/02/yang-yongliang-new-world/" TargetMode="External"/><Relationship Id="rId45" Type="http://schemas.openxmlformats.org/officeDocument/2006/relationships/hyperlink" Target="https://www.china-scholar.com/most-popular-courses-in-chinese-universities-for-international-students/" TargetMode="External"/><Relationship Id="rId53" Type="http://schemas.openxmlformats.org/officeDocument/2006/relationships/hyperlink" Target="https://www.oed.com/dictionary/stereotype_n?tab=meaning_and_use&amp;tl=true" TargetMode="External"/><Relationship Id="rId58" Type="http://schemas.openxmlformats.org/officeDocument/2006/relationships/hyperlink" Target="https://history.state.gov/milestones/1866-1898/chinese-immigration" TargetMode="External"/><Relationship Id="rId66"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hyperlink" Target="http://reed.edu/cis/help/thesis/word.html" TargetMode="Externa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ycheuk.github.io/my_thesis_journey/mirror.html" TargetMode="External"/><Relationship Id="rId30" Type="http://schemas.openxmlformats.org/officeDocument/2006/relationships/hyperlink" Target="https://ycheuk.github.io/my_thesis_journey/dining.html" TargetMode="External"/><Relationship Id="rId35" Type="http://schemas.openxmlformats.org/officeDocument/2006/relationships/hyperlink" Target="https://bis235au2015.wordpress.com/2016/05/14/ali-wong-breaking-stereotypes-with-stereotypes/" TargetMode="External"/><Relationship Id="rId43" Type="http://schemas.openxmlformats.org/officeDocument/2006/relationships/hyperlink" Target="https://www.quora.com/Why-do-the-Chinese-talk-so-loudly" TargetMode="External"/><Relationship Id="rId48" Type="http://schemas.openxmlformats.org/officeDocument/2006/relationships/hyperlink" Target="https://www.reddit.com/r/Overwatch/comments/cwo2w5/was_there_an_issue_releasing_the_game_in_china/" TargetMode="External"/><Relationship Id="rId56" Type="http://schemas.openxmlformats.org/officeDocument/2006/relationships/hyperlink" Target="https://en.wikipedia.org/wiki/ISBN_(identifier)" TargetMode="External"/><Relationship Id="rId64" Type="http://schemas.openxmlformats.org/officeDocument/2006/relationships/footer" Target="footer4.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etymonline.com/word/stereotype"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yperlink" Target="https://ycheuk.github.io/my_thesis_journey/childhood.html" TargetMode="External"/><Relationship Id="rId33" Type="http://schemas.openxmlformats.org/officeDocument/2006/relationships/hyperlink" Target="https://ycheuk.github.io/my_thesis_journey/classroom.html" TargetMode="External"/><Relationship Id="rId38" Type="http://schemas.openxmlformats.org/officeDocument/2006/relationships/hyperlink" Target="https://www.vice.com/en/article/ali-wong-new-comedy-special-hard-knock-wife/" TargetMode="External"/><Relationship Id="rId46" Type="http://schemas.openxmlformats.org/officeDocument/2006/relationships/hyperlink" Target="https://youtu.be/rUU9n763-zc?si=5yhZNe_EUxCiZEyn" TargetMode="External"/><Relationship Id="rId59" Type="http://schemas.openxmlformats.org/officeDocument/2006/relationships/hyperlink" Target="https://web.archive.org/web/20091026141759/http://geocities.com/SoHo/7373/history.htm" TargetMode="External"/><Relationship Id="rId67"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hyperlink" Target="https://www.theguardian.com/lifeandstyle/2020/jan/28/li-ziqi-china-influencer-rural-life" TargetMode="External"/><Relationship Id="rId54" Type="http://schemas.openxmlformats.org/officeDocument/2006/relationships/hyperlink" Target="https://www.nytimes.com/1998/11/21/books/even-good-stereotypes-can-be-bad-myriad-subjects-with-common-thread-images-we.html" TargetMode="External"/><Relationship Id="rId6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ycheuk.github.io/my_thesis_journey/hallway.html" TargetMode="External"/><Relationship Id="rId36" Type="http://schemas.openxmlformats.org/officeDocument/2006/relationships/hyperlink" Target="https://www.koreaboo.com/news/armys-call-comedian-jimmy-o-yang-alleged-racist-jokes-bts/" TargetMode="External"/><Relationship Id="rId49" Type="http://schemas.openxmlformats.org/officeDocument/2006/relationships/hyperlink" Target="https://www.reddit.com/r/overwatch2/comments/169qtmz/what_are_the_most_iconic_characters_in_your/" TargetMode="External"/><Relationship Id="rId57" Type="http://schemas.openxmlformats.org/officeDocument/2006/relationships/hyperlink" Target="https://en.wikipedia.org/wiki/Special:BookSources/9781400849567" TargetMode="External"/><Relationship Id="rId10" Type="http://schemas.microsoft.com/office/2011/relationships/commentsExtended" Target="commentsExtended.xml"/><Relationship Id="rId31" Type="http://schemas.openxmlformats.org/officeDocument/2006/relationships/hyperlink" Target="https://ycheuk.github.io/my_thesis_journey/street.html" TargetMode="External"/><Relationship Id="rId44" Type="http://schemas.openxmlformats.org/officeDocument/2006/relationships/hyperlink" Target="http://www.chinashj.com/ysll_ysllsy/12386.html" TargetMode="External"/><Relationship Id="rId52" Type="http://schemas.openxmlformats.org/officeDocument/2006/relationships/hyperlink" Target="https://www.nytimes.com/2024/04/21/insider/the-history-of-stereotype-written-on-metal-plates.html" TargetMode="External"/><Relationship Id="rId60" Type="http://schemas.openxmlformats.org/officeDocument/2006/relationships/hyperlink" Target="https://textfac.es/" TargetMode="External"/><Relationship Id="rId65"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reed.edu/cis/help/thesis/word.html" TargetMode="External"/><Relationship Id="rId18" Type="http://schemas.openxmlformats.org/officeDocument/2006/relationships/header" Target="header3.xml"/><Relationship Id="rId39" Type="http://schemas.openxmlformats.org/officeDocument/2006/relationships/hyperlink" Target="https://www.people.vcu.edu/~djbromle/color-theory/color01/Chinese-Color-Theory-The-Symbolism-of-Color-in-Traditional-Chinese-Culture.html" TargetMode="External"/><Relationship Id="rId34" Type="http://schemas.openxmlformats.org/officeDocument/2006/relationships/header" Target="header6.xml"/><Relationship Id="rId50" Type="http://schemas.openxmlformats.org/officeDocument/2006/relationships/hyperlink" Target="https://medium.com/collection-of-essays/stereotypes-a-big-problem-in-our-modern-society-4137a916b2c6" TargetMode="External"/><Relationship Id="rId55" Type="http://schemas.openxmlformats.org/officeDocument/2006/relationships/hyperlink" Target="https://huntington.org/verso/2019/04/stereotypes-and-stereoty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73</Pages>
  <Words>13989</Words>
  <Characters>79743</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93545</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35</cp:revision>
  <cp:lastPrinted>2025-04-04T20:54:00Z</cp:lastPrinted>
  <dcterms:created xsi:type="dcterms:W3CDTF">2025-04-04T20:54:00Z</dcterms:created>
  <dcterms:modified xsi:type="dcterms:W3CDTF">2025-04-11T07:39:00Z</dcterms:modified>
</cp:coreProperties>
</file>